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5CC" w:rsidRPr="00924BF4" w:rsidRDefault="003575CC" w:rsidP="003575CC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>ВИСНОВОК</w:t>
      </w:r>
    </w:p>
    <w:p w:rsidR="002E2F7F" w:rsidRDefault="003575CC" w:rsidP="003575CC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 xml:space="preserve">Комітету Верховної Ради України з питань </w:t>
      </w:r>
      <w:r w:rsidR="00960711" w:rsidRPr="001F4685">
        <w:rPr>
          <w:b/>
          <w:sz w:val="28"/>
          <w:szCs w:val="28"/>
        </w:rPr>
        <w:t xml:space="preserve">інтеграції України з Європейським Союзом </w:t>
      </w:r>
      <w:r w:rsidRPr="00924BF4">
        <w:rPr>
          <w:b/>
          <w:sz w:val="28"/>
          <w:szCs w:val="28"/>
        </w:rPr>
        <w:t xml:space="preserve">щодо проекту Закону України </w:t>
      </w:r>
    </w:p>
    <w:p w:rsidR="003575CC" w:rsidRPr="002E2F7F" w:rsidRDefault="003575CC" w:rsidP="003575CC">
      <w:pPr>
        <w:ind w:firstLine="567"/>
        <w:jc w:val="center"/>
        <w:rPr>
          <w:b/>
          <w:sz w:val="28"/>
          <w:szCs w:val="28"/>
          <w:lang w:val="ru-RU"/>
        </w:rPr>
      </w:pPr>
      <w:r w:rsidRPr="00885C95">
        <w:rPr>
          <w:b/>
          <w:sz w:val="28"/>
          <w:szCs w:val="28"/>
        </w:rPr>
        <w:t xml:space="preserve">«Про внесення змін до </w:t>
      </w:r>
      <w:r>
        <w:rPr>
          <w:b/>
          <w:sz w:val="28"/>
          <w:szCs w:val="28"/>
        </w:rPr>
        <w:t xml:space="preserve">деяких законодавчих актів України щодо </w:t>
      </w:r>
      <w:r w:rsidR="00960711">
        <w:rPr>
          <w:b/>
          <w:sz w:val="28"/>
          <w:szCs w:val="28"/>
        </w:rPr>
        <w:t xml:space="preserve">посилення охорони і захисту прав на торговельні марки і промислові зразки та боротьби  з патентним </w:t>
      </w:r>
      <w:proofErr w:type="spellStart"/>
      <w:r w:rsidR="00960711">
        <w:rPr>
          <w:b/>
          <w:sz w:val="28"/>
          <w:szCs w:val="28"/>
        </w:rPr>
        <w:t>тролінгом</w:t>
      </w:r>
      <w:proofErr w:type="spellEnd"/>
      <w:r w:rsidRPr="00885C95">
        <w:rPr>
          <w:b/>
          <w:sz w:val="28"/>
          <w:szCs w:val="28"/>
        </w:rPr>
        <w:t>»</w:t>
      </w:r>
      <w:r w:rsidR="002E2F7F" w:rsidRPr="002E2F7F">
        <w:rPr>
          <w:b/>
          <w:sz w:val="28"/>
          <w:szCs w:val="28"/>
          <w:lang w:val="ru-RU"/>
        </w:rPr>
        <w:t xml:space="preserve"> </w:t>
      </w:r>
    </w:p>
    <w:p w:rsidR="003575CC" w:rsidRPr="00924BF4" w:rsidRDefault="003575CC" w:rsidP="003575CC">
      <w:pPr>
        <w:ind w:firstLine="567"/>
        <w:jc w:val="center"/>
        <w:rPr>
          <w:b/>
          <w:sz w:val="28"/>
          <w:szCs w:val="28"/>
        </w:rPr>
      </w:pPr>
      <w:r w:rsidRPr="00924BF4">
        <w:rPr>
          <w:b/>
          <w:sz w:val="28"/>
          <w:szCs w:val="28"/>
        </w:rPr>
        <w:t xml:space="preserve">(реєстр. № </w:t>
      </w:r>
      <w:r w:rsidR="00960711">
        <w:rPr>
          <w:b/>
          <w:sz w:val="28"/>
          <w:szCs w:val="28"/>
        </w:rPr>
        <w:t>2258</w:t>
      </w:r>
      <w:r w:rsidRPr="00924BF4">
        <w:rPr>
          <w:b/>
          <w:sz w:val="28"/>
          <w:szCs w:val="28"/>
        </w:rPr>
        <w:t xml:space="preserve"> від </w:t>
      </w:r>
      <w:r w:rsidR="00960711">
        <w:rPr>
          <w:b/>
          <w:sz w:val="28"/>
          <w:szCs w:val="28"/>
        </w:rPr>
        <w:t>11</w:t>
      </w:r>
      <w:r w:rsidRPr="00924BF4">
        <w:rPr>
          <w:b/>
          <w:sz w:val="28"/>
          <w:szCs w:val="28"/>
        </w:rPr>
        <w:t>.</w:t>
      </w:r>
      <w:r w:rsidR="00960711">
        <w:rPr>
          <w:b/>
          <w:sz w:val="28"/>
          <w:szCs w:val="28"/>
        </w:rPr>
        <w:t>1</w:t>
      </w:r>
      <w:r w:rsidRPr="00924BF4">
        <w:rPr>
          <w:b/>
          <w:sz w:val="28"/>
          <w:szCs w:val="28"/>
        </w:rPr>
        <w:t>0.201</w:t>
      </w:r>
      <w:r w:rsidR="00960711">
        <w:rPr>
          <w:b/>
          <w:sz w:val="28"/>
          <w:szCs w:val="28"/>
        </w:rPr>
        <w:t>9</w:t>
      </w:r>
      <w:r w:rsidRPr="00924BF4">
        <w:rPr>
          <w:b/>
          <w:sz w:val="28"/>
          <w:szCs w:val="28"/>
        </w:rPr>
        <w:t xml:space="preserve"> р., </w:t>
      </w:r>
      <w:proofErr w:type="spellStart"/>
      <w:r w:rsidR="00960711">
        <w:rPr>
          <w:b/>
          <w:sz w:val="28"/>
          <w:szCs w:val="28"/>
        </w:rPr>
        <w:t>н.д</w:t>
      </w:r>
      <w:proofErr w:type="spellEnd"/>
      <w:r w:rsidR="00960711">
        <w:rPr>
          <w:b/>
          <w:sz w:val="28"/>
          <w:szCs w:val="28"/>
        </w:rPr>
        <w:t xml:space="preserve">. </w:t>
      </w:r>
      <w:proofErr w:type="spellStart"/>
      <w:r w:rsidR="00960711">
        <w:rPr>
          <w:b/>
          <w:sz w:val="28"/>
          <w:szCs w:val="28"/>
        </w:rPr>
        <w:t>Р.Підласа</w:t>
      </w:r>
      <w:proofErr w:type="spellEnd"/>
      <w:r w:rsidR="00960711">
        <w:rPr>
          <w:b/>
          <w:sz w:val="28"/>
          <w:szCs w:val="28"/>
        </w:rPr>
        <w:t xml:space="preserve">, Р. </w:t>
      </w:r>
      <w:proofErr w:type="spellStart"/>
      <w:r w:rsidR="00960711">
        <w:rPr>
          <w:b/>
          <w:sz w:val="28"/>
          <w:szCs w:val="28"/>
        </w:rPr>
        <w:t>Стефанчук</w:t>
      </w:r>
      <w:proofErr w:type="spellEnd"/>
      <w:r w:rsidRPr="00924BF4">
        <w:rPr>
          <w:b/>
          <w:sz w:val="28"/>
          <w:szCs w:val="28"/>
        </w:rPr>
        <w:t>)</w:t>
      </w:r>
    </w:p>
    <w:p w:rsidR="003575CC" w:rsidRDefault="003575CC" w:rsidP="003575CC">
      <w:pPr>
        <w:ind w:firstLine="567"/>
        <w:jc w:val="center"/>
        <w:rPr>
          <w:b/>
          <w:sz w:val="28"/>
          <w:szCs w:val="28"/>
        </w:rPr>
      </w:pPr>
      <w:r w:rsidRPr="00885C95">
        <w:rPr>
          <w:b/>
          <w:sz w:val="28"/>
          <w:szCs w:val="28"/>
        </w:rPr>
        <w:t xml:space="preserve"> </w:t>
      </w:r>
    </w:p>
    <w:p w:rsidR="003575CC" w:rsidRPr="00924BF4" w:rsidRDefault="003575CC" w:rsidP="003575CC">
      <w:pPr>
        <w:numPr>
          <w:ilvl w:val="0"/>
          <w:numId w:val="1"/>
        </w:numPr>
        <w:autoSpaceDE/>
        <w:autoSpaceDN/>
        <w:jc w:val="both"/>
        <w:rPr>
          <w:b/>
          <w:bCs/>
          <w:sz w:val="28"/>
          <w:szCs w:val="28"/>
        </w:rPr>
      </w:pPr>
      <w:r w:rsidRPr="00924BF4">
        <w:rPr>
          <w:b/>
          <w:bCs/>
          <w:sz w:val="28"/>
          <w:szCs w:val="28"/>
        </w:rPr>
        <w:t>Загальна характеристика законопроекту.</w:t>
      </w:r>
    </w:p>
    <w:p w:rsidR="00F53054" w:rsidRDefault="003575CC" w:rsidP="002E2F7F">
      <w:pPr>
        <w:pStyle w:val="1"/>
        <w:spacing w:after="120" w:line="24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6A257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Метою проекту Закону, згідно з пояснювальною запискою, є </w:t>
      </w:r>
      <w:r w:rsidR="0065538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забезпечення виконання </w:t>
      </w:r>
      <w:r w:rsidR="00F53054">
        <w:rPr>
          <w:rFonts w:ascii="Times New Roman" w:hAnsi="Times New Roman"/>
          <w:color w:val="000000" w:themeColor="text1"/>
          <w:sz w:val="28"/>
          <w:szCs w:val="28"/>
          <w:lang w:val="uk-UA"/>
        </w:rPr>
        <w:t>зобов’язань</w:t>
      </w:r>
      <w:r w:rsidR="0065538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України у</w:t>
      </w:r>
      <w:r w:rsidR="00F5305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сфері європейської інтеграції в частині </w:t>
      </w:r>
      <w:r w:rsidR="00B01A47" w:rsidRPr="006A2578">
        <w:rPr>
          <w:rFonts w:ascii="Times New Roman" w:hAnsi="Times New Roman"/>
          <w:color w:val="000000" w:themeColor="text1"/>
          <w:sz w:val="28"/>
          <w:szCs w:val="28"/>
          <w:lang w:val="uk-UA"/>
        </w:rPr>
        <w:t>узгодження положень чинного законодавства України</w:t>
      </w:r>
      <w:r w:rsidR="00F5305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щодо охорони прав на торговельні марки і промислові зразки із правом Європейського Союзу. </w:t>
      </w:r>
    </w:p>
    <w:p w:rsidR="005A79FE" w:rsidRPr="0088471C" w:rsidRDefault="003575CC" w:rsidP="003575CC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роект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ом</w:t>
      </w: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Закону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ропонується шляхом внесення змін до Цивільного кодексу України,</w:t>
      </w:r>
      <w:r w:rsidR="00B01A47">
        <w:rPr>
          <w:rFonts w:ascii="Times New Roman" w:hAnsi="Times New Roman"/>
          <w:color w:val="000000"/>
          <w:sz w:val="28"/>
          <w:szCs w:val="28"/>
          <w:lang w:val="uk-UA"/>
        </w:rPr>
        <w:t xml:space="preserve"> Господарського кодексу України, а також з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акон</w:t>
      </w:r>
      <w:r w:rsidR="00B01A47">
        <w:rPr>
          <w:rFonts w:ascii="Times New Roman" w:hAnsi="Times New Roman"/>
          <w:color w:val="000000"/>
          <w:sz w:val="28"/>
          <w:szCs w:val="28"/>
          <w:lang w:val="uk-UA"/>
        </w:rPr>
        <w:t>ів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«Про охорону прав на </w:t>
      </w:r>
      <w:r w:rsidR="00B01A47">
        <w:rPr>
          <w:rFonts w:ascii="Times New Roman" w:hAnsi="Times New Roman"/>
          <w:color w:val="000000"/>
          <w:sz w:val="28"/>
          <w:szCs w:val="28"/>
          <w:lang w:val="uk-UA"/>
        </w:rPr>
        <w:t>знаки для товарів і послуг</w:t>
      </w:r>
      <w:r w:rsidRPr="00911A8F">
        <w:rPr>
          <w:rFonts w:ascii="Times New Roman" w:hAnsi="Times New Roman"/>
          <w:color w:val="000000"/>
          <w:sz w:val="28"/>
          <w:szCs w:val="28"/>
          <w:lang w:val="uk-UA"/>
        </w:rPr>
        <w:t>» та</w:t>
      </w:r>
      <w:r w:rsidR="00B01A47">
        <w:rPr>
          <w:rFonts w:ascii="Times New Roman" w:hAnsi="Times New Roman"/>
          <w:color w:val="000000"/>
          <w:sz w:val="28"/>
          <w:szCs w:val="28"/>
          <w:lang w:val="uk-UA"/>
        </w:rPr>
        <w:t xml:space="preserve"> «Про охорону прав на промислові </w:t>
      </w:r>
      <w:r w:rsidR="00B01A47" w:rsidRPr="005A79FE">
        <w:rPr>
          <w:rFonts w:ascii="Times New Roman" w:hAnsi="Times New Roman"/>
          <w:color w:val="000000" w:themeColor="text1"/>
          <w:sz w:val="28"/>
          <w:szCs w:val="28"/>
          <w:lang w:val="uk-UA"/>
        </w:rPr>
        <w:t>зразки»</w:t>
      </w:r>
      <w:r w:rsidRPr="005A79F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: </w:t>
      </w:r>
      <w:r w:rsidR="005A79FE" w:rsidRPr="005A79F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передбачити, що право інтелектуальної власності на винахід і корисну модель засвідчується патентом, на промисловий зразок – свідоцтвом; </w:t>
      </w:r>
      <w:r w:rsidR="00CF7C1E" w:rsidRPr="00CF7C1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замінити термін «знак для товарів і послуг» терміном «торговельна марка»; </w:t>
      </w:r>
      <w:r w:rsidR="005A79FE" w:rsidRPr="005A79F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уточнити строк чинності майнових прав інтелектуальної власності на винахід, корисну модель, промисловий зразок; </w:t>
      </w:r>
      <w:r w:rsidR="004C70D5">
        <w:rPr>
          <w:rFonts w:ascii="Times New Roman" w:hAnsi="Times New Roman"/>
          <w:color w:val="000000" w:themeColor="text1"/>
          <w:sz w:val="28"/>
          <w:szCs w:val="28"/>
          <w:lang w:val="uk-UA"/>
        </w:rPr>
        <w:t>уточнити умови надання</w:t>
      </w:r>
      <w:r w:rsidR="00B85F37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4C70D5">
        <w:rPr>
          <w:rFonts w:ascii="Times New Roman" w:hAnsi="Times New Roman"/>
          <w:color w:val="000000" w:themeColor="text1"/>
          <w:sz w:val="28"/>
          <w:szCs w:val="28"/>
          <w:lang w:val="uk-UA"/>
        </w:rPr>
        <w:t>правової охорони промисловому зразку</w:t>
      </w:r>
      <w:r w:rsidR="00CF7C1E">
        <w:rPr>
          <w:rFonts w:ascii="Times New Roman" w:hAnsi="Times New Roman"/>
          <w:color w:val="000000" w:themeColor="text1"/>
          <w:sz w:val="28"/>
          <w:szCs w:val="28"/>
          <w:lang w:val="uk-UA"/>
        </w:rPr>
        <w:t>, торговельній марці</w:t>
      </w:r>
      <w:r w:rsidR="004C70D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критерії </w:t>
      </w:r>
      <w:proofErr w:type="spellStart"/>
      <w:r w:rsidR="004C70D5">
        <w:rPr>
          <w:rFonts w:ascii="Times New Roman" w:hAnsi="Times New Roman"/>
          <w:color w:val="000000" w:themeColor="text1"/>
          <w:sz w:val="28"/>
          <w:szCs w:val="28"/>
          <w:lang w:val="uk-UA"/>
        </w:rPr>
        <w:t>охороноздатності</w:t>
      </w:r>
      <w:proofErr w:type="spellEnd"/>
      <w:r w:rsidR="004C70D5" w:rsidRP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  <w:r w:rsidR="0088471C" w:rsidRP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переглянути вимоги до заявки на реєстрацію; удосконалити порядок проведення експертизи заявок; переглянути процедуру реєстрації промислового зразка</w:t>
      </w:r>
      <w:r w:rsidR="00B85F37">
        <w:rPr>
          <w:rFonts w:ascii="Times New Roman" w:hAnsi="Times New Roman"/>
          <w:color w:val="000000" w:themeColor="text1"/>
          <w:sz w:val="28"/>
          <w:szCs w:val="28"/>
          <w:lang w:val="uk-UA"/>
        </w:rPr>
        <w:t>, торговельної марки</w:t>
      </w:r>
      <w:r w:rsidR="0088471C" w:rsidRP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; уточнити перелік прав та обов’язків, що випливають з державної реєстрації промислового </w:t>
      </w:r>
      <w:r w:rsid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>зразка</w:t>
      </w:r>
      <w:r w:rsidR="00964AB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права, що випливають із свідоцтва на торговельну марку</w:t>
      </w:r>
      <w:r w:rsid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>; уточнити умови припинення державної реєстрації промислового зразка</w:t>
      </w:r>
      <w:r w:rsidR="00964ABF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припинення дії свідоцтва на торговельну марку</w:t>
      </w:r>
      <w:r w:rsidR="00B23432">
        <w:rPr>
          <w:rFonts w:ascii="Times New Roman" w:hAnsi="Times New Roman"/>
          <w:color w:val="000000" w:themeColor="text1"/>
          <w:sz w:val="28"/>
          <w:szCs w:val="28"/>
          <w:lang w:val="uk-UA"/>
        </w:rPr>
        <w:t>, а також</w:t>
      </w:r>
      <w:r w:rsid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визнання прав на промисловий зразок</w:t>
      </w:r>
      <w:r w:rsidR="00B234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свідоцтва на торговельну марку</w:t>
      </w:r>
      <w:r w:rsid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недійсними. </w:t>
      </w:r>
      <w:r w:rsidR="004C70D5" w:rsidRPr="0088471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</w:p>
    <w:p w:rsidR="003575CC" w:rsidRDefault="003575CC" w:rsidP="003575CC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575CC" w:rsidRPr="00924BF4" w:rsidRDefault="003575CC" w:rsidP="003575CC">
      <w:pPr>
        <w:spacing w:before="60"/>
        <w:ind w:firstLine="567"/>
        <w:jc w:val="both"/>
        <w:rPr>
          <w:b/>
          <w:bCs/>
          <w:sz w:val="28"/>
          <w:szCs w:val="28"/>
        </w:rPr>
      </w:pPr>
      <w:r w:rsidRPr="00924BF4">
        <w:rPr>
          <w:rFonts w:eastAsia="Verdana"/>
          <w:b/>
          <w:bCs/>
          <w:sz w:val="28"/>
          <w:szCs w:val="28"/>
        </w:rPr>
        <w:t>2.  </w:t>
      </w:r>
      <w:r w:rsidRPr="00924BF4">
        <w:rPr>
          <w:b/>
          <w:bCs/>
          <w:sz w:val="28"/>
          <w:szCs w:val="28"/>
        </w:rPr>
        <w:t>Належність законопроекту за предметом правового регулювання до сфери дії права Європейського Союзу.</w:t>
      </w:r>
    </w:p>
    <w:p w:rsidR="003575CC" w:rsidRDefault="003575CC" w:rsidP="002E2F7F">
      <w:pPr>
        <w:pStyle w:val="1"/>
        <w:spacing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Проект Закону за предметом правового регулювання охоплюється положеннями Глави 9 «Інтелектуальна власність» Розділу ІV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73601E" w:rsidRDefault="003575CC" w:rsidP="003575CC">
      <w:pPr>
        <w:pStyle w:val="1"/>
        <w:spacing w:before="120" w:after="120" w:line="240" w:lineRule="auto"/>
        <w:ind w:left="0" w:firstLine="720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885C95">
        <w:rPr>
          <w:rFonts w:ascii="Times New Roman" w:hAnsi="Times New Roman"/>
          <w:color w:val="000000"/>
          <w:sz w:val="28"/>
          <w:szCs w:val="28"/>
          <w:lang w:val="uk-UA"/>
        </w:rPr>
        <w:t>В Європейському Союзі правовідносини, які є предметом правового регулювання проекту Закону, регулюються</w:t>
      </w:r>
      <w:r w:rsidR="0073601E">
        <w:rPr>
          <w:rFonts w:ascii="Times New Roman" w:hAnsi="Times New Roman"/>
          <w:color w:val="000000"/>
          <w:sz w:val="28"/>
          <w:szCs w:val="28"/>
          <w:lang w:val="uk-UA"/>
        </w:rPr>
        <w:t>:</w:t>
      </w:r>
    </w:p>
    <w:p w:rsidR="002A6E6F" w:rsidRPr="007334C1" w:rsidRDefault="002A6E6F" w:rsidP="0064109B">
      <w:pPr>
        <w:pStyle w:val="1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65BBC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Регламентом Ради (ЄС) № 6/2002 від 12 грудня 2001 року про </w:t>
      </w:r>
      <w:r w:rsidRPr="00365BB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промислові зразки Співтовариства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3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05.01.2002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С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1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–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2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4)  (далі – Регламент </w:t>
      </w:r>
      <w:r w:rsidR="004D57C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№ 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6/2002/ЄС); </w:t>
      </w:r>
    </w:p>
    <w:p w:rsidR="002A6E6F" w:rsidRPr="007334C1" w:rsidRDefault="002A6E6F" w:rsidP="0064109B">
      <w:pPr>
        <w:pStyle w:val="1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65BB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Директивою 98/71/ЄС Європейського Парламенту та Ради від 13 жовтня 1998 року про правову охорону промислових зразків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289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, 2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8.10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.19</w:t>
      </w:r>
      <w:r w:rsidR="007334C1" w:rsidRPr="007334C1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8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С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28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–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35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 (далі – Директива 98/71/ЄС); </w:t>
      </w:r>
    </w:p>
    <w:p w:rsidR="008F6E66" w:rsidRDefault="002A6E6F" w:rsidP="0064109B">
      <w:pPr>
        <w:pStyle w:val="1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365BB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lastRenderedPageBreak/>
        <w:t>Директивою 2008/95/ЄС від 22 жовтня 2008 року Європейського Парламенту та Ради про наближення законодавств держав-членів щодо торговельних марок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2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99, 08.11.2008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С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.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25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– </w:t>
      </w:r>
      <w:r w:rsidR="0064109B"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33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) (далі – Директива 2008/95/ЄС)</w:t>
      </w:r>
      <w:r w:rsidR="008F6E66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06370D" w:rsidRPr="00F72CC5" w:rsidRDefault="0006370D" w:rsidP="00F73DEA">
      <w:pPr>
        <w:pStyle w:val="1"/>
        <w:numPr>
          <w:ilvl w:val="0"/>
          <w:numId w:val="4"/>
        </w:numPr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Регламентом (ЄС) 201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7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/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1001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Європейського Парламенту та Ради від 1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4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червня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201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7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року про торговельну марку </w:t>
      </w:r>
      <w:r w:rsidR="00F72CC5"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Європейського Союзу (кодифікована версія)</w:t>
      </w:r>
      <w:r w:rsidRPr="00F72CC5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154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16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06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.201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7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С. 1 – 9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9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) (далі – Регламент (ЄС) 201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7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/</w:t>
      </w:r>
      <w:r w:rsid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1001</w:t>
      </w:r>
      <w:r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);</w:t>
      </w:r>
    </w:p>
    <w:p w:rsidR="009E030A" w:rsidRDefault="008F6E66" w:rsidP="0067209A">
      <w:pPr>
        <w:pStyle w:val="1"/>
        <w:numPr>
          <w:ilvl w:val="0"/>
          <w:numId w:val="4"/>
        </w:numPr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Директивою (ЄС) 2015/2436 від 16 грудня 2015 року Європейського Парламенту та Ради про наближення законодавств держав-членів щодо торговельних марок </w:t>
      </w: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336, 23.12.2015 р., С. 1 – 26) (далі – Директива (ЄС) 2015/2436)</w:t>
      </w:r>
      <w:r w:rsidR="002A6E6F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9E030A" w:rsidRDefault="009E030A" w:rsidP="009E030A">
      <w:pPr>
        <w:pStyle w:val="1"/>
        <w:tabs>
          <w:tab w:val="left" w:pos="851"/>
        </w:tabs>
        <w:spacing w:before="240" w:after="120" w:line="240" w:lineRule="auto"/>
        <w:ind w:left="0"/>
        <w:jc w:val="both"/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</w:pPr>
    </w:p>
    <w:p w:rsidR="00366728" w:rsidRDefault="002A77C8" w:rsidP="009E030A">
      <w:pPr>
        <w:pStyle w:val="1"/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При цьому слід зазначити, що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 початком застосування </w:t>
      </w:r>
      <w:r w:rsidR="00AE3F32" w:rsidRP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>з 1 жовтня 2017 року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AE3F32"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Регламент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>у</w:t>
      </w:r>
      <w:r w:rsidR="00AE3F32"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 (ЄС) 201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>7</w:t>
      </w:r>
      <w:r w:rsidR="00AE3F32" w:rsidRPr="00F72CC5">
        <w:rPr>
          <w:rFonts w:ascii="Times New Roman" w:hAnsi="Times New Roman"/>
          <w:color w:val="000000" w:themeColor="text1"/>
          <w:sz w:val="28"/>
          <w:szCs w:val="28"/>
          <w:lang w:val="uk-UA"/>
        </w:rPr>
        <w:t>/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>1001</w:t>
      </w:r>
      <w:r w:rsidR="009E030A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втрати</w:t>
      </w:r>
      <w:r w:rsidR="0036672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ли </w:t>
      </w:r>
      <w:r w:rsidR="009E030A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чинність</w:t>
      </w:r>
      <w:r w:rsidR="00366728">
        <w:rPr>
          <w:rFonts w:ascii="Times New Roman" w:hAnsi="Times New Roman"/>
          <w:color w:val="000000" w:themeColor="text1"/>
          <w:sz w:val="28"/>
          <w:szCs w:val="28"/>
          <w:lang w:val="uk-UA"/>
        </w:rPr>
        <w:t>:</w:t>
      </w:r>
    </w:p>
    <w:p w:rsidR="00366728" w:rsidRDefault="00F72CC5" w:rsidP="0001681D">
      <w:pPr>
        <w:pStyle w:val="1"/>
        <w:numPr>
          <w:ilvl w:val="0"/>
          <w:numId w:val="7"/>
        </w:numPr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9E030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Регламент Ради (ЄС) № 207/2009 від 26 лютого 2009 року про торговельну марку Співтовариства</w:t>
      </w: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78, 24.03.2009 р., С. 1 – 42</w:t>
      </w:r>
      <w:r w:rsidR="00366728">
        <w:rPr>
          <w:rFonts w:ascii="Times New Roman" w:hAnsi="Times New Roman"/>
          <w:color w:val="000000" w:themeColor="text1"/>
          <w:sz w:val="28"/>
          <w:szCs w:val="28"/>
          <w:lang w:val="uk-UA"/>
        </w:rPr>
        <w:t>) (далі – Регламент № 207/2009)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(втрата чинності – </w:t>
      </w:r>
      <w:r w:rsidR="00AE3F3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30.09.2017 р.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); </w:t>
      </w:r>
    </w:p>
    <w:p w:rsidR="00366728" w:rsidRDefault="00366728" w:rsidP="0001681D">
      <w:pPr>
        <w:pStyle w:val="1"/>
        <w:numPr>
          <w:ilvl w:val="0"/>
          <w:numId w:val="7"/>
        </w:numPr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821B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Регламент (ЄС) 2015/2424 Європейського Парламенту та Ради від 16 грудня 2015 року про внесення змін до Регламенту Ради (ЄС) № 207/2009 про торговельну марку Співтовариства та Регламенту Комісії (ЄС) № 2868/95 стосовно імплементації Регламенту Ради (ЄС) № 40/94 про торговельну марку Співтовариства та </w:t>
      </w:r>
      <w:r w:rsidR="00113739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скасування</w:t>
      </w:r>
      <w:r w:rsidRPr="001821BF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Регламенту Комісії (ЄС)  № 2869/95 </w:t>
      </w:r>
      <w:bookmarkStart w:id="0" w:name="toppp"/>
      <w:r w:rsidRPr="002A136D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щодо зборів, які сплачуються до Бюро (Відомства) з гармонізації внутрішньо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го</w:t>
      </w:r>
      <w:r w:rsidRPr="002A136D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ринку (торговельні марки та промислові зразки)</w:t>
      </w:r>
      <w:bookmarkEnd w:id="0"/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341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, 24.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12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.20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15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р., С.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2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1 –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9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4) 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(втрата чинності – </w:t>
      </w:r>
      <w:r w:rsidR="00AE3F32"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30.09.2017 р.</w:t>
      </w:r>
      <w:r w:rsidR="00AE3F32">
        <w:rPr>
          <w:rFonts w:ascii="Times New Roman" w:hAnsi="Times New Roman"/>
          <w:color w:val="000000" w:themeColor="text1"/>
          <w:sz w:val="28"/>
          <w:szCs w:val="28"/>
          <w:lang w:val="uk-UA"/>
        </w:rPr>
        <w:t>)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C8448A" w:rsidRDefault="00C8448A" w:rsidP="00C8448A">
      <w:pPr>
        <w:pStyle w:val="1"/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Крім того, на підставі </w:t>
      </w: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Директив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и</w:t>
      </w: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(ЄС) 2015/2436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втратила чинність   </w:t>
      </w:r>
      <w:r w:rsidRPr="00365BB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Директив</w:t>
      </w:r>
      <w:r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а</w:t>
      </w:r>
      <w:r w:rsidRPr="00365BBC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 2008/95/ЄС від 22 жовтня 2008 року Європейського Парламенту та Ради про наближення законодавств держав-членів щодо торговельних марок</w:t>
      </w:r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7334C1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299, 08.11.2008 р., С. 25 – 33) (далі – Директива 2008/95/ЄС)</w:t>
      </w:r>
      <w:r w:rsidRPr="00C77354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(втрата чинності – </w:t>
      </w:r>
      <w:r w:rsidRPr="00C77354">
        <w:rPr>
          <w:rFonts w:ascii="Times New Roman" w:hAnsi="Times New Roman"/>
          <w:color w:val="000000" w:themeColor="text1"/>
          <w:sz w:val="28"/>
          <w:szCs w:val="28"/>
          <w:lang w:val="uk-UA"/>
        </w:rPr>
        <w:t>14</w:t>
      </w: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.0</w:t>
      </w:r>
      <w:r w:rsidRPr="00C77354">
        <w:rPr>
          <w:rFonts w:ascii="Times New Roman" w:hAnsi="Times New Roman"/>
          <w:color w:val="000000" w:themeColor="text1"/>
          <w:sz w:val="28"/>
          <w:szCs w:val="28"/>
          <w:lang w:val="uk-UA"/>
        </w:rPr>
        <w:t>1</w:t>
      </w: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>.201</w:t>
      </w:r>
      <w:r w:rsidRPr="00C77354">
        <w:rPr>
          <w:rFonts w:ascii="Times New Roman" w:hAnsi="Times New Roman"/>
          <w:color w:val="000000" w:themeColor="text1"/>
          <w:sz w:val="28"/>
          <w:szCs w:val="28"/>
          <w:lang w:val="uk-UA"/>
        </w:rPr>
        <w:t>9</w:t>
      </w:r>
      <w:r w:rsidRPr="009E030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р.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).</w:t>
      </w:r>
    </w:p>
    <w:p w:rsidR="00C8448A" w:rsidRDefault="00C8448A" w:rsidP="00C8448A">
      <w:pPr>
        <w:pStyle w:val="1"/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8448A" w:rsidRDefault="00C8448A" w:rsidP="00C8448A">
      <w:pPr>
        <w:pStyle w:val="1"/>
        <w:tabs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Міжнародно-правовими актами з питань, які є предметом регулювання законопроекту є: </w:t>
      </w:r>
    </w:p>
    <w:p w:rsidR="00C8448A" w:rsidRDefault="00C8448A" w:rsidP="00C8448A">
      <w:pPr>
        <w:pStyle w:val="1"/>
        <w:numPr>
          <w:ilvl w:val="0"/>
          <w:numId w:val="8"/>
        </w:numPr>
        <w:tabs>
          <w:tab w:val="left" w:pos="567"/>
          <w:tab w:val="left" w:pos="709"/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8448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Паризька конвенція про охорону промислової власності від 20 березня 1883 року</w:t>
      </w:r>
      <w:r w:rsidRPr="00C8448A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(набрання чинності для України 25 грудня 1991 р.);</w:t>
      </w:r>
    </w:p>
    <w:p w:rsidR="00C8448A" w:rsidRPr="00C8448A" w:rsidRDefault="00C8448A" w:rsidP="00C8448A">
      <w:pPr>
        <w:pStyle w:val="1"/>
        <w:numPr>
          <w:ilvl w:val="0"/>
          <w:numId w:val="8"/>
        </w:numPr>
        <w:tabs>
          <w:tab w:val="left" w:pos="567"/>
          <w:tab w:val="left" w:pos="709"/>
          <w:tab w:val="left" w:pos="851"/>
        </w:tabs>
        <w:spacing w:before="24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C8448A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Угода про торговельні аспекти прав інтелектуальної власності від 6 грудня 2005 року </w:t>
      </w:r>
      <w:r w:rsidRPr="00C8448A">
        <w:rPr>
          <w:rFonts w:ascii="Times New Roman" w:hAnsi="Times New Roman"/>
          <w:color w:val="000000" w:themeColor="text1"/>
          <w:sz w:val="28"/>
          <w:szCs w:val="28"/>
          <w:lang w:val="uk-UA"/>
        </w:rPr>
        <w:t>(далі – Угода ТРІПС)</w:t>
      </w:r>
      <w:r w:rsidR="00F05ECC">
        <w:rPr>
          <w:rStyle w:val="af5"/>
          <w:rFonts w:ascii="Times New Roman" w:hAnsi="Times New Roman"/>
          <w:color w:val="000000" w:themeColor="text1"/>
          <w:sz w:val="28"/>
          <w:szCs w:val="28"/>
          <w:lang w:val="uk-UA"/>
        </w:rPr>
        <w:footnoteReference w:id="1"/>
      </w:r>
      <w:r w:rsidRPr="00C8448A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E11341" w:rsidRDefault="00E11341" w:rsidP="003575CC">
      <w:pPr>
        <w:spacing w:before="360"/>
        <w:ind w:firstLine="567"/>
        <w:jc w:val="both"/>
        <w:rPr>
          <w:rFonts w:eastAsia="Verdana"/>
          <w:b/>
          <w:bCs/>
          <w:sz w:val="28"/>
          <w:szCs w:val="28"/>
        </w:rPr>
      </w:pPr>
    </w:p>
    <w:p w:rsidR="003575CC" w:rsidRPr="00DF659D" w:rsidRDefault="003575CC" w:rsidP="003575CC">
      <w:pPr>
        <w:spacing w:before="360"/>
        <w:ind w:firstLine="567"/>
        <w:jc w:val="both"/>
        <w:rPr>
          <w:b/>
          <w:sz w:val="28"/>
          <w:szCs w:val="28"/>
        </w:rPr>
      </w:pPr>
      <w:bookmarkStart w:id="1" w:name="_GoBack"/>
      <w:bookmarkEnd w:id="1"/>
      <w:r w:rsidRPr="00DF659D">
        <w:rPr>
          <w:rFonts w:eastAsia="Verdana"/>
          <w:b/>
          <w:bCs/>
          <w:sz w:val="28"/>
          <w:szCs w:val="28"/>
        </w:rPr>
        <w:lastRenderedPageBreak/>
        <w:t>3.  </w:t>
      </w:r>
      <w:r w:rsidRPr="00DF659D">
        <w:rPr>
          <w:b/>
          <w:sz w:val="28"/>
          <w:szCs w:val="28"/>
        </w:rPr>
        <w:t>Відповідність законопроекту праву ЄС.</w:t>
      </w:r>
    </w:p>
    <w:p w:rsidR="00B57745" w:rsidRDefault="00B57745" w:rsidP="003575CC">
      <w:pPr>
        <w:spacing w:before="120"/>
        <w:ind w:firstLine="567"/>
        <w:jc w:val="both"/>
        <w:rPr>
          <w:color w:val="000000"/>
          <w:sz w:val="28"/>
          <w:szCs w:val="28"/>
        </w:rPr>
      </w:pPr>
      <w:r w:rsidRPr="00DC3089">
        <w:rPr>
          <w:color w:val="000000"/>
          <w:sz w:val="28"/>
          <w:szCs w:val="28"/>
        </w:rPr>
        <w:t xml:space="preserve">За результатами правового аналізу проекту Закону щодо його відповідності </w:t>
      </w:r>
      <w:proofErr w:type="spellStart"/>
      <w:r w:rsidRPr="00DC3089">
        <w:rPr>
          <w:color w:val="000000"/>
          <w:sz w:val="28"/>
          <w:szCs w:val="28"/>
        </w:rPr>
        <w:t>aquis</w:t>
      </w:r>
      <w:proofErr w:type="spellEnd"/>
      <w:r w:rsidRPr="00DC3089">
        <w:rPr>
          <w:color w:val="000000"/>
          <w:sz w:val="28"/>
          <w:szCs w:val="28"/>
        </w:rPr>
        <w:t xml:space="preserve"> ЄС та </w:t>
      </w:r>
      <w:r>
        <w:rPr>
          <w:color w:val="000000"/>
          <w:sz w:val="28"/>
          <w:szCs w:val="28"/>
        </w:rPr>
        <w:t xml:space="preserve">зобов’язанням України відповідно до </w:t>
      </w:r>
      <w:r w:rsidRPr="00DC3089">
        <w:rPr>
          <w:color w:val="000000"/>
          <w:sz w:val="28"/>
          <w:szCs w:val="28"/>
        </w:rPr>
        <w:t>Угод</w:t>
      </w:r>
      <w:r>
        <w:rPr>
          <w:color w:val="000000"/>
          <w:sz w:val="28"/>
          <w:szCs w:val="28"/>
        </w:rPr>
        <w:t>и</w:t>
      </w:r>
      <w:r w:rsidRPr="00DC3089">
        <w:rPr>
          <w:color w:val="000000"/>
          <w:sz w:val="28"/>
          <w:szCs w:val="28"/>
        </w:rPr>
        <w:t xml:space="preserve"> про асоціацію слід зазначити таке.</w:t>
      </w:r>
    </w:p>
    <w:p w:rsidR="00C0329F" w:rsidRPr="00C0329F" w:rsidRDefault="00C0329F" w:rsidP="00C0329F">
      <w:pPr>
        <w:ind w:firstLine="567"/>
        <w:jc w:val="both"/>
        <w:rPr>
          <w:rFonts w:eastAsia="MS Mincho"/>
          <w:color w:val="000000" w:themeColor="text1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>Угода про асоціацію не визначає переліку актів ЄС у сфері інтелектуальної власності для імплементації Україною, тому</w:t>
      </w:r>
      <w:r w:rsidR="0071663A">
        <w:rPr>
          <w:color w:val="000000"/>
          <w:sz w:val="28"/>
          <w:szCs w:val="28"/>
        </w:rPr>
        <w:t>, по суті,</w:t>
      </w:r>
      <w:r>
        <w:rPr>
          <w:color w:val="000000"/>
          <w:sz w:val="28"/>
          <w:szCs w:val="28"/>
        </w:rPr>
        <w:t xml:space="preserve"> Україна має зобов’язання лише щодо імплементації відповідних положень Угоди про асоціацію. </w:t>
      </w:r>
    </w:p>
    <w:p w:rsidR="003575CC" w:rsidRDefault="003575CC" w:rsidP="003575CC">
      <w:pPr>
        <w:ind w:firstLine="567"/>
        <w:jc w:val="both"/>
        <w:rPr>
          <w:color w:val="000000" w:themeColor="text1"/>
          <w:sz w:val="28"/>
          <w:szCs w:val="28"/>
        </w:rPr>
      </w:pPr>
      <w:r w:rsidRPr="0075704A">
        <w:rPr>
          <w:rFonts w:eastAsia="Calibri"/>
          <w:color w:val="000000" w:themeColor="text1"/>
          <w:sz w:val="28"/>
          <w:szCs w:val="28"/>
          <w:lang w:eastAsia="en-US"/>
        </w:rPr>
        <w:t>Проектом Закону пропонується внести зміни відповідно до</w:t>
      </w:r>
      <w:r w:rsidR="00C0329F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>статей 193 – 200</w:t>
      </w:r>
      <w:r w:rsidR="008B6723">
        <w:rPr>
          <w:i/>
          <w:color w:val="000000" w:themeColor="text1"/>
          <w:sz w:val="28"/>
          <w:szCs w:val="28"/>
          <w:lang w:eastAsia="en-US"/>
        </w:rPr>
        <w:t>, 206</w:t>
      </w:r>
      <w:r w:rsidR="00C0329F" w:rsidRPr="00B57745">
        <w:rPr>
          <w:color w:val="000000" w:themeColor="text1"/>
          <w:sz w:val="28"/>
          <w:szCs w:val="28"/>
          <w:lang w:val="ru-RU"/>
        </w:rPr>
        <w:t xml:space="preserve"> </w:t>
      </w:r>
      <w:r w:rsidR="00C0329F">
        <w:rPr>
          <w:color w:val="000000" w:themeColor="text1"/>
          <w:sz w:val="28"/>
          <w:szCs w:val="28"/>
        </w:rPr>
        <w:t>та</w:t>
      </w:r>
      <w:r w:rsidR="00C0329F" w:rsidRPr="00B57745">
        <w:rPr>
          <w:color w:val="000000" w:themeColor="text1"/>
          <w:sz w:val="28"/>
          <w:szCs w:val="28"/>
          <w:lang w:val="ru-RU"/>
        </w:rPr>
        <w:t xml:space="preserve"> 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>212 – 21</w:t>
      </w:r>
      <w:r w:rsidR="008B6723">
        <w:rPr>
          <w:i/>
          <w:color w:val="000000" w:themeColor="text1"/>
          <w:sz w:val="28"/>
          <w:szCs w:val="28"/>
          <w:lang w:val="ru-RU" w:eastAsia="en-US"/>
        </w:rPr>
        <w:t>8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 xml:space="preserve">  Угоди про асоціацію</w:t>
      </w:r>
      <w:r w:rsidR="0075704A" w:rsidRPr="00365BBC">
        <w:rPr>
          <w:color w:val="000000" w:themeColor="text1"/>
          <w:sz w:val="28"/>
          <w:szCs w:val="28"/>
        </w:rPr>
        <w:t xml:space="preserve">, а </w:t>
      </w:r>
      <w:r w:rsidRPr="00365BBC">
        <w:rPr>
          <w:color w:val="000000" w:themeColor="text1"/>
          <w:sz w:val="28"/>
          <w:szCs w:val="28"/>
        </w:rPr>
        <w:t>та</w:t>
      </w:r>
      <w:r w:rsidR="0075704A" w:rsidRPr="00365BBC">
        <w:rPr>
          <w:color w:val="000000" w:themeColor="text1"/>
          <w:sz w:val="28"/>
          <w:szCs w:val="28"/>
        </w:rPr>
        <w:t>кож</w:t>
      </w:r>
      <w:r w:rsidR="00C0329F">
        <w:rPr>
          <w:color w:val="000000" w:themeColor="text1"/>
          <w:sz w:val="28"/>
          <w:szCs w:val="28"/>
        </w:rPr>
        <w:t xml:space="preserve"> положень  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>Директиви 98/71/ЄС</w:t>
      </w:r>
      <w:r w:rsidR="00C0329F" w:rsidRPr="00365BBC">
        <w:rPr>
          <w:color w:val="000000" w:themeColor="text1"/>
          <w:sz w:val="28"/>
          <w:szCs w:val="28"/>
          <w:lang w:eastAsia="en-US"/>
        </w:rPr>
        <w:t xml:space="preserve">, 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>Регламенту № 6/2002/ЄС</w:t>
      </w:r>
      <w:r w:rsidR="00C0329F" w:rsidRPr="00365BBC">
        <w:rPr>
          <w:color w:val="000000" w:themeColor="text1"/>
          <w:sz w:val="28"/>
          <w:szCs w:val="28"/>
        </w:rPr>
        <w:t xml:space="preserve">, </w:t>
      </w:r>
      <w:r w:rsidR="00C0329F" w:rsidRPr="0014230F">
        <w:rPr>
          <w:i/>
          <w:color w:val="000000" w:themeColor="text1"/>
          <w:sz w:val="28"/>
          <w:szCs w:val="28"/>
          <w:lang w:eastAsia="en-US"/>
        </w:rPr>
        <w:t>Директиви 2008/95/ЄС, Регламенту № 207/2009</w:t>
      </w:r>
      <w:r w:rsidRPr="00365BBC">
        <w:rPr>
          <w:color w:val="000000" w:themeColor="text1"/>
          <w:sz w:val="28"/>
          <w:szCs w:val="28"/>
        </w:rPr>
        <w:t>.</w:t>
      </w:r>
      <w:r w:rsidR="00C0329F">
        <w:rPr>
          <w:color w:val="000000" w:themeColor="text1"/>
          <w:sz w:val="28"/>
          <w:szCs w:val="28"/>
        </w:rPr>
        <w:t xml:space="preserve">  </w:t>
      </w:r>
    </w:p>
    <w:p w:rsidR="00F14A01" w:rsidRDefault="00F14A01" w:rsidP="003575CC">
      <w:pPr>
        <w:ind w:firstLine="567"/>
        <w:jc w:val="both"/>
        <w:rPr>
          <w:color w:val="000000" w:themeColor="text1"/>
          <w:sz w:val="28"/>
          <w:szCs w:val="28"/>
        </w:rPr>
      </w:pPr>
      <w:r w:rsidRPr="00827800">
        <w:rPr>
          <w:color w:val="000000" w:themeColor="text1"/>
          <w:sz w:val="28"/>
          <w:szCs w:val="28"/>
        </w:rPr>
        <w:t xml:space="preserve">Принагідно </w:t>
      </w:r>
      <w:r>
        <w:rPr>
          <w:color w:val="000000" w:themeColor="text1"/>
          <w:sz w:val="28"/>
          <w:szCs w:val="28"/>
        </w:rPr>
        <w:t>варто</w:t>
      </w:r>
      <w:r w:rsidRPr="00827800">
        <w:rPr>
          <w:color w:val="000000" w:themeColor="text1"/>
          <w:sz w:val="28"/>
          <w:szCs w:val="28"/>
        </w:rPr>
        <w:t xml:space="preserve"> зазначити, що імплементація Директиви 98/71/ЄС, Регламенту № 6/2002/ЄС, Директиви 2008/95/ЄС</w:t>
      </w:r>
      <w:r w:rsidRPr="00F14A01">
        <w:rPr>
          <w:color w:val="000000" w:themeColor="text1"/>
          <w:sz w:val="28"/>
          <w:szCs w:val="28"/>
          <w:lang w:val="ru-RU"/>
        </w:rPr>
        <w:t xml:space="preserve"> </w:t>
      </w:r>
      <w:r>
        <w:rPr>
          <w:color w:val="000000" w:themeColor="text1"/>
          <w:sz w:val="28"/>
          <w:szCs w:val="28"/>
        </w:rPr>
        <w:t>та</w:t>
      </w:r>
      <w:r w:rsidRPr="00827800">
        <w:rPr>
          <w:color w:val="000000" w:themeColor="text1"/>
          <w:sz w:val="28"/>
          <w:szCs w:val="28"/>
        </w:rPr>
        <w:t xml:space="preserve"> Регламенту № 207/2009 у національне законодавство України передбачена Планом заходів з виконання Угоди про асоціацію, затвердженим постановою Кабінету Міністрів України 25 жовтня 2017 р. № 1106</w:t>
      </w:r>
      <w:r>
        <w:rPr>
          <w:color w:val="000000" w:themeColor="text1"/>
          <w:sz w:val="28"/>
          <w:szCs w:val="28"/>
        </w:rPr>
        <w:t xml:space="preserve"> (строк виконання до 31 грудня 2023 р.)</w:t>
      </w:r>
      <w:r w:rsidRPr="00827800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При цьому слід зауважити, що основні положення цих директив та регламентів корелюються або є ідентичними із положеннями Угоди про асоціацію.</w:t>
      </w:r>
    </w:p>
    <w:p w:rsidR="002E2F7F" w:rsidRDefault="002E2F7F" w:rsidP="009D79C8">
      <w:pPr>
        <w:ind w:firstLine="567"/>
        <w:jc w:val="both"/>
        <w:rPr>
          <w:color w:val="000000" w:themeColor="text1"/>
          <w:sz w:val="28"/>
          <w:szCs w:val="28"/>
        </w:rPr>
      </w:pPr>
      <w:r w:rsidRPr="002E2F7F">
        <w:rPr>
          <w:color w:val="000000" w:themeColor="text1"/>
          <w:sz w:val="28"/>
          <w:szCs w:val="28"/>
          <w:u w:val="single"/>
        </w:rPr>
        <w:t xml:space="preserve">В частині врегулювання питань щодо охорони прав на промислові зразки, то проект Закону не суперечить положенням </w:t>
      </w:r>
      <w:r w:rsidRPr="002E2F7F">
        <w:rPr>
          <w:i/>
          <w:color w:val="000000" w:themeColor="text1"/>
          <w:sz w:val="28"/>
          <w:szCs w:val="28"/>
          <w:u w:val="single"/>
        </w:rPr>
        <w:t>Угоди про асоціацію</w:t>
      </w:r>
      <w:r>
        <w:rPr>
          <w:color w:val="000000" w:themeColor="text1"/>
          <w:sz w:val="28"/>
          <w:szCs w:val="28"/>
        </w:rPr>
        <w:t>.</w:t>
      </w:r>
    </w:p>
    <w:p w:rsidR="009D79C8" w:rsidRDefault="009F06DE" w:rsidP="009D79C8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365BBC">
        <w:rPr>
          <w:color w:val="000000" w:themeColor="text1"/>
          <w:sz w:val="28"/>
          <w:szCs w:val="28"/>
        </w:rPr>
        <w:t xml:space="preserve">В частині </w:t>
      </w:r>
      <w:r w:rsidR="0072742A">
        <w:rPr>
          <w:color w:val="000000" w:themeColor="text1"/>
          <w:sz w:val="28"/>
          <w:szCs w:val="28"/>
        </w:rPr>
        <w:t>визначення термінів «виріб», «складений виріб», «промисловий зразок»</w:t>
      </w:r>
      <w:r w:rsidR="003663FE">
        <w:rPr>
          <w:color w:val="000000" w:themeColor="text1"/>
          <w:sz w:val="28"/>
          <w:szCs w:val="28"/>
        </w:rPr>
        <w:t xml:space="preserve"> (частина 2 статті 461 ЦК України, частина 2 статті 5 ЗУ </w:t>
      </w:r>
      <w:r w:rsidR="003663FE" w:rsidRPr="00365BBC">
        <w:rPr>
          <w:color w:val="000000" w:themeColor="text1"/>
          <w:sz w:val="28"/>
          <w:szCs w:val="28"/>
        </w:rPr>
        <w:t>«Про охорону прав на промислові зразки»</w:t>
      </w:r>
      <w:r w:rsidR="003663FE">
        <w:rPr>
          <w:color w:val="000000" w:themeColor="text1"/>
          <w:sz w:val="28"/>
          <w:szCs w:val="28"/>
        </w:rPr>
        <w:t xml:space="preserve">) </w:t>
      </w:r>
      <w:r w:rsidR="0072742A">
        <w:rPr>
          <w:color w:val="000000" w:themeColor="text1"/>
          <w:sz w:val="28"/>
          <w:szCs w:val="28"/>
        </w:rPr>
        <w:t xml:space="preserve">та </w:t>
      </w:r>
      <w:r w:rsidRPr="00365BBC">
        <w:rPr>
          <w:color w:val="000000" w:themeColor="text1"/>
          <w:sz w:val="28"/>
          <w:szCs w:val="28"/>
        </w:rPr>
        <w:t xml:space="preserve">врегулювання питань щодо критеріїв </w:t>
      </w:r>
      <w:proofErr w:type="spellStart"/>
      <w:r w:rsidRPr="00365BBC">
        <w:rPr>
          <w:color w:val="000000" w:themeColor="text1"/>
          <w:sz w:val="28"/>
          <w:szCs w:val="28"/>
        </w:rPr>
        <w:t>охороноздатності</w:t>
      </w:r>
      <w:proofErr w:type="spellEnd"/>
      <w:r w:rsidRPr="00365BBC">
        <w:rPr>
          <w:color w:val="000000" w:themeColor="text1"/>
          <w:sz w:val="28"/>
          <w:szCs w:val="28"/>
        </w:rPr>
        <w:t xml:space="preserve"> промислового зразка (новизна та індивідуальний характер); двох видів промислових зразків (зареєстрований і незареєстрований) та визначення строків правової охорони для кожного з них; визначення переліку об’єктів, які не можуть </w:t>
      </w:r>
      <w:r w:rsidR="00B97456" w:rsidRPr="00365BBC">
        <w:rPr>
          <w:color w:val="000000" w:themeColor="text1"/>
          <w:sz w:val="28"/>
          <w:szCs w:val="28"/>
        </w:rPr>
        <w:t>одержати</w:t>
      </w:r>
      <w:r w:rsidR="007F3D6D" w:rsidRPr="00365BBC">
        <w:rPr>
          <w:color w:val="000000" w:themeColor="text1"/>
          <w:sz w:val="28"/>
          <w:szCs w:val="28"/>
        </w:rPr>
        <w:t xml:space="preserve"> правову охорону</w:t>
      </w:r>
      <w:r w:rsidR="00706D45" w:rsidRPr="00365BBC">
        <w:rPr>
          <w:color w:val="000000" w:themeColor="text1"/>
          <w:sz w:val="28"/>
          <w:szCs w:val="28"/>
        </w:rPr>
        <w:t>, проект Закону не суперечить</w:t>
      </w:r>
      <w:r w:rsidR="004F6A62" w:rsidRPr="00365BBC">
        <w:rPr>
          <w:color w:val="000000" w:themeColor="text1"/>
          <w:sz w:val="28"/>
          <w:szCs w:val="28"/>
        </w:rPr>
        <w:t xml:space="preserve"> </w:t>
      </w:r>
      <w:r w:rsidR="004F6A62" w:rsidRPr="0014230F">
        <w:rPr>
          <w:i/>
          <w:color w:val="000000" w:themeColor="text1"/>
          <w:sz w:val="28"/>
          <w:szCs w:val="28"/>
        </w:rPr>
        <w:t xml:space="preserve">статтям 212 – </w:t>
      </w:r>
      <w:r w:rsidR="004F6A62" w:rsidRPr="0014230F">
        <w:rPr>
          <w:i/>
          <w:color w:val="0D0D0D" w:themeColor="text1" w:themeTint="F2"/>
          <w:sz w:val="28"/>
          <w:szCs w:val="28"/>
        </w:rPr>
        <w:t>21</w:t>
      </w:r>
      <w:r w:rsidR="00B256C7" w:rsidRPr="00B256C7">
        <w:rPr>
          <w:i/>
          <w:color w:val="0D0D0D" w:themeColor="text1" w:themeTint="F2"/>
          <w:sz w:val="28"/>
          <w:szCs w:val="28"/>
          <w:lang w:val="ru-RU"/>
        </w:rPr>
        <w:t>7</w:t>
      </w:r>
      <w:r w:rsidR="004F6A62" w:rsidRPr="0014230F">
        <w:rPr>
          <w:i/>
          <w:color w:val="0D0D0D" w:themeColor="text1" w:themeTint="F2"/>
          <w:sz w:val="28"/>
          <w:szCs w:val="28"/>
        </w:rPr>
        <w:t xml:space="preserve"> Угоди про асоціацію</w:t>
      </w:r>
      <w:r w:rsidR="004F6A62" w:rsidRPr="00365BBC">
        <w:rPr>
          <w:color w:val="0D0D0D" w:themeColor="text1" w:themeTint="F2"/>
          <w:sz w:val="28"/>
          <w:szCs w:val="28"/>
        </w:rPr>
        <w:t>.</w:t>
      </w:r>
      <w:r w:rsidR="00706D45" w:rsidRPr="00365BBC">
        <w:rPr>
          <w:color w:val="0D0D0D" w:themeColor="text1" w:themeTint="F2"/>
          <w:sz w:val="28"/>
          <w:szCs w:val="28"/>
        </w:rPr>
        <w:t xml:space="preserve"> </w:t>
      </w:r>
    </w:p>
    <w:p w:rsidR="00313DF2" w:rsidRDefault="00C62A0D" w:rsidP="00C62A0D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365BBC">
        <w:rPr>
          <w:color w:val="0D0D0D" w:themeColor="text1" w:themeTint="F2"/>
          <w:sz w:val="28"/>
          <w:szCs w:val="28"/>
        </w:rPr>
        <w:t xml:space="preserve">Так, проектом Закону пропонується внести зміни до </w:t>
      </w:r>
      <w:r w:rsidR="009D79C8" w:rsidRPr="00365BBC">
        <w:rPr>
          <w:color w:val="0D0D0D" w:themeColor="text1" w:themeTint="F2"/>
          <w:sz w:val="28"/>
          <w:szCs w:val="28"/>
        </w:rPr>
        <w:t xml:space="preserve">частини </w:t>
      </w:r>
      <w:r w:rsidR="003663FE">
        <w:rPr>
          <w:color w:val="0D0D0D" w:themeColor="text1" w:themeTint="F2"/>
          <w:sz w:val="28"/>
          <w:szCs w:val="28"/>
        </w:rPr>
        <w:t>2</w:t>
      </w:r>
      <w:r w:rsidR="009D79C8" w:rsidRPr="00365BBC">
        <w:rPr>
          <w:color w:val="0D0D0D" w:themeColor="text1" w:themeTint="F2"/>
          <w:sz w:val="28"/>
          <w:szCs w:val="28"/>
        </w:rPr>
        <w:t xml:space="preserve"> статті 461 Цивільного </w:t>
      </w:r>
      <w:r w:rsidR="009D79C8" w:rsidRPr="00365BBC">
        <w:rPr>
          <w:color w:val="000000" w:themeColor="text1"/>
          <w:sz w:val="28"/>
          <w:szCs w:val="28"/>
        </w:rPr>
        <w:t xml:space="preserve">кодексу України та </w:t>
      </w:r>
      <w:r w:rsidR="00D86D04" w:rsidRPr="00365BBC">
        <w:rPr>
          <w:color w:val="000000" w:themeColor="text1"/>
          <w:sz w:val="28"/>
          <w:szCs w:val="28"/>
        </w:rPr>
        <w:t xml:space="preserve">частини </w:t>
      </w:r>
      <w:r w:rsidR="003663FE">
        <w:rPr>
          <w:color w:val="000000" w:themeColor="text1"/>
          <w:sz w:val="28"/>
          <w:szCs w:val="28"/>
        </w:rPr>
        <w:t>2</w:t>
      </w:r>
      <w:r w:rsidR="00D86D04" w:rsidRPr="00365BBC">
        <w:rPr>
          <w:color w:val="000000" w:themeColor="text1"/>
          <w:sz w:val="28"/>
          <w:szCs w:val="28"/>
        </w:rPr>
        <w:t xml:space="preserve"> </w:t>
      </w:r>
      <w:r w:rsidRPr="00365BBC">
        <w:rPr>
          <w:color w:val="000000" w:themeColor="text1"/>
          <w:sz w:val="28"/>
          <w:szCs w:val="28"/>
        </w:rPr>
        <w:t xml:space="preserve">статті </w:t>
      </w:r>
      <w:r w:rsidR="009D79C8" w:rsidRPr="00365BBC">
        <w:rPr>
          <w:color w:val="000000" w:themeColor="text1"/>
          <w:sz w:val="28"/>
          <w:szCs w:val="28"/>
        </w:rPr>
        <w:t>5 Закону України «Про охорону прав на промислові зразки»</w:t>
      </w:r>
      <w:r w:rsidRPr="00365BBC">
        <w:rPr>
          <w:color w:val="000000" w:themeColor="text1"/>
          <w:sz w:val="28"/>
          <w:szCs w:val="28"/>
        </w:rPr>
        <w:t xml:space="preserve">, </w:t>
      </w:r>
      <w:r w:rsidRPr="00365BBC">
        <w:rPr>
          <w:color w:val="0D0D0D" w:themeColor="text1" w:themeTint="F2"/>
          <w:sz w:val="28"/>
          <w:szCs w:val="28"/>
        </w:rPr>
        <w:t>передбачивши</w:t>
      </w:r>
      <w:r w:rsidR="009D79C8" w:rsidRPr="00365BBC">
        <w:rPr>
          <w:color w:val="0D0D0D" w:themeColor="text1" w:themeTint="F2"/>
          <w:sz w:val="28"/>
          <w:szCs w:val="28"/>
        </w:rPr>
        <w:t xml:space="preserve">, що промисловим зразком може бути зовнішній вигляд виробу або його частини, що визначається, зокрема, лініями, контурами, кольорами, формою, текстурою та/або матеріалом виробу та/або його оздоблення. </w:t>
      </w:r>
      <w:r w:rsidR="009F497B" w:rsidRPr="00365BBC">
        <w:rPr>
          <w:color w:val="0D0D0D" w:themeColor="text1" w:themeTint="F2"/>
          <w:sz w:val="28"/>
          <w:szCs w:val="28"/>
        </w:rPr>
        <w:t xml:space="preserve">Такий підхід відповідає </w:t>
      </w:r>
      <w:r w:rsidR="00D0641B" w:rsidRPr="00365BBC">
        <w:rPr>
          <w:color w:val="0D0D0D" w:themeColor="text1" w:themeTint="F2"/>
          <w:sz w:val="28"/>
          <w:szCs w:val="28"/>
        </w:rPr>
        <w:t>положенням</w:t>
      </w:r>
      <w:r w:rsidR="00E9615A">
        <w:rPr>
          <w:color w:val="0D0D0D" w:themeColor="text1" w:themeTint="F2"/>
          <w:sz w:val="28"/>
          <w:szCs w:val="28"/>
        </w:rPr>
        <w:t xml:space="preserve"> </w:t>
      </w:r>
      <w:r w:rsidR="00514CC0" w:rsidRPr="0014230F">
        <w:rPr>
          <w:i/>
          <w:color w:val="0D0D0D" w:themeColor="text1" w:themeTint="F2"/>
          <w:sz w:val="28"/>
          <w:szCs w:val="28"/>
        </w:rPr>
        <w:t>статті 1 Директиви 98/71/ЄС</w:t>
      </w:r>
      <w:r w:rsidR="00E9615A">
        <w:rPr>
          <w:i/>
          <w:color w:val="0D0D0D" w:themeColor="text1" w:themeTint="F2"/>
          <w:sz w:val="28"/>
          <w:szCs w:val="28"/>
        </w:rPr>
        <w:t>,</w:t>
      </w:r>
      <w:r w:rsidR="00514CC0" w:rsidRPr="00365BBC">
        <w:rPr>
          <w:color w:val="0D0D0D" w:themeColor="text1" w:themeTint="F2"/>
          <w:sz w:val="28"/>
          <w:szCs w:val="28"/>
        </w:rPr>
        <w:t xml:space="preserve"> </w:t>
      </w:r>
      <w:r w:rsidR="00514CC0" w:rsidRPr="0014230F">
        <w:rPr>
          <w:i/>
          <w:color w:val="0D0D0D" w:themeColor="text1" w:themeTint="F2"/>
          <w:sz w:val="28"/>
          <w:szCs w:val="28"/>
        </w:rPr>
        <w:t>статті 3 Регламенту </w:t>
      </w:r>
      <w:r w:rsidR="00514CC0" w:rsidRPr="00E27549">
        <w:rPr>
          <w:i/>
          <w:color w:val="0D0D0D" w:themeColor="text1" w:themeTint="F2"/>
          <w:sz w:val="28"/>
          <w:szCs w:val="28"/>
        </w:rPr>
        <w:t>№ 6/2002/ЄС</w:t>
      </w:r>
      <w:r w:rsidR="00E9615A">
        <w:rPr>
          <w:i/>
          <w:color w:val="0D0D0D" w:themeColor="text1" w:themeTint="F2"/>
          <w:sz w:val="28"/>
          <w:szCs w:val="28"/>
        </w:rPr>
        <w:t xml:space="preserve"> </w:t>
      </w:r>
      <w:r w:rsidR="00E9615A" w:rsidRPr="00E9615A">
        <w:rPr>
          <w:color w:val="0D0D0D" w:themeColor="text1" w:themeTint="F2"/>
          <w:sz w:val="28"/>
          <w:szCs w:val="28"/>
        </w:rPr>
        <w:t>та</w:t>
      </w:r>
      <w:r w:rsidR="00E9615A">
        <w:rPr>
          <w:i/>
          <w:color w:val="0D0D0D" w:themeColor="text1" w:themeTint="F2"/>
          <w:sz w:val="28"/>
          <w:szCs w:val="28"/>
        </w:rPr>
        <w:t xml:space="preserve"> </w:t>
      </w:r>
      <w:r w:rsidR="00E9615A" w:rsidRPr="0014230F">
        <w:rPr>
          <w:i/>
          <w:color w:val="0D0D0D" w:themeColor="text1" w:themeTint="F2"/>
          <w:sz w:val="28"/>
          <w:szCs w:val="28"/>
        </w:rPr>
        <w:t>статті 212 Угоди про асоціацію</w:t>
      </w:r>
      <w:r w:rsidR="007876CF" w:rsidRPr="007876CF">
        <w:rPr>
          <w:color w:val="0D0D0D" w:themeColor="text1" w:themeTint="F2"/>
          <w:sz w:val="28"/>
          <w:szCs w:val="28"/>
        </w:rPr>
        <w:t>,</w:t>
      </w:r>
      <w:r w:rsidR="007876CF">
        <w:rPr>
          <w:i/>
          <w:color w:val="0D0D0D" w:themeColor="text1" w:themeTint="F2"/>
          <w:sz w:val="28"/>
          <w:szCs w:val="28"/>
        </w:rPr>
        <w:t xml:space="preserve"> </w:t>
      </w:r>
      <w:r w:rsidR="007876CF">
        <w:rPr>
          <w:color w:val="000000" w:themeColor="text1"/>
          <w:sz w:val="28"/>
          <w:szCs w:val="28"/>
        </w:rPr>
        <w:t>відповідно до яких термін «</w:t>
      </w:r>
      <w:r w:rsidR="007876CF">
        <w:rPr>
          <w:rFonts w:eastAsia="Calibri"/>
          <w:color w:val="000000" w:themeColor="text1"/>
          <w:sz w:val="28"/>
          <w:szCs w:val="28"/>
          <w:lang w:eastAsia="en-US"/>
        </w:rPr>
        <w:t xml:space="preserve">промисловий зразок» означає </w:t>
      </w:r>
      <w:r w:rsidR="007876CF" w:rsidRPr="00E5366F">
        <w:rPr>
          <w:rFonts w:eastAsia="Calibri"/>
          <w:color w:val="000000" w:themeColor="text1"/>
          <w:sz w:val="28"/>
          <w:szCs w:val="28"/>
          <w:lang w:eastAsia="en-US"/>
        </w:rPr>
        <w:t xml:space="preserve">зовнішній вигляд усього продукту або його частини, який обумовлений особливостями, зокрема, ліній, контурів, кольорів, форми, текстури та/або матеріалу </w:t>
      </w:r>
      <w:r w:rsidR="007876CF">
        <w:rPr>
          <w:rFonts w:eastAsia="Calibri"/>
          <w:color w:val="000000" w:themeColor="text1"/>
          <w:sz w:val="28"/>
          <w:szCs w:val="28"/>
          <w:lang w:eastAsia="en-US"/>
        </w:rPr>
        <w:t>продукту та/або його оздоблення.</w:t>
      </w:r>
      <w:r w:rsidR="00772127">
        <w:rPr>
          <w:color w:val="0D0D0D" w:themeColor="text1" w:themeTint="F2"/>
          <w:sz w:val="28"/>
          <w:szCs w:val="28"/>
        </w:rPr>
        <w:t xml:space="preserve"> </w:t>
      </w:r>
    </w:p>
    <w:p w:rsidR="00313DF2" w:rsidRPr="00E27549" w:rsidRDefault="00502D24" w:rsidP="00C62A0D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2E2F7F">
        <w:rPr>
          <w:color w:val="0D0D0D" w:themeColor="text1" w:themeTint="F2"/>
          <w:sz w:val="28"/>
          <w:szCs w:val="28"/>
          <w:u w:val="single"/>
        </w:rPr>
        <w:t>Водночас</w:t>
      </w:r>
      <w:r w:rsidRPr="00E27549">
        <w:rPr>
          <w:color w:val="0D0D0D" w:themeColor="text1" w:themeTint="F2"/>
          <w:sz w:val="28"/>
          <w:szCs w:val="28"/>
        </w:rPr>
        <w:t>, слід звернути увагу</w:t>
      </w:r>
      <w:r w:rsidR="00313DF2" w:rsidRPr="00E27549">
        <w:rPr>
          <w:color w:val="0D0D0D" w:themeColor="text1" w:themeTint="F2"/>
          <w:sz w:val="28"/>
          <w:szCs w:val="28"/>
        </w:rPr>
        <w:t xml:space="preserve">, що </w:t>
      </w:r>
      <w:r w:rsidR="00E27549" w:rsidRPr="002E2F7F">
        <w:rPr>
          <w:color w:val="0D0D0D" w:themeColor="text1" w:themeTint="F2"/>
          <w:sz w:val="28"/>
          <w:szCs w:val="28"/>
          <w:u w:val="single"/>
        </w:rPr>
        <w:t xml:space="preserve">у змінах, які </w:t>
      </w:r>
      <w:r w:rsidR="00313DF2" w:rsidRPr="002E2F7F">
        <w:rPr>
          <w:color w:val="0D0D0D" w:themeColor="text1" w:themeTint="F2"/>
          <w:sz w:val="28"/>
          <w:szCs w:val="28"/>
          <w:u w:val="single"/>
        </w:rPr>
        <w:t>проектом Закону пропонується внести до частини 1 статті 1 Закону України «Про охорону прав на промислові зразки»</w:t>
      </w:r>
      <w:r w:rsidR="00313DF2" w:rsidRPr="00E27549">
        <w:rPr>
          <w:color w:val="0D0D0D" w:themeColor="text1" w:themeTint="F2"/>
          <w:sz w:val="28"/>
          <w:szCs w:val="28"/>
        </w:rPr>
        <w:t xml:space="preserve"> </w:t>
      </w:r>
      <w:r w:rsidR="00E27549" w:rsidRPr="00E27549">
        <w:rPr>
          <w:color w:val="0D0D0D" w:themeColor="text1" w:themeTint="F2"/>
          <w:sz w:val="28"/>
          <w:szCs w:val="28"/>
        </w:rPr>
        <w:t xml:space="preserve">міститься інше </w:t>
      </w:r>
      <w:r w:rsidR="00E27549" w:rsidRPr="002E2F7F">
        <w:rPr>
          <w:color w:val="0D0D0D" w:themeColor="text1" w:themeTint="F2"/>
          <w:sz w:val="28"/>
          <w:szCs w:val="28"/>
          <w:u w:val="single"/>
        </w:rPr>
        <w:t>визначення терміну «</w:t>
      </w:r>
      <w:r w:rsidR="00313DF2" w:rsidRPr="002E2F7F">
        <w:rPr>
          <w:color w:val="0D0D0D" w:themeColor="text1" w:themeTint="F2"/>
          <w:sz w:val="28"/>
          <w:szCs w:val="28"/>
          <w:u w:val="single"/>
        </w:rPr>
        <w:t>промисловий зразок</w:t>
      </w:r>
      <w:r w:rsidR="00E27549" w:rsidRPr="002E2F7F">
        <w:rPr>
          <w:color w:val="0D0D0D" w:themeColor="text1" w:themeTint="F2"/>
          <w:sz w:val="28"/>
          <w:szCs w:val="28"/>
          <w:u w:val="single"/>
        </w:rPr>
        <w:t>»</w:t>
      </w:r>
      <w:r w:rsidR="00E27549" w:rsidRPr="00E27549">
        <w:rPr>
          <w:color w:val="0D0D0D" w:themeColor="text1" w:themeTint="F2"/>
          <w:sz w:val="28"/>
          <w:szCs w:val="28"/>
        </w:rPr>
        <w:t xml:space="preserve">, який визначається </w:t>
      </w:r>
      <w:r w:rsidR="00313DF2" w:rsidRPr="00E27549">
        <w:rPr>
          <w:color w:val="0D0D0D" w:themeColor="text1" w:themeTint="F2"/>
          <w:sz w:val="28"/>
          <w:szCs w:val="28"/>
        </w:rPr>
        <w:t>як «результат інтелектуальної, творчої діяльності людини у галузі художнього конструювання»</w:t>
      </w:r>
      <w:r w:rsidR="00E27549" w:rsidRPr="00E27549">
        <w:rPr>
          <w:color w:val="0D0D0D" w:themeColor="text1" w:themeTint="F2"/>
          <w:sz w:val="28"/>
          <w:szCs w:val="28"/>
        </w:rPr>
        <w:t xml:space="preserve">, що </w:t>
      </w:r>
      <w:r w:rsidR="00E27549" w:rsidRPr="002E2F7F">
        <w:rPr>
          <w:color w:val="0D0D0D" w:themeColor="text1" w:themeTint="F2"/>
          <w:sz w:val="28"/>
          <w:szCs w:val="28"/>
          <w:u w:val="single"/>
        </w:rPr>
        <w:t>не відповідає визначенню</w:t>
      </w:r>
      <w:r w:rsidR="007876CF" w:rsidRPr="002E2F7F">
        <w:rPr>
          <w:color w:val="0D0D0D" w:themeColor="text1" w:themeTint="F2"/>
          <w:sz w:val="28"/>
          <w:szCs w:val="28"/>
          <w:u w:val="single"/>
        </w:rPr>
        <w:t>,</w:t>
      </w:r>
      <w:r w:rsidR="00E27549" w:rsidRPr="002E2F7F">
        <w:rPr>
          <w:color w:val="0D0D0D" w:themeColor="text1" w:themeTint="F2"/>
          <w:sz w:val="28"/>
          <w:szCs w:val="28"/>
          <w:u w:val="single"/>
        </w:rPr>
        <w:t xml:space="preserve"> </w:t>
      </w:r>
      <w:r w:rsidR="007876CF" w:rsidRPr="002E2F7F">
        <w:rPr>
          <w:color w:val="0D0D0D" w:themeColor="text1" w:themeTint="F2"/>
          <w:sz w:val="28"/>
          <w:szCs w:val="28"/>
          <w:u w:val="single"/>
        </w:rPr>
        <w:t>передбаченому</w:t>
      </w:r>
      <w:r w:rsidR="00E27549" w:rsidRPr="002E2F7F">
        <w:rPr>
          <w:color w:val="0D0D0D" w:themeColor="text1" w:themeTint="F2"/>
          <w:sz w:val="28"/>
          <w:szCs w:val="28"/>
          <w:u w:val="single"/>
        </w:rPr>
        <w:t xml:space="preserve"> у </w:t>
      </w:r>
      <w:r w:rsidR="00E27549" w:rsidRPr="002E2F7F">
        <w:rPr>
          <w:i/>
          <w:color w:val="0D0D0D" w:themeColor="text1" w:themeTint="F2"/>
          <w:sz w:val="28"/>
          <w:szCs w:val="28"/>
          <w:u w:val="single"/>
        </w:rPr>
        <w:t>статті 212 Угоди про асоціацію</w:t>
      </w:r>
      <w:r w:rsidR="008556BF" w:rsidRPr="002E2F7F">
        <w:rPr>
          <w:color w:val="0D0D0D" w:themeColor="text1" w:themeTint="F2"/>
          <w:sz w:val="28"/>
          <w:szCs w:val="28"/>
          <w:u w:val="single"/>
        </w:rPr>
        <w:t xml:space="preserve">, та потребує приведення у відповідність до </w:t>
      </w:r>
      <w:r w:rsidR="00736577" w:rsidRPr="002E2F7F">
        <w:rPr>
          <w:color w:val="0D0D0D" w:themeColor="text1" w:themeTint="F2"/>
          <w:sz w:val="28"/>
          <w:szCs w:val="28"/>
          <w:u w:val="single"/>
        </w:rPr>
        <w:t>вказаної статті Угоди</w:t>
      </w:r>
      <w:r w:rsidR="00736577">
        <w:rPr>
          <w:color w:val="0D0D0D" w:themeColor="text1" w:themeTint="F2"/>
          <w:sz w:val="28"/>
          <w:szCs w:val="28"/>
        </w:rPr>
        <w:t xml:space="preserve">.   </w:t>
      </w:r>
      <w:r w:rsidR="00E27549" w:rsidRPr="00E27549">
        <w:rPr>
          <w:color w:val="0D0D0D" w:themeColor="text1" w:themeTint="F2"/>
          <w:sz w:val="28"/>
          <w:szCs w:val="28"/>
        </w:rPr>
        <w:t xml:space="preserve"> </w:t>
      </w:r>
      <w:r w:rsidR="00313DF2" w:rsidRPr="00E27549">
        <w:rPr>
          <w:color w:val="0D0D0D" w:themeColor="text1" w:themeTint="F2"/>
          <w:sz w:val="28"/>
          <w:szCs w:val="28"/>
        </w:rPr>
        <w:t xml:space="preserve">   </w:t>
      </w:r>
    </w:p>
    <w:p w:rsidR="00CB3AA7" w:rsidRPr="00CB3AA7" w:rsidRDefault="00CB0024" w:rsidP="00CB3AA7">
      <w:pPr>
        <w:ind w:firstLine="567"/>
        <w:jc w:val="both"/>
        <w:rPr>
          <w:color w:val="FF0000"/>
          <w:sz w:val="28"/>
          <w:szCs w:val="28"/>
        </w:rPr>
      </w:pPr>
      <w:r w:rsidRPr="00CB0024">
        <w:rPr>
          <w:color w:val="0D0D0D" w:themeColor="text1" w:themeTint="F2"/>
          <w:sz w:val="28"/>
          <w:szCs w:val="28"/>
        </w:rPr>
        <w:lastRenderedPageBreak/>
        <w:t xml:space="preserve">Законопроектом також пропонується внести зміни до частини </w:t>
      </w:r>
      <w:r w:rsidR="00772127">
        <w:rPr>
          <w:color w:val="0D0D0D" w:themeColor="text1" w:themeTint="F2"/>
          <w:sz w:val="28"/>
          <w:szCs w:val="28"/>
        </w:rPr>
        <w:t>5</w:t>
      </w:r>
      <w:r w:rsidRPr="00CB0024">
        <w:rPr>
          <w:color w:val="0D0D0D" w:themeColor="text1" w:themeTint="F2"/>
          <w:sz w:val="28"/>
          <w:szCs w:val="28"/>
        </w:rPr>
        <w:t xml:space="preserve"> статті 465 Цивільного кодексу України та частини </w:t>
      </w:r>
      <w:r w:rsidR="00772127">
        <w:rPr>
          <w:color w:val="0D0D0D" w:themeColor="text1" w:themeTint="F2"/>
          <w:sz w:val="28"/>
          <w:szCs w:val="28"/>
        </w:rPr>
        <w:t>5</w:t>
      </w:r>
      <w:r w:rsidRPr="00CB0024">
        <w:rPr>
          <w:color w:val="0D0D0D" w:themeColor="text1" w:themeTint="F2"/>
          <w:sz w:val="28"/>
          <w:szCs w:val="28"/>
        </w:rPr>
        <w:t xml:space="preserve"> і </w:t>
      </w:r>
      <w:r w:rsidR="00772127">
        <w:rPr>
          <w:color w:val="0D0D0D" w:themeColor="text1" w:themeTint="F2"/>
          <w:sz w:val="28"/>
          <w:szCs w:val="28"/>
        </w:rPr>
        <w:t>6</w:t>
      </w:r>
      <w:r w:rsidRPr="00CB0024"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 xml:space="preserve">статті 5 </w:t>
      </w:r>
      <w:r w:rsidRPr="00CB0024">
        <w:rPr>
          <w:color w:val="0D0D0D" w:themeColor="text1" w:themeTint="F2"/>
          <w:sz w:val="28"/>
          <w:szCs w:val="28"/>
        </w:rPr>
        <w:t xml:space="preserve">Закону України «Про охорону прав на промислові зразки», передбачивши новий підхід до розрахунку строку чинності майнових прав інтелектуальної власності на зареєстрований промисловий зразок, а також </w:t>
      </w:r>
      <w:r>
        <w:rPr>
          <w:color w:val="0D0D0D" w:themeColor="text1" w:themeTint="F2"/>
          <w:sz w:val="28"/>
          <w:szCs w:val="28"/>
        </w:rPr>
        <w:t xml:space="preserve">визначивши </w:t>
      </w:r>
      <w:r w:rsidRPr="00CB0024">
        <w:rPr>
          <w:color w:val="0D0D0D" w:themeColor="text1" w:themeTint="F2"/>
          <w:sz w:val="28"/>
          <w:szCs w:val="28"/>
        </w:rPr>
        <w:t xml:space="preserve">строк правової охорони незареєстрованого промислового зразка. </w:t>
      </w:r>
      <w:r w:rsidRPr="00FA4CF9">
        <w:rPr>
          <w:color w:val="0D0D0D" w:themeColor="text1" w:themeTint="F2"/>
          <w:sz w:val="28"/>
          <w:szCs w:val="28"/>
        </w:rPr>
        <w:t xml:space="preserve">Так, зазначено, що </w:t>
      </w:r>
      <w:r w:rsidR="00FA4CF9" w:rsidRPr="00FA4CF9">
        <w:rPr>
          <w:color w:val="0D0D0D" w:themeColor="text1" w:themeTint="F2"/>
          <w:sz w:val="28"/>
          <w:szCs w:val="28"/>
        </w:rPr>
        <w:t>строк чинності майнових прав інтелектуальної власності на промисловий зразок становить п’ять років від дати подання заявки на промисловий зразок в установленому законом порядку і продовжується за клопотанням власника промислового зразка на один або більше п’ятирічних періодів. Загальний строк чинності цих прав не може перевищувати двадцяти п’яти років від дати подання заявки.</w:t>
      </w:r>
      <w:r w:rsidR="00FA4CF9">
        <w:rPr>
          <w:color w:val="0D0D0D" w:themeColor="text1" w:themeTint="F2"/>
          <w:sz w:val="28"/>
          <w:szCs w:val="28"/>
        </w:rPr>
        <w:t xml:space="preserve"> </w:t>
      </w:r>
      <w:r w:rsidR="00FA4CF9" w:rsidRPr="00FA4CF9">
        <w:rPr>
          <w:color w:val="0D0D0D" w:themeColor="text1" w:themeTint="F2"/>
          <w:sz w:val="28"/>
          <w:szCs w:val="28"/>
        </w:rPr>
        <w:t>Строк правової охорони незареєстрованого промислового зразка становить 3 роки від дати його доведення до загального відома на території України.</w:t>
      </w:r>
      <w:r w:rsidR="00FA4CF9">
        <w:rPr>
          <w:color w:val="0D0D0D" w:themeColor="text1" w:themeTint="F2"/>
          <w:sz w:val="28"/>
          <w:szCs w:val="28"/>
        </w:rPr>
        <w:t xml:space="preserve"> </w:t>
      </w:r>
      <w:r w:rsidRPr="00FA4CF9">
        <w:rPr>
          <w:color w:val="0D0D0D" w:themeColor="text1" w:themeTint="F2"/>
          <w:sz w:val="28"/>
          <w:szCs w:val="28"/>
        </w:rPr>
        <w:t xml:space="preserve">Такий підхід відповідає положенням </w:t>
      </w:r>
      <w:r w:rsidRPr="00634C03">
        <w:rPr>
          <w:i/>
          <w:color w:val="0D0D0D" w:themeColor="text1" w:themeTint="F2"/>
          <w:sz w:val="28"/>
          <w:szCs w:val="28"/>
        </w:rPr>
        <w:t xml:space="preserve">статті </w:t>
      </w:r>
      <w:r w:rsidR="00FA4CF9" w:rsidRPr="00634C03">
        <w:rPr>
          <w:i/>
          <w:color w:val="0D0D0D" w:themeColor="text1" w:themeTint="F2"/>
          <w:sz w:val="28"/>
          <w:szCs w:val="28"/>
        </w:rPr>
        <w:t>214</w:t>
      </w:r>
      <w:r w:rsidRPr="00634C03">
        <w:rPr>
          <w:i/>
          <w:color w:val="0D0D0D" w:themeColor="text1" w:themeTint="F2"/>
          <w:sz w:val="28"/>
          <w:szCs w:val="28"/>
        </w:rPr>
        <w:t xml:space="preserve"> Угоди про асоціацію</w:t>
      </w:r>
      <w:r w:rsidR="00805964">
        <w:rPr>
          <w:color w:val="0D0D0D" w:themeColor="text1" w:themeTint="F2"/>
          <w:sz w:val="28"/>
          <w:szCs w:val="28"/>
        </w:rPr>
        <w:t xml:space="preserve">, </w:t>
      </w:r>
      <w:r w:rsidR="00E95D20" w:rsidRPr="00634C03">
        <w:rPr>
          <w:i/>
          <w:color w:val="0D0D0D" w:themeColor="text1" w:themeTint="F2"/>
          <w:sz w:val="28"/>
          <w:szCs w:val="28"/>
        </w:rPr>
        <w:t>статті 10 Директиви 98/71/ЄС</w:t>
      </w:r>
      <w:r w:rsidR="00805964">
        <w:rPr>
          <w:color w:val="0D0D0D" w:themeColor="text1" w:themeTint="F2"/>
          <w:sz w:val="28"/>
          <w:szCs w:val="28"/>
        </w:rPr>
        <w:t xml:space="preserve"> </w:t>
      </w:r>
      <w:r w:rsidR="00E95D20">
        <w:rPr>
          <w:color w:val="0D0D0D" w:themeColor="text1" w:themeTint="F2"/>
          <w:sz w:val="28"/>
          <w:szCs w:val="28"/>
        </w:rPr>
        <w:t xml:space="preserve">та </w:t>
      </w:r>
      <w:r w:rsidR="00E95D20" w:rsidRPr="00634C03">
        <w:rPr>
          <w:i/>
          <w:color w:val="0D0D0D" w:themeColor="text1" w:themeTint="F2"/>
          <w:sz w:val="28"/>
          <w:szCs w:val="28"/>
        </w:rPr>
        <w:t xml:space="preserve">статей </w:t>
      </w:r>
      <w:r w:rsidR="00805964" w:rsidRPr="00634C03">
        <w:rPr>
          <w:i/>
          <w:color w:val="0D0D0D" w:themeColor="text1" w:themeTint="F2"/>
          <w:sz w:val="28"/>
          <w:szCs w:val="28"/>
        </w:rPr>
        <w:t>11, 12 Регламенту № 6/2002/ЄС</w:t>
      </w:r>
      <w:r w:rsidRPr="00FA4CF9">
        <w:rPr>
          <w:color w:val="0D0D0D" w:themeColor="text1" w:themeTint="F2"/>
          <w:sz w:val="28"/>
          <w:szCs w:val="28"/>
        </w:rPr>
        <w:t>.</w:t>
      </w:r>
      <w:r w:rsidR="00CB3AA7">
        <w:rPr>
          <w:color w:val="0D0D0D" w:themeColor="text1" w:themeTint="F2"/>
          <w:sz w:val="28"/>
          <w:szCs w:val="28"/>
        </w:rPr>
        <w:t xml:space="preserve"> </w:t>
      </w:r>
    </w:p>
    <w:p w:rsidR="00D86D04" w:rsidRDefault="00CB3AA7" w:rsidP="00FA4CF9">
      <w:pPr>
        <w:ind w:firstLine="567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Також слід зазначити, що </w:t>
      </w:r>
      <w:r w:rsidR="006711DF">
        <w:rPr>
          <w:color w:val="0D0D0D" w:themeColor="text1" w:themeTint="F2"/>
          <w:sz w:val="28"/>
          <w:szCs w:val="28"/>
        </w:rPr>
        <w:t xml:space="preserve">запропонована проектом Закону нова редакція статті 6 Закону України </w:t>
      </w:r>
      <w:r w:rsidR="006711DF" w:rsidRPr="00CB0024">
        <w:rPr>
          <w:color w:val="0D0D0D" w:themeColor="text1" w:themeTint="F2"/>
          <w:sz w:val="28"/>
          <w:szCs w:val="28"/>
        </w:rPr>
        <w:t>«Про охорону прав на промислові зразки»</w:t>
      </w:r>
      <w:r w:rsidR="006711DF">
        <w:rPr>
          <w:color w:val="0D0D0D" w:themeColor="text1" w:themeTint="F2"/>
          <w:sz w:val="28"/>
          <w:szCs w:val="28"/>
        </w:rPr>
        <w:t xml:space="preserve"> узгоджується зі змістом </w:t>
      </w:r>
      <w:r w:rsidR="006711DF" w:rsidRPr="00634C03">
        <w:rPr>
          <w:i/>
          <w:color w:val="0D0D0D" w:themeColor="text1" w:themeTint="F2"/>
          <w:sz w:val="28"/>
          <w:szCs w:val="28"/>
        </w:rPr>
        <w:t>статті 213 Угоди про асоціацію</w:t>
      </w:r>
      <w:r w:rsidR="00463899">
        <w:rPr>
          <w:i/>
          <w:color w:val="0D0D0D" w:themeColor="text1" w:themeTint="F2"/>
          <w:sz w:val="28"/>
          <w:szCs w:val="28"/>
        </w:rPr>
        <w:t xml:space="preserve"> </w:t>
      </w:r>
      <w:r w:rsidR="00463899" w:rsidRPr="00463899">
        <w:rPr>
          <w:color w:val="0D0D0D" w:themeColor="text1" w:themeTint="F2"/>
          <w:sz w:val="28"/>
          <w:szCs w:val="28"/>
        </w:rPr>
        <w:t>(</w:t>
      </w:r>
      <w:r w:rsidR="00463899">
        <w:rPr>
          <w:color w:val="0D0D0D" w:themeColor="text1" w:themeTint="F2"/>
          <w:sz w:val="28"/>
          <w:szCs w:val="28"/>
        </w:rPr>
        <w:t>в якій перераховані вимоги щодо нада</w:t>
      </w:r>
      <w:r w:rsidR="007F155E">
        <w:rPr>
          <w:color w:val="0D0D0D" w:themeColor="text1" w:themeTint="F2"/>
          <w:sz w:val="28"/>
          <w:szCs w:val="28"/>
        </w:rPr>
        <w:t>ння правової охорони промисловому зразку</w:t>
      </w:r>
      <w:r w:rsidR="00463899" w:rsidRPr="00463899">
        <w:rPr>
          <w:color w:val="0D0D0D" w:themeColor="text1" w:themeTint="F2"/>
          <w:sz w:val="28"/>
          <w:szCs w:val="28"/>
        </w:rPr>
        <w:t>)</w:t>
      </w:r>
      <w:r w:rsidR="0063243A">
        <w:rPr>
          <w:color w:val="0D0D0D" w:themeColor="text1" w:themeTint="F2"/>
          <w:sz w:val="28"/>
          <w:szCs w:val="28"/>
        </w:rPr>
        <w:t xml:space="preserve">, </w:t>
      </w:r>
      <w:r w:rsidR="00E95D20" w:rsidRPr="00634C03">
        <w:rPr>
          <w:i/>
          <w:color w:val="0D0D0D" w:themeColor="text1" w:themeTint="F2"/>
          <w:sz w:val="28"/>
          <w:szCs w:val="28"/>
        </w:rPr>
        <w:t>статей</w:t>
      </w:r>
      <w:r w:rsidR="0063243A" w:rsidRPr="00634C03">
        <w:rPr>
          <w:i/>
          <w:color w:val="0D0D0D" w:themeColor="text1" w:themeTint="F2"/>
          <w:sz w:val="28"/>
          <w:szCs w:val="28"/>
        </w:rPr>
        <w:t xml:space="preserve"> </w:t>
      </w:r>
      <w:r w:rsidR="00E95D20" w:rsidRPr="00634C03">
        <w:rPr>
          <w:i/>
          <w:color w:val="0D0D0D" w:themeColor="text1" w:themeTint="F2"/>
          <w:sz w:val="28"/>
          <w:szCs w:val="28"/>
        </w:rPr>
        <w:t>3, 4, 5, 6</w:t>
      </w:r>
      <w:r w:rsidR="0063243A" w:rsidRPr="00634C03">
        <w:rPr>
          <w:i/>
          <w:color w:val="0D0D0D" w:themeColor="text1" w:themeTint="F2"/>
          <w:sz w:val="28"/>
          <w:szCs w:val="28"/>
        </w:rPr>
        <w:t xml:space="preserve"> Директиви 98/71/ЄС</w:t>
      </w:r>
      <w:r w:rsidR="0063243A" w:rsidRPr="00514CC0">
        <w:rPr>
          <w:color w:val="0D0D0D" w:themeColor="text1" w:themeTint="F2"/>
          <w:sz w:val="28"/>
          <w:szCs w:val="28"/>
        </w:rPr>
        <w:t xml:space="preserve"> </w:t>
      </w:r>
      <w:r w:rsidR="0063243A">
        <w:rPr>
          <w:color w:val="0D0D0D" w:themeColor="text1" w:themeTint="F2"/>
          <w:sz w:val="28"/>
          <w:szCs w:val="28"/>
        </w:rPr>
        <w:t xml:space="preserve">та </w:t>
      </w:r>
      <w:r w:rsidR="0063243A" w:rsidRPr="00634C03">
        <w:rPr>
          <w:i/>
          <w:color w:val="0D0D0D" w:themeColor="text1" w:themeTint="F2"/>
          <w:sz w:val="28"/>
          <w:szCs w:val="28"/>
        </w:rPr>
        <w:t>стат</w:t>
      </w:r>
      <w:r w:rsidR="00365BBC" w:rsidRPr="00634C03">
        <w:rPr>
          <w:i/>
          <w:color w:val="0D0D0D" w:themeColor="text1" w:themeTint="F2"/>
          <w:sz w:val="28"/>
          <w:szCs w:val="28"/>
        </w:rPr>
        <w:t>ей</w:t>
      </w:r>
      <w:r w:rsidR="0063243A" w:rsidRPr="00634C03">
        <w:rPr>
          <w:i/>
          <w:color w:val="0D0D0D" w:themeColor="text1" w:themeTint="F2"/>
          <w:sz w:val="28"/>
          <w:szCs w:val="28"/>
        </w:rPr>
        <w:t xml:space="preserve"> 4, 5, 6, 7 Регламенту № 6/2002/ЄС</w:t>
      </w:r>
      <w:r w:rsidR="006711DF">
        <w:rPr>
          <w:color w:val="0D0D0D" w:themeColor="text1" w:themeTint="F2"/>
          <w:sz w:val="28"/>
          <w:szCs w:val="28"/>
        </w:rPr>
        <w:t xml:space="preserve">.   </w:t>
      </w:r>
    </w:p>
    <w:p w:rsidR="00F329E8" w:rsidRDefault="00F329E8" w:rsidP="00A112FB">
      <w:pPr>
        <w:ind w:firstLine="567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Крім того, положення законопроекту узгоджуються зі змістом статей 8</w:t>
      </w:r>
      <w:r w:rsidR="00B354AF">
        <w:rPr>
          <w:color w:val="0D0D0D" w:themeColor="text1" w:themeTint="F2"/>
          <w:sz w:val="28"/>
          <w:szCs w:val="28"/>
        </w:rPr>
        <w:t xml:space="preserve"> </w:t>
      </w:r>
      <w:r w:rsidR="00B354AF">
        <w:rPr>
          <w:color w:val="000000" w:themeColor="text1"/>
          <w:sz w:val="28"/>
          <w:szCs w:val="28"/>
        </w:rPr>
        <w:t>(частини 1, 2)</w:t>
      </w:r>
      <w:r>
        <w:rPr>
          <w:color w:val="0D0D0D" w:themeColor="text1" w:themeTint="F2"/>
          <w:sz w:val="28"/>
          <w:szCs w:val="28"/>
        </w:rPr>
        <w:t xml:space="preserve">, </w:t>
      </w:r>
      <w:r w:rsidR="00CA7AB5">
        <w:rPr>
          <w:color w:val="0D0D0D" w:themeColor="text1" w:themeTint="F2"/>
          <w:sz w:val="28"/>
          <w:szCs w:val="28"/>
        </w:rPr>
        <w:t xml:space="preserve">9, </w:t>
      </w:r>
      <w:r>
        <w:rPr>
          <w:color w:val="0D0D0D" w:themeColor="text1" w:themeTint="F2"/>
          <w:sz w:val="28"/>
          <w:szCs w:val="28"/>
        </w:rPr>
        <w:t>10, 19</w:t>
      </w:r>
      <w:r w:rsidR="00B354AF">
        <w:rPr>
          <w:color w:val="0D0D0D" w:themeColor="text1" w:themeTint="F2"/>
          <w:sz w:val="28"/>
          <w:szCs w:val="28"/>
        </w:rPr>
        <w:t xml:space="preserve"> </w:t>
      </w:r>
      <w:r w:rsidR="00B354AF">
        <w:rPr>
          <w:color w:val="000000" w:themeColor="text1"/>
          <w:sz w:val="28"/>
          <w:szCs w:val="28"/>
        </w:rPr>
        <w:t>(частина 1)</w:t>
      </w:r>
      <w:r w:rsidRPr="00B85AC8">
        <w:rPr>
          <w:color w:val="000000" w:themeColor="text1"/>
          <w:sz w:val="28"/>
          <w:szCs w:val="28"/>
        </w:rPr>
        <w:t>, 20, 37, 45, 47 Регламенту </w:t>
      </w:r>
      <w:r>
        <w:rPr>
          <w:color w:val="000000" w:themeColor="text1"/>
          <w:sz w:val="28"/>
          <w:szCs w:val="28"/>
        </w:rPr>
        <w:t>№ </w:t>
      </w:r>
      <w:r w:rsidRPr="007334C1">
        <w:rPr>
          <w:color w:val="000000" w:themeColor="text1"/>
          <w:sz w:val="28"/>
          <w:szCs w:val="28"/>
        </w:rPr>
        <w:t>6/2002/ЄС</w:t>
      </w:r>
      <w:r>
        <w:rPr>
          <w:color w:val="000000" w:themeColor="text1"/>
          <w:sz w:val="28"/>
          <w:szCs w:val="28"/>
        </w:rPr>
        <w:t>, а також статей</w:t>
      </w:r>
      <w:r w:rsidR="00E95D20">
        <w:rPr>
          <w:color w:val="000000" w:themeColor="text1"/>
          <w:sz w:val="28"/>
          <w:szCs w:val="28"/>
        </w:rPr>
        <w:t xml:space="preserve"> </w:t>
      </w:r>
      <w:r w:rsidR="00E95D20" w:rsidRPr="00CA7AB5">
        <w:rPr>
          <w:color w:val="000000" w:themeColor="text1"/>
          <w:sz w:val="28"/>
          <w:szCs w:val="28"/>
        </w:rPr>
        <w:t>7</w:t>
      </w:r>
      <w:r w:rsidR="00B354AF">
        <w:rPr>
          <w:color w:val="000000" w:themeColor="text1"/>
          <w:sz w:val="28"/>
          <w:szCs w:val="28"/>
        </w:rPr>
        <w:t xml:space="preserve"> (частини 1, 2)</w:t>
      </w:r>
      <w:r w:rsidR="00E95D20" w:rsidRPr="00CA7AB5">
        <w:rPr>
          <w:color w:val="000000" w:themeColor="text1"/>
          <w:sz w:val="28"/>
          <w:szCs w:val="28"/>
        </w:rPr>
        <w:t>, 8</w:t>
      </w:r>
      <w:r w:rsidR="00E95D20">
        <w:rPr>
          <w:color w:val="000000" w:themeColor="text1"/>
          <w:sz w:val="28"/>
          <w:szCs w:val="28"/>
        </w:rPr>
        <w:t>, 11</w:t>
      </w:r>
      <w:r w:rsidR="00B354AF">
        <w:rPr>
          <w:color w:val="000000" w:themeColor="text1"/>
          <w:sz w:val="28"/>
          <w:szCs w:val="28"/>
        </w:rPr>
        <w:t xml:space="preserve"> (частини 1, </w:t>
      </w:r>
      <w:r w:rsidR="00B354AF" w:rsidRPr="00B354AF">
        <w:rPr>
          <w:color w:val="000000" w:themeColor="text1"/>
          <w:sz w:val="28"/>
          <w:szCs w:val="28"/>
          <w:lang w:val="ru-RU"/>
        </w:rPr>
        <w:t>2)</w:t>
      </w:r>
      <w:r w:rsidR="00E95D20">
        <w:rPr>
          <w:color w:val="000000" w:themeColor="text1"/>
          <w:sz w:val="28"/>
          <w:szCs w:val="28"/>
        </w:rPr>
        <w:t>, 12</w:t>
      </w:r>
      <w:r w:rsidR="00B354AF">
        <w:rPr>
          <w:color w:val="000000" w:themeColor="text1"/>
          <w:sz w:val="28"/>
          <w:szCs w:val="28"/>
        </w:rPr>
        <w:t xml:space="preserve"> (частина 1)</w:t>
      </w:r>
      <w:r w:rsidR="00E95D20">
        <w:rPr>
          <w:color w:val="000000" w:themeColor="text1"/>
          <w:sz w:val="28"/>
          <w:szCs w:val="28"/>
        </w:rPr>
        <w:t xml:space="preserve">, 13 </w:t>
      </w:r>
      <w:r>
        <w:rPr>
          <w:color w:val="000000" w:themeColor="text1"/>
          <w:sz w:val="28"/>
          <w:szCs w:val="28"/>
        </w:rPr>
        <w:t xml:space="preserve"> </w:t>
      </w:r>
      <w:r w:rsidR="00A112FB" w:rsidRPr="006711DF">
        <w:rPr>
          <w:color w:val="0D0D0D" w:themeColor="text1" w:themeTint="F2"/>
          <w:sz w:val="28"/>
          <w:szCs w:val="28"/>
        </w:rPr>
        <w:t>Директиви 98/71/ЄС</w:t>
      </w:r>
      <w:r w:rsidR="00A112FB">
        <w:rPr>
          <w:color w:val="0D0D0D" w:themeColor="text1" w:themeTint="F2"/>
          <w:sz w:val="28"/>
          <w:szCs w:val="28"/>
        </w:rPr>
        <w:t>.</w:t>
      </w:r>
    </w:p>
    <w:p w:rsidR="006711DF" w:rsidRPr="006711DF" w:rsidRDefault="00634C03" w:rsidP="006711DF">
      <w:pPr>
        <w:ind w:firstLine="567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В</w:t>
      </w:r>
      <w:r w:rsidR="006711DF" w:rsidRPr="006711DF">
        <w:rPr>
          <w:color w:val="0D0D0D" w:themeColor="text1" w:themeTint="F2"/>
          <w:sz w:val="28"/>
          <w:szCs w:val="28"/>
        </w:rPr>
        <w:t xml:space="preserve">арто зазначити, що </w:t>
      </w:r>
      <w:r w:rsidR="006711DF" w:rsidRPr="00634C03">
        <w:rPr>
          <w:i/>
          <w:color w:val="0D0D0D" w:themeColor="text1" w:themeTint="F2"/>
          <w:sz w:val="28"/>
          <w:szCs w:val="28"/>
        </w:rPr>
        <w:t>пункт 5 преамбули Директиви 98/71/ЄС</w:t>
      </w:r>
      <w:r w:rsidR="006711DF" w:rsidRPr="006711DF">
        <w:rPr>
          <w:color w:val="0D0D0D" w:themeColor="text1" w:themeTint="F2"/>
          <w:sz w:val="28"/>
          <w:szCs w:val="28"/>
        </w:rPr>
        <w:t xml:space="preserve"> містить положення щодо відсутності необхідності запроваджувати повномасштабне наближення національних законодавств про промислові зразки</w:t>
      </w:r>
      <w:r w:rsidR="00EE1F7C">
        <w:rPr>
          <w:color w:val="0D0D0D" w:themeColor="text1" w:themeTint="F2"/>
          <w:sz w:val="28"/>
          <w:szCs w:val="28"/>
        </w:rPr>
        <w:t xml:space="preserve"> держав-членів</w:t>
      </w:r>
      <w:r w:rsidR="006711DF" w:rsidRPr="006711DF">
        <w:rPr>
          <w:color w:val="0D0D0D" w:themeColor="text1" w:themeTint="F2"/>
          <w:sz w:val="28"/>
          <w:szCs w:val="28"/>
        </w:rPr>
        <w:t xml:space="preserve">, достатньо, якщо таке наближення </w:t>
      </w:r>
      <w:r w:rsidR="000D0781">
        <w:rPr>
          <w:color w:val="0D0D0D" w:themeColor="text1" w:themeTint="F2"/>
          <w:sz w:val="28"/>
          <w:szCs w:val="28"/>
        </w:rPr>
        <w:t xml:space="preserve">буде </w:t>
      </w:r>
      <w:r w:rsidR="006711DF" w:rsidRPr="006711DF">
        <w:rPr>
          <w:color w:val="0D0D0D" w:themeColor="text1" w:themeTint="F2"/>
          <w:sz w:val="28"/>
          <w:szCs w:val="28"/>
        </w:rPr>
        <w:t xml:space="preserve">обмежене тими </w:t>
      </w:r>
      <w:r w:rsidR="00EE1F7C">
        <w:rPr>
          <w:color w:val="0D0D0D" w:themeColor="text1" w:themeTint="F2"/>
          <w:sz w:val="28"/>
          <w:szCs w:val="28"/>
        </w:rPr>
        <w:t>положеннями</w:t>
      </w:r>
      <w:r w:rsidR="006711DF" w:rsidRPr="006711DF">
        <w:rPr>
          <w:color w:val="0D0D0D" w:themeColor="text1" w:themeTint="F2"/>
          <w:sz w:val="28"/>
          <w:szCs w:val="28"/>
        </w:rPr>
        <w:t xml:space="preserve"> національних законодавств, які безпосередньо стосуються функціонування внутрішнього ринку; тоді як умови щодо санкцій, </w:t>
      </w:r>
      <w:r w:rsidR="000D0781">
        <w:rPr>
          <w:color w:val="0D0D0D" w:themeColor="text1" w:themeTint="F2"/>
          <w:sz w:val="28"/>
          <w:szCs w:val="28"/>
        </w:rPr>
        <w:t xml:space="preserve">способів </w:t>
      </w:r>
      <w:r w:rsidR="006711DF" w:rsidRPr="006711DF">
        <w:rPr>
          <w:color w:val="0D0D0D" w:themeColor="text1" w:themeTint="F2"/>
          <w:sz w:val="28"/>
          <w:szCs w:val="28"/>
        </w:rPr>
        <w:t xml:space="preserve">захисту та примусового виконання прав слід врегульовувати на рівні національних законодавств. </w:t>
      </w:r>
    </w:p>
    <w:p w:rsidR="009D79C8" w:rsidRPr="006711DF" w:rsidRDefault="006711DF" w:rsidP="006711DF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6711DF">
        <w:rPr>
          <w:color w:val="0D0D0D" w:themeColor="text1" w:themeTint="F2"/>
          <w:sz w:val="28"/>
          <w:szCs w:val="28"/>
        </w:rPr>
        <w:t xml:space="preserve">Також у </w:t>
      </w:r>
      <w:r w:rsidRPr="00634C03">
        <w:rPr>
          <w:i/>
          <w:color w:val="0D0D0D" w:themeColor="text1" w:themeTint="F2"/>
          <w:sz w:val="28"/>
          <w:szCs w:val="28"/>
        </w:rPr>
        <w:t>пункті 6 преамбули Директиви 98/71/ЄС</w:t>
      </w:r>
      <w:r w:rsidRPr="006711DF">
        <w:rPr>
          <w:color w:val="0D0D0D" w:themeColor="text1" w:themeTint="F2"/>
          <w:sz w:val="28"/>
          <w:szCs w:val="28"/>
        </w:rPr>
        <w:t xml:space="preserve"> зазначається, що регулювання умов стосовно процедур реєстрації, продовження строку дії та визнання недійсними прав на промисловий зразок</w:t>
      </w:r>
      <w:r w:rsidR="00EE1F7C">
        <w:rPr>
          <w:color w:val="0D0D0D" w:themeColor="text1" w:themeTint="F2"/>
          <w:sz w:val="28"/>
          <w:szCs w:val="28"/>
        </w:rPr>
        <w:t>, а також наслідків такої недійсності,</w:t>
      </w:r>
      <w:r w:rsidRPr="006711DF">
        <w:rPr>
          <w:color w:val="0D0D0D" w:themeColor="text1" w:themeTint="F2"/>
          <w:sz w:val="28"/>
          <w:szCs w:val="28"/>
        </w:rPr>
        <w:t xml:space="preserve"> залишається на розсуд </w:t>
      </w:r>
      <w:r w:rsidR="00EE1F7C">
        <w:rPr>
          <w:color w:val="0D0D0D" w:themeColor="text1" w:themeTint="F2"/>
          <w:sz w:val="28"/>
          <w:szCs w:val="28"/>
        </w:rPr>
        <w:t>держав-членів ЄС</w:t>
      </w:r>
      <w:r w:rsidRPr="006711DF">
        <w:rPr>
          <w:color w:val="0D0D0D" w:themeColor="text1" w:themeTint="F2"/>
          <w:sz w:val="28"/>
          <w:szCs w:val="28"/>
        </w:rPr>
        <w:t>.</w:t>
      </w:r>
    </w:p>
    <w:p w:rsidR="008030A4" w:rsidRDefault="008030A4" w:rsidP="0073509D">
      <w:pPr>
        <w:ind w:firstLine="567"/>
        <w:jc w:val="both"/>
        <w:rPr>
          <w:color w:val="000000" w:themeColor="text1"/>
          <w:sz w:val="28"/>
          <w:szCs w:val="28"/>
        </w:rPr>
      </w:pPr>
      <w:bookmarkStart w:id="2" w:name="n20"/>
      <w:bookmarkEnd w:id="2"/>
    </w:p>
    <w:p w:rsidR="00F05ECC" w:rsidRDefault="002836B4" w:rsidP="0073509D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2E2F7F">
        <w:rPr>
          <w:color w:val="000000" w:themeColor="text1"/>
          <w:sz w:val="28"/>
          <w:szCs w:val="28"/>
          <w:u w:val="single"/>
        </w:rPr>
        <w:t>В частині врегулювання питань щодо</w:t>
      </w:r>
      <w:r w:rsidR="002D5127" w:rsidRPr="002E2F7F">
        <w:rPr>
          <w:color w:val="000000" w:themeColor="text1"/>
          <w:sz w:val="28"/>
          <w:szCs w:val="28"/>
          <w:u w:val="single"/>
        </w:rPr>
        <w:t xml:space="preserve"> торговельних марок проект Закону не </w:t>
      </w:r>
      <w:r w:rsidRPr="002E2F7F">
        <w:rPr>
          <w:color w:val="000000" w:themeColor="text1"/>
          <w:sz w:val="28"/>
          <w:szCs w:val="28"/>
          <w:u w:val="single"/>
        </w:rPr>
        <w:t xml:space="preserve">суперечить </w:t>
      </w:r>
      <w:r w:rsidRPr="002E2F7F">
        <w:rPr>
          <w:i/>
          <w:color w:val="000000" w:themeColor="text1"/>
          <w:sz w:val="28"/>
          <w:szCs w:val="28"/>
          <w:u w:val="single"/>
        </w:rPr>
        <w:t xml:space="preserve">статтям </w:t>
      </w:r>
      <w:r w:rsidR="00405719" w:rsidRPr="002E2F7F">
        <w:rPr>
          <w:i/>
          <w:color w:val="000000" w:themeColor="text1"/>
          <w:sz w:val="28"/>
          <w:szCs w:val="28"/>
          <w:u w:val="single"/>
        </w:rPr>
        <w:t>193</w:t>
      </w:r>
      <w:r w:rsidRPr="002E2F7F">
        <w:rPr>
          <w:i/>
          <w:color w:val="000000" w:themeColor="text1"/>
          <w:sz w:val="28"/>
          <w:szCs w:val="28"/>
          <w:u w:val="single"/>
        </w:rPr>
        <w:t xml:space="preserve"> – 2</w:t>
      </w:r>
      <w:r w:rsidR="00405719" w:rsidRPr="002E2F7F">
        <w:rPr>
          <w:i/>
          <w:color w:val="000000" w:themeColor="text1"/>
          <w:sz w:val="28"/>
          <w:szCs w:val="28"/>
          <w:u w:val="single"/>
        </w:rPr>
        <w:t>00</w:t>
      </w:r>
      <w:r w:rsidRPr="002E2F7F">
        <w:rPr>
          <w:i/>
          <w:color w:val="000000" w:themeColor="text1"/>
          <w:sz w:val="28"/>
          <w:szCs w:val="28"/>
          <w:u w:val="single"/>
        </w:rPr>
        <w:t xml:space="preserve"> Угоди про асоціацію</w:t>
      </w:r>
      <w:r w:rsidR="00F05ECC">
        <w:rPr>
          <w:i/>
          <w:color w:val="000000" w:themeColor="text1"/>
          <w:sz w:val="28"/>
          <w:szCs w:val="28"/>
        </w:rPr>
        <w:t xml:space="preserve"> </w:t>
      </w:r>
      <w:r w:rsidR="00F05ECC">
        <w:rPr>
          <w:color w:val="000000" w:themeColor="text1"/>
          <w:sz w:val="28"/>
          <w:szCs w:val="28"/>
        </w:rPr>
        <w:t>(щодо процедури реєстрації торговельної марки, щодо виключного права власника торговельної марки на неї, щодо підстав анулювання торговельної марки, щодо встановлення строку охорони прав на торговельну марку у десять років з можливістю продовження строку на наступні десять років).</w:t>
      </w:r>
    </w:p>
    <w:p w:rsidR="0073509D" w:rsidRDefault="0073509D" w:rsidP="0073509D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Крім того, положення законопроекту узгоджуються також з </w:t>
      </w:r>
      <w:r w:rsidRPr="0073509D">
        <w:rPr>
          <w:color w:val="000000" w:themeColor="text1"/>
          <w:sz w:val="28"/>
          <w:szCs w:val="28"/>
        </w:rPr>
        <w:t>пунктам (с), (</w:t>
      </w:r>
      <w:r w:rsidRPr="0073509D">
        <w:rPr>
          <w:color w:val="000000" w:themeColor="text1"/>
          <w:sz w:val="28"/>
          <w:szCs w:val="28"/>
          <w:lang w:val="en-US"/>
        </w:rPr>
        <w:t>d</w:t>
      </w:r>
      <w:r w:rsidRPr="0073509D">
        <w:rPr>
          <w:color w:val="000000" w:themeColor="text1"/>
          <w:sz w:val="28"/>
          <w:szCs w:val="28"/>
        </w:rPr>
        <w:t>),</w:t>
      </w:r>
      <w:r w:rsidRPr="00F05ECC">
        <w:rPr>
          <w:color w:val="000000" w:themeColor="text1"/>
          <w:sz w:val="28"/>
          <w:szCs w:val="28"/>
        </w:rPr>
        <w:t xml:space="preserve"> (</w:t>
      </w:r>
      <w:r w:rsidRPr="0073509D">
        <w:rPr>
          <w:color w:val="000000" w:themeColor="text1"/>
          <w:sz w:val="28"/>
          <w:szCs w:val="28"/>
          <w:lang w:val="en-US"/>
        </w:rPr>
        <w:t>g</w:t>
      </w:r>
      <w:r w:rsidRPr="00F05ECC">
        <w:rPr>
          <w:color w:val="000000" w:themeColor="text1"/>
          <w:sz w:val="28"/>
          <w:szCs w:val="28"/>
        </w:rPr>
        <w:t xml:space="preserve">) </w:t>
      </w:r>
      <w:r w:rsidRPr="0073509D">
        <w:rPr>
          <w:color w:val="000000" w:themeColor="text1"/>
          <w:sz w:val="28"/>
          <w:szCs w:val="28"/>
        </w:rPr>
        <w:t>частини першої</w:t>
      </w:r>
      <w:r w:rsidRPr="00F05ECC">
        <w:rPr>
          <w:color w:val="000000" w:themeColor="text1"/>
          <w:sz w:val="28"/>
          <w:szCs w:val="28"/>
        </w:rPr>
        <w:t xml:space="preserve"> </w:t>
      </w:r>
      <w:r w:rsidRPr="0073509D">
        <w:rPr>
          <w:color w:val="000000" w:themeColor="text1"/>
          <w:sz w:val="28"/>
          <w:szCs w:val="28"/>
        </w:rPr>
        <w:t>статті 7,</w:t>
      </w:r>
      <w:r>
        <w:rPr>
          <w:color w:val="0D0D0D" w:themeColor="text1" w:themeTint="F2"/>
          <w:sz w:val="28"/>
          <w:szCs w:val="28"/>
        </w:rPr>
        <w:t xml:space="preserve"> частиною </w:t>
      </w:r>
      <w:r w:rsidRPr="00691E36">
        <w:rPr>
          <w:color w:val="000000" w:themeColor="text1"/>
          <w:sz w:val="28"/>
          <w:szCs w:val="28"/>
        </w:rPr>
        <w:t>першою статті 9, статт</w:t>
      </w:r>
      <w:r>
        <w:rPr>
          <w:color w:val="000000" w:themeColor="text1"/>
          <w:sz w:val="28"/>
          <w:szCs w:val="28"/>
        </w:rPr>
        <w:t>ями</w:t>
      </w:r>
      <w:r w:rsidRPr="00691E36">
        <w:rPr>
          <w:color w:val="000000" w:themeColor="text1"/>
          <w:sz w:val="28"/>
          <w:szCs w:val="28"/>
        </w:rPr>
        <w:t xml:space="preserve"> 12,</w:t>
      </w:r>
      <w:r>
        <w:rPr>
          <w:color w:val="000000" w:themeColor="text1"/>
          <w:sz w:val="28"/>
          <w:szCs w:val="28"/>
        </w:rPr>
        <w:t xml:space="preserve"> 15, 46, </w:t>
      </w:r>
      <w:r w:rsidRPr="00691E36">
        <w:rPr>
          <w:color w:val="000000" w:themeColor="text1"/>
          <w:sz w:val="28"/>
          <w:szCs w:val="28"/>
        </w:rPr>
        <w:lastRenderedPageBreak/>
        <w:t>частиною першою та другою статті 51</w:t>
      </w:r>
      <w:r w:rsidRPr="00F05ECC">
        <w:rPr>
          <w:color w:val="000000" w:themeColor="text1"/>
          <w:sz w:val="28"/>
          <w:szCs w:val="28"/>
        </w:rPr>
        <w:t xml:space="preserve"> </w:t>
      </w:r>
      <w:r w:rsidRPr="00BC1523">
        <w:rPr>
          <w:color w:val="000000" w:themeColor="text1"/>
          <w:sz w:val="28"/>
          <w:szCs w:val="28"/>
        </w:rPr>
        <w:t>Регламенту № 207/2009</w:t>
      </w:r>
      <w:r w:rsidRPr="00691E36">
        <w:rPr>
          <w:color w:val="000000" w:themeColor="text1"/>
          <w:sz w:val="28"/>
          <w:szCs w:val="28"/>
        </w:rPr>
        <w:t xml:space="preserve">, а також </w:t>
      </w:r>
      <w:r>
        <w:rPr>
          <w:color w:val="000000" w:themeColor="text1"/>
          <w:sz w:val="28"/>
          <w:szCs w:val="28"/>
        </w:rPr>
        <w:t xml:space="preserve">статтею 3, </w:t>
      </w:r>
      <w:r w:rsidRPr="00691E36">
        <w:rPr>
          <w:color w:val="000000" w:themeColor="text1"/>
          <w:sz w:val="28"/>
          <w:szCs w:val="28"/>
        </w:rPr>
        <w:t>частиною першою статті 5, статтями 10, 12, 13  Директиви 2008/95/ЄС.</w:t>
      </w:r>
    </w:p>
    <w:p w:rsidR="009C5A3E" w:rsidRPr="002342BD" w:rsidRDefault="00487DC3" w:rsidP="009C5A3E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Разом з тим, слід взяти до уваги, що </w:t>
      </w:r>
      <w:r w:rsidR="002342BD" w:rsidRPr="004D0190">
        <w:rPr>
          <w:b/>
          <w:i/>
          <w:color w:val="000000" w:themeColor="text1"/>
          <w:sz w:val="28"/>
          <w:szCs w:val="28"/>
        </w:rPr>
        <w:t>Регламент № 207/2009 втратив чинність 30 вересня 2017 року</w:t>
      </w:r>
      <w:r w:rsidR="002342BD" w:rsidRPr="004D0190">
        <w:rPr>
          <w:i/>
          <w:color w:val="000000" w:themeColor="text1"/>
          <w:sz w:val="28"/>
          <w:szCs w:val="28"/>
        </w:rPr>
        <w:t>.</w:t>
      </w:r>
      <w:r w:rsidR="002342BD">
        <w:rPr>
          <w:color w:val="000000" w:themeColor="text1"/>
          <w:sz w:val="28"/>
          <w:szCs w:val="28"/>
        </w:rPr>
        <w:t xml:space="preserve"> Він був </w:t>
      </w:r>
      <w:r w:rsidR="002342BD" w:rsidRPr="004D0190">
        <w:rPr>
          <w:b/>
          <w:i/>
          <w:color w:val="000000" w:themeColor="text1"/>
          <w:sz w:val="28"/>
          <w:szCs w:val="28"/>
        </w:rPr>
        <w:t>замінений</w:t>
      </w:r>
      <w:r w:rsidR="002342BD" w:rsidRPr="004D0190">
        <w:rPr>
          <w:i/>
          <w:color w:val="000000" w:themeColor="text1"/>
          <w:sz w:val="28"/>
          <w:szCs w:val="28"/>
        </w:rPr>
        <w:t xml:space="preserve"> </w:t>
      </w:r>
      <w:r w:rsidR="002342BD" w:rsidRPr="004D0190">
        <w:rPr>
          <w:b/>
          <w:i/>
          <w:color w:val="000000" w:themeColor="text1"/>
          <w:sz w:val="28"/>
          <w:szCs w:val="28"/>
        </w:rPr>
        <w:t>Регламентом (ЄС) 2017/1001</w:t>
      </w:r>
      <w:r w:rsidR="002342BD" w:rsidRPr="002342BD">
        <w:rPr>
          <w:color w:val="000000" w:themeColor="text1"/>
          <w:sz w:val="28"/>
          <w:szCs w:val="28"/>
        </w:rPr>
        <w:t>,</w:t>
      </w:r>
      <w:r w:rsidR="002342BD">
        <w:rPr>
          <w:color w:val="000000" w:themeColor="text1"/>
          <w:sz w:val="28"/>
          <w:szCs w:val="28"/>
        </w:rPr>
        <w:t xml:space="preserve"> прийнятим у </w:t>
      </w:r>
      <w:r w:rsidR="002342BD" w:rsidRPr="002342BD">
        <w:rPr>
          <w:color w:val="000000" w:themeColor="text1"/>
          <w:sz w:val="28"/>
          <w:szCs w:val="28"/>
        </w:rPr>
        <w:t>червні 2017 року, який п</w:t>
      </w:r>
      <w:r w:rsidR="00F5757F" w:rsidRPr="002342BD">
        <w:rPr>
          <w:color w:val="000000" w:themeColor="text1"/>
          <w:sz w:val="28"/>
          <w:szCs w:val="28"/>
        </w:rPr>
        <w:t>очав</w:t>
      </w:r>
      <w:r w:rsidR="00F5757F">
        <w:rPr>
          <w:color w:val="000000" w:themeColor="text1"/>
          <w:sz w:val="28"/>
          <w:szCs w:val="28"/>
        </w:rPr>
        <w:t xml:space="preserve"> </w:t>
      </w:r>
      <w:r w:rsidR="00F72CC5" w:rsidRPr="00F72CC5">
        <w:rPr>
          <w:color w:val="000000" w:themeColor="text1"/>
          <w:sz w:val="28"/>
          <w:szCs w:val="28"/>
        </w:rPr>
        <w:t>застосовуватися з 1 жовтня 2017 року</w:t>
      </w:r>
      <w:r w:rsidR="00BD429A">
        <w:rPr>
          <w:color w:val="000000" w:themeColor="text1"/>
          <w:sz w:val="28"/>
          <w:szCs w:val="28"/>
        </w:rPr>
        <w:t>.</w:t>
      </w:r>
      <w:r w:rsidR="00166CFB" w:rsidRPr="002342BD">
        <w:rPr>
          <w:color w:val="000000" w:themeColor="text1"/>
          <w:sz w:val="28"/>
          <w:szCs w:val="28"/>
        </w:rPr>
        <w:t xml:space="preserve"> </w:t>
      </w:r>
    </w:p>
    <w:p w:rsidR="009C5A3E" w:rsidRDefault="002342BD" w:rsidP="009C5A3E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Також</w:t>
      </w:r>
      <w:r w:rsidR="009C5A3E" w:rsidRPr="009C5A3E">
        <w:rPr>
          <w:color w:val="000000" w:themeColor="text1"/>
          <w:sz w:val="28"/>
          <w:szCs w:val="28"/>
        </w:rPr>
        <w:t xml:space="preserve"> необхідно врахувати, що </w:t>
      </w:r>
      <w:r w:rsidR="009C5A3E" w:rsidRPr="004D0190">
        <w:rPr>
          <w:b/>
          <w:i/>
          <w:color w:val="000000" w:themeColor="text1"/>
          <w:sz w:val="28"/>
          <w:szCs w:val="28"/>
        </w:rPr>
        <w:t>Директива 2008/95/ЄС з 15 січня 2019 року втра</w:t>
      </w:r>
      <w:r w:rsidR="00477EA6">
        <w:rPr>
          <w:b/>
          <w:i/>
          <w:color w:val="000000" w:themeColor="text1"/>
          <w:sz w:val="28"/>
          <w:szCs w:val="28"/>
        </w:rPr>
        <w:t xml:space="preserve">тила </w:t>
      </w:r>
      <w:r w:rsidR="009C5A3E" w:rsidRPr="004D0190">
        <w:rPr>
          <w:b/>
          <w:i/>
          <w:color w:val="000000" w:themeColor="text1"/>
          <w:sz w:val="28"/>
          <w:szCs w:val="28"/>
        </w:rPr>
        <w:t>чинність у зв’язку з ухваленням Директиви (ЄС) 2015/2436</w:t>
      </w:r>
      <w:r w:rsidR="009C5A3E" w:rsidRPr="009C5A3E">
        <w:rPr>
          <w:color w:val="000000" w:themeColor="text1"/>
          <w:sz w:val="28"/>
          <w:szCs w:val="28"/>
        </w:rPr>
        <w:t xml:space="preserve">, і згідно зі статтею 54 цієї Директиви держави-члени до 14 січня 2019 року повинні </w:t>
      </w:r>
      <w:r w:rsidR="00477EA6">
        <w:rPr>
          <w:color w:val="000000" w:themeColor="text1"/>
          <w:sz w:val="28"/>
          <w:szCs w:val="28"/>
        </w:rPr>
        <w:t xml:space="preserve">були </w:t>
      </w:r>
      <w:r w:rsidR="009C5A3E" w:rsidRPr="009C5A3E">
        <w:rPr>
          <w:color w:val="000000" w:themeColor="text1"/>
          <w:sz w:val="28"/>
          <w:szCs w:val="28"/>
        </w:rPr>
        <w:t>привести своє законодавство</w:t>
      </w:r>
      <w:r w:rsidR="009C5A3E" w:rsidRPr="009C5A3E">
        <w:rPr>
          <w:color w:val="000000" w:themeColor="text1"/>
          <w:sz w:val="28"/>
          <w:szCs w:val="28"/>
          <w:lang w:val="ru-RU"/>
        </w:rPr>
        <w:t xml:space="preserve"> </w:t>
      </w:r>
      <w:r w:rsidR="009C5A3E" w:rsidRPr="009C5A3E">
        <w:rPr>
          <w:color w:val="000000" w:themeColor="text1"/>
          <w:sz w:val="28"/>
          <w:szCs w:val="28"/>
        </w:rPr>
        <w:t>у відповідність</w:t>
      </w:r>
      <w:r w:rsidR="009C5A3E" w:rsidRPr="009C5A3E">
        <w:rPr>
          <w:color w:val="000000" w:themeColor="text1"/>
          <w:sz w:val="28"/>
          <w:szCs w:val="28"/>
          <w:lang w:val="ru-RU"/>
        </w:rPr>
        <w:t xml:space="preserve"> до статей 3 – 6, 8 – 14, 16 – 18, 22 – 39, 41, 43 – 50 </w:t>
      </w:r>
      <w:r w:rsidR="009C5A3E" w:rsidRPr="009C5A3E">
        <w:rPr>
          <w:color w:val="000000" w:themeColor="text1"/>
          <w:sz w:val="28"/>
          <w:szCs w:val="28"/>
        </w:rPr>
        <w:t>Директиви (ЄС) 2015/2436.</w:t>
      </w:r>
    </w:p>
    <w:p w:rsidR="002342BD" w:rsidRDefault="002342BD" w:rsidP="009C5A3E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Проте, у проекті Закону не</w:t>
      </w:r>
      <w:r w:rsidR="00A16F76">
        <w:rPr>
          <w:color w:val="000000" w:themeColor="text1"/>
          <w:sz w:val="28"/>
          <w:szCs w:val="28"/>
        </w:rPr>
        <w:t xml:space="preserve"> у повній мірі</w:t>
      </w:r>
      <w:r>
        <w:rPr>
          <w:color w:val="000000" w:themeColor="text1"/>
          <w:sz w:val="28"/>
          <w:szCs w:val="28"/>
        </w:rPr>
        <w:t xml:space="preserve"> враховано положення </w:t>
      </w:r>
      <w:r w:rsidRPr="00BC1523">
        <w:rPr>
          <w:color w:val="000000" w:themeColor="text1"/>
          <w:sz w:val="28"/>
          <w:szCs w:val="28"/>
        </w:rPr>
        <w:t>Регламенту (ЄС) 201</w:t>
      </w:r>
      <w:r>
        <w:rPr>
          <w:color w:val="000000" w:themeColor="text1"/>
          <w:sz w:val="28"/>
          <w:szCs w:val="28"/>
        </w:rPr>
        <w:t>7</w:t>
      </w:r>
      <w:r w:rsidRPr="00BC1523">
        <w:rPr>
          <w:color w:val="000000" w:themeColor="text1"/>
          <w:sz w:val="28"/>
          <w:szCs w:val="28"/>
        </w:rPr>
        <w:t>/</w:t>
      </w:r>
      <w:r w:rsidRPr="008030A4">
        <w:rPr>
          <w:color w:val="000000" w:themeColor="text1"/>
          <w:sz w:val="28"/>
          <w:szCs w:val="28"/>
        </w:rPr>
        <w:t>1001</w:t>
      </w:r>
      <w:r>
        <w:rPr>
          <w:color w:val="000000" w:themeColor="text1"/>
          <w:sz w:val="28"/>
          <w:szCs w:val="28"/>
        </w:rPr>
        <w:t xml:space="preserve"> та</w:t>
      </w:r>
      <w:r w:rsidRPr="008030A4">
        <w:rPr>
          <w:color w:val="000000" w:themeColor="text1"/>
          <w:sz w:val="28"/>
          <w:szCs w:val="28"/>
        </w:rPr>
        <w:t xml:space="preserve"> Директиви (ЄС) 2015/2436</w:t>
      </w:r>
      <w:r>
        <w:rPr>
          <w:color w:val="000000" w:themeColor="text1"/>
          <w:sz w:val="28"/>
          <w:szCs w:val="28"/>
        </w:rPr>
        <w:t xml:space="preserve">.   </w:t>
      </w:r>
    </w:p>
    <w:p w:rsidR="007E05FA" w:rsidRDefault="002342BD" w:rsidP="007E05FA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Так, н</w:t>
      </w:r>
      <w:r w:rsidR="001A5048" w:rsidRPr="001A5048">
        <w:rPr>
          <w:color w:val="000000" w:themeColor="text1"/>
          <w:sz w:val="28"/>
          <w:szCs w:val="28"/>
        </w:rPr>
        <w:t>априклад</w:t>
      </w:r>
      <w:r w:rsidR="001A5048">
        <w:rPr>
          <w:color w:val="000000" w:themeColor="text1"/>
          <w:sz w:val="28"/>
          <w:szCs w:val="28"/>
        </w:rPr>
        <w:t>, о</w:t>
      </w:r>
      <w:r w:rsidR="009C5A3E">
        <w:rPr>
          <w:color w:val="000000" w:themeColor="text1"/>
          <w:sz w:val="28"/>
          <w:szCs w:val="28"/>
        </w:rPr>
        <w:t>дне із нововведень, запроваджених з 1 жовтня 2017 року</w:t>
      </w:r>
      <w:r w:rsidR="0073509D">
        <w:rPr>
          <w:color w:val="000000" w:themeColor="text1"/>
          <w:sz w:val="28"/>
          <w:szCs w:val="28"/>
        </w:rPr>
        <w:t xml:space="preserve">, полягає в тому, що більше не застосовується вимога графічного представлення. </w:t>
      </w:r>
      <w:r w:rsidR="007E05FA">
        <w:rPr>
          <w:color w:val="000000" w:themeColor="text1"/>
          <w:sz w:val="28"/>
          <w:szCs w:val="28"/>
        </w:rPr>
        <w:t>Втім, змінами, які законоп</w:t>
      </w:r>
      <w:r w:rsidR="007E05FA" w:rsidRPr="001A5048">
        <w:rPr>
          <w:color w:val="000000" w:themeColor="text1"/>
          <w:sz w:val="28"/>
          <w:szCs w:val="28"/>
        </w:rPr>
        <w:t xml:space="preserve">роектом пропонується внести до частини </w:t>
      </w:r>
      <w:r w:rsidR="00EF0EA5">
        <w:rPr>
          <w:color w:val="000000" w:themeColor="text1"/>
          <w:sz w:val="28"/>
          <w:szCs w:val="28"/>
        </w:rPr>
        <w:t>2</w:t>
      </w:r>
      <w:r w:rsidR="007E05FA" w:rsidRPr="001A5048">
        <w:rPr>
          <w:color w:val="000000" w:themeColor="text1"/>
          <w:sz w:val="28"/>
          <w:szCs w:val="28"/>
        </w:rPr>
        <w:t xml:space="preserve"> статті 5 Закону України «Про охорону прав на знаки для товарів і послуг», передбач</w:t>
      </w:r>
      <w:r w:rsidR="007E05FA">
        <w:rPr>
          <w:color w:val="000000" w:themeColor="text1"/>
          <w:sz w:val="28"/>
          <w:szCs w:val="28"/>
        </w:rPr>
        <w:t>ено</w:t>
      </w:r>
      <w:r w:rsidR="007E05FA" w:rsidRPr="001A5048">
        <w:rPr>
          <w:color w:val="000000" w:themeColor="text1"/>
          <w:sz w:val="28"/>
          <w:szCs w:val="28"/>
        </w:rPr>
        <w:t xml:space="preserve">, що об’єктом торговельної марки може бути будь-яке позначення або будь-яка комбінація позначень, придатні для їх графічного відтворення. Такими позначеннями можуть бути, зокрема, форма або пакування товарів. Таке доповнення чинної редакції статті Закону  хоч і відповідає положенням </w:t>
      </w:r>
      <w:r w:rsidR="007E05FA" w:rsidRPr="001A5048">
        <w:rPr>
          <w:i/>
          <w:color w:val="000000" w:themeColor="text1"/>
          <w:sz w:val="28"/>
          <w:szCs w:val="28"/>
        </w:rPr>
        <w:t>статті 4 Регламенту № 207/2009</w:t>
      </w:r>
      <w:r w:rsidR="007E05FA" w:rsidRPr="001A5048">
        <w:rPr>
          <w:color w:val="000000" w:themeColor="text1"/>
          <w:sz w:val="28"/>
          <w:szCs w:val="28"/>
        </w:rPr>
        <w:t xml:space="preserve"> та </w:t>
      </w:r>
      <w:r w:rsidR="007E05FA" w:rsidRPr="001A5048">
        <w:rPr>
          <w:i/>
          <w:color w:val="000000" w:themeColor="text1"/>
          <w:sz w:val="28"/>
          <w:szCs w:val="28"/>
        </w:rPr>
        <w:t>статті 2 Директиви 2008/95/ЄС</w:t>
      </w:r>
      <w:r w:rsidR="007E05FA" w:rsidRPr="001A5048">
        <w:rPr>
          <w:color w:val="000000" w:themeColor="text1"/>
          <w:sz w:val="28"/>
          <w:szCs w:val="28"/>
        </w:rPr>
        <w:t xml:space="preserve">, але при цьому не враховує положення </w:t>
      </w:r>
      <w:r w:rsidR="007E05FA" w:rsidRPr="001A5048">
        <w:rPr>
          <w:i/>
          <w:color w:val="000000" w:themeColor="text1"/>
          <w:sz w:val="28"/>
          <w:szCs w:val="28"/>
        </w:rPr>
        <w:t>статті 4 Регламенту (ЄС) 2017/1001</w:t>
      </w:r>
      <w:r w:rsidR="007E05FA" w:rsidRPr="001A5048">
        <w:rPr>
          <w:b/>
          <w:color w:val="000000" w:themeColor="text1"/>
          <w:sz w:val="28"/>
          <w:szCs w:val="28"/>
        </w:rPr>
        <w:t xml:space="preserve"> </w:t>
      </w:r>
      <w:r w:rsidR="007E05FA" w:rsidRPr="001A5048">
        <w:rPr>
          <w:color w:val="000000" w:themeColor="text1"/>
          <w:sz w:val="28"/>
          <w:szCs w:val="28"/>
        </w:rPr>
        <w:t xml:space="preserve">та </w:t>
      </w:r>
      <w:r w:rsidR="007E05FA" w:rsidRPr="001A5048">
        <w:rPr>
          <w:i/>
          <w:color w:val="000000" w:themeColor="text1"/>
          <w:sz w:val="28"/>
          <w:szCs w:val="28"/>
        </w:rPr>
        <w:t>статті 3</w:t>
      </w:r>
      <w:r w:rsidR="007E05FA" w:rsidRPr="001A5048">
        <w:rPr>
          <w:color w:val="000000" w:themeColor="text1"/>
          <w:sz w:val="28"/>
          <w:szCs w:val="28"/>
        </w:rPr>
        <w:t xml:space="preserve"> </w:t>
      </w:r>
      <w:r w:rsidR="007E05FA" w:rsidRPr="001A5048">
        <w:rPr>
          <w:i/>
          <w:color w:val="000000" w:themeColor="text1"/>
          <w:sz w:val="28"/>
          <w:szCs w:val="28"/>
        </w:rPr>
        <w:t>Директиви (ЄС) 2015/2436</w:t>
      </w:r>
      <w:r w:rsidR="008030A4">
        <w:rPr>
          <w:color w:val="000000" w:themeColor="text1"/>
          <w:sz w:val="28"/>
          <w:szCs w:val="28"/>
        </w:rPr>
        <w:t xml:space="preserve">, в яких йдеться про </w:t>
      </w:r>
      <w:r w:rsidR="007E05FA" w:rsidRPr="008030A4">
        <w:rPr>
          <w:color w:val="000000" w:themeColor="text1"/>
          <w:sz w:val="28"/>
          <w:szCs w:val="28"/>
        </w:rPr>
        <w:t>позначен</w:t>
      </w:r>
      <w:r w:rsidR="008030A4" w:rsidRPr="008030A4">
        <w:rPr>
          <w:color w:val="000000" w:themeColor="text1"/>
          <w:sz w:val="28"/>
          <w:szCs w:val="28"/>
        </w:rPr>
        <w:t>ня</w:t>
      </w:r>
      <w:r w:rsidR="007E05FA" w:rsidRPr="008030A4">
        <w:rPr>
          <w:color w:val="000000" w:themeColor="text1"/>
          <w:sz w:val="28"/>
          <w:szCs w:val="28"/>
        </w:rPr>
        <w:t>, з яких торговельна марка може складатися і в якій формі вона може бути представлена</w:t>
      </w:r>
      <w:r w:rsidR="008030A4">
        <w:rPr>
          <w:color w:val="000000" w:themeColor="text1"/>
          <w:sz w:val="28"/>
          <w:szCs w:val="28"/>
        </w:rPr>
        <w:t>.</w:t>
      </w:r>
      <w:r w:rsidR="007E05FA" w:rsidRPr="001A5048">
        <w:rPr>
          <w:color w:val="000000" w:themeColor="text1"/>
          <w:sz w:val="28"/>
          <w:szCs w:val="28"/>
        </w:rPr>
        <w:t xml:space="preserve"> </w:t>
      </w:r>
    </w:p>
    <w:p w:rsidR="008030A4" w:rsidRPr="00366728" w:rsidRDefault="008030A4" w:rsidP="008030A4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Ще од</w:t>
      </w:r>
      <w:r w:rsidR="00E11341">
        <w:rPr>
          <w:color w:val="000000" w:themeColor="text1"/>
          <w:sz w:val="28"/>
          <w:szCs w:val="28"/>
        </w:rPr>
        <w:t>и</w:t>
      </w:r>
      <w:r w:rsidR="00712981">
        <w:rPr>
          <w:color w:val="000000" w:themeColor="text1"/>
          <w:sz w:val="28"/>
          <w:szCs w:val="28"/>
        </w:rPr>
        <w:t>н</w:t>
      </w:r>
      <w:r>
        <w:rPr>
          <w:color w:val="000000" w:themeColor="text1"/>
          <w:sz w:val="28"/>
          <w:szCs w:val="28"/>
        </w:rPr>
        <w:t xml:space="preserve"> приклад</w:t>
      </w:r>
      <w:r w:rsidR="00712981">
        <w:rPr>
          <w:color w:val="000000" w:themeColor="text1"/>
          <w:sz w:val="28"/>
          <w:szCs w:val="28"/>
        </w:rPr>
        <w:t xml:space="preserve"> стосується</w:t>
      </w:r>
      <w:r>
        <w:rPr>
          <w:color w:val="000000" w:themeColor="text1"/>
          <w:sz w:val="28"/>
          <w:szCs w:val="28"/>
        </w:rPr>
        <w:t xml:space="preserve"> доповнен</w:t>
      </w:r>
      <w:r w:rsidR="00712981">
        <w:rPr>
          <w:color w:val="000000" w:themeColor="text1"/>
          <w:sz w:val="28"/>
          <w:szCs w:val="28"/>
        </w:rPr>
        <w:t>ь</w:t>
      </w:r>
      <w:r>
        <w:rPr>
          <w:color w:val="000000" w:themeColor="text1"/>
          <w:sz w:val="28"/>
          <w:szCs w:val="28"/>
        </w:rPr>
        <w:t xml:space="preserve">, які пропонується внести до чинної редакції частини </w:t>
      </w:r>
      <w:r w:rsidR="00962465">
        <w:rPr>
          <w:color w:val="000000" w:themeColor="text1"/>
          <w:sz w:val="28"/>
          <w:szCs w:val="28"/>
        </w:rPr>
        <w:t>2</w:t>
      </w:r>
      <w:r>
        <w:rPr>
          <w:color w:val="000000" w:themeColor="text1"/>
          <w:sz w:val="28"/>
          <w:szCs w:val="28"/>
        </w:rPr>
        <w:t xml:space="preserve"> статті 6 </w:t>
      </w:r>
      <w:r w:rsidRPr="00487DC3">
        <w:rPr>
          <w:color w:val="000000" w:themeColor="text1"/>
          <w:sz w:val="28"/>
          <w:szCs w:val="28"/>
        </w:rPr>
        <w:t>Закону України «Про охорону прав на знаки для товарів і послуг</w:t>
      </w:r>
      <w:r w:rsidRPr="006137C7">
        <w:rPr>
          <w:color w:val="000000" w:themeColor="text1"/>
          <w:sz w:val="28"/>
          <w:szCs w:val="28"/>
        </w:rPr>
        <w:t>»</w:t>
      </w:r>
      <w:r w:rsidR="00712981">
        <w:rPr>
          <w:color w:val="000000" w:themeColor="text1"/>
          <w:sz w:val="28"/>
          <w:szCs w:val="28"/>
        </w:rPr>
        <w:t xml:space="preserve">. </w:t>
      </w:r>
      <w:r w:rsidR="00301BA0">
        <w:rPr>
          <w:color w:val="000000" w:themeColor="text1"/>
          <w:sz w:val="28"/>
          <w:szCs w:val="28"/>
        </w:rPr>
        <w:t xml:space="preserve">Ці доповнення </w:t>
      </w:r>
      <w:r w:rsidR="00712981">
        <w:rPr>
          <w:color w:val="000000" w:themeColor="text1"/>
          <w:sz w:val="28"/>
          <w:szCs w:val="28"/>
        </w:rPr>
        <w:t>хоч і</w:t>
      </w:r>
      <w:r w:rsidRPr="006137C7">
        <w:rPr>
          <w:color w:val="000000" w:themeColor="text1"/>
          <w:sz w:val="28"/>
          <w:szCs w:val="28"/>
        </w:rPr>
        <w:t xml:space="preserve"> не суперечать </w:t>
      </w:r>
      <w:r w:rsidRPr="006137C7">
        <w:rPr>
          <w:i/>
          <w:color w:val="000000" w:themeColor="text1"/>
          <w:sz w:val="28"/>
          <w:szCs w:val="28"/>
        </w:rPr>
        <w:t>частині другій статті 193 Угоди про асоціацію</w:t>
      </w:r>
      <w:r w:rsidRPr="006137C7">
        <w:rPr>
          <w:color w:val="000000" w:themeColor="text1"/>
          <w:sz w:val="28"/>
          <w:szCs w:val="28"/>
        </w:rPr>
        <w:t xml:space="preserve">, а також </w:t>
      </w:r>
      <w:r w:rsidRPr="006137C7">
        <w:rPr>
          <w:i/>
          <w:color w:val="000000" w:themeColor="text1"/>
          <w:sz w:val="28"/>
          <w:szCs w:val="28"/>
        </w:rPr>
        <w:t xml:space="preserve">статті 3 </w:t>
      </w:r>
      <w:r w:rsidRPr="006137C7">
        <w:rPr>
          <w:i/>
          <w:color w:val="000000" w:themeColor="text1"/>
          <w:sz w:val="28"/>
          <w:szCs w:val="28"/>
          <w:lang w:eastAsia="en-US"/>
        </w:rPr>
        <w:t xml:space="preserve">Директиви </w:t>
      </w:r>
      <w:r w:rsidRPr="006137C7">
        <w:rPr>
          <w:i/>
          <w:color w:val="000000" w:themeColor="text1"/>
          <w:sz w:val="28"/>
          <w:szCs w:val="28"/>
        </w:rPr>
        <w:t>200</w:t>
      </w:r>
      <w:r w:rsidRPr="006137C7">
        <w:rPr>
          <w:i/>
          <w:color w:val="000000" w:themeColor="text1"/>
          <w:sz w:val="28"/>
          <w:szCs w:val="28"/>
          <w:lang w:eastAsia="en-US"/>
        </w:rPr>
        <w:t>8/</w:t>
      </w:r>
      <w:r w:rsidRPr="006137C7">
        <w:rPr>
          <w:i/>
          <w:color w:val="000000" w:themeColor="text1"/>
          <w:sz w:val="28"/>
          <w:szCs w:val="28"/>
        </w:rPr>
        <w:t>95</w:t>
      </w:r>
      <w:r w:rsidRPr="006137C7">
        <w:rPr>
          <w:i/>
          <w:color w:val="000000" w:themeColor="text1"/>
          <w:sz w:val="28"/>
          <w:szCs w:val="28"/>
          <w:lang w:eastAsia="en-US"/>
        </w:rPr>
        <w:t>/ЄС</w:t>
      </w:r>
      <w:r w:rsidRPr="006137C7">
        <w:rPr>
          <w:color w:val="000000" w:themeColor="text1"/>
          <w:sz w:val="28"/>
          <w:szCs w:val="28"/>
        </w:rPr>
        <w:t xml:space="preserve"> та </w:t>
      </w:r>
      <w:r w:rsidRPr="006137C7">
        <w:rPr>
          <w:i/>
          <w:color w:val="000000" w:themeColor="text1"/>
          <w:sz w:val="28"/>
          <w:szCs w:val="28"/>
        </w:rPr>
        <w:t>пунктам (с), (</w:t>
      </w:r>
      <w:r w:rsidRPr="006137C7">
        <w:rPr>
          <w:i/>
          <w:color w:val="000000" w:themeColor="text1"/>
          <w:sz w:val="28"/>
          <w:szCs w:val="28"/>
          <w:lang w:val="en-US"/>
        </w:rPr>
        <w:t>d</w:t>
      </w:r>
      <w:r w:rsidRPr="006137C7">
        <w:rPr>
          <w:i/>
          <w:color w:val="000000" w:themeColor="text1"/>
          <w:sz w:val="28"/>
          <w:szCs w:val="28"/>
        </w:rPr>
        <w:t>),</w:t>
      </w:r>
      <w:r w:rsidRPr="006137C7">
        <w:rPr>
          <w:i/>
          <w:color w:val="000000" w:themeColor="text1"/>
          <w:sz w:val="28"/>
          <w:szCs w:val="28"/>
          <w:lang w:val="ru-RU"/>
        </w:rPr>
        <w:t xml:space="preserve"> (</w:t>
      </w:r>
      <w:r w:rsidRPr="006137C7">
        <w:rPr>
          <w:i/>
          <w:color w:val="000000" w:themeColor="text1"/>
          <w:sz w:val="28"/>
          <w:szCs w:val="28"/>
          <w:lang w:val="en-US"/>
        </w:rPr>
        <w:t>g</w:t>
      </w:r>
      <w:r w:rsidRPr="006137C7">
        <w:rPr>
          <w:i/>
          <w:color w:val="000000" w:themeColor="text1"/>
          <w:sz w:val="28"/>
          <w:szCs w:val="28"/>
          <w:lang w:val="ru-RU"/>
        </w:rPr>
        <w:t xml:space="preserve">) </w:t>
      </w:r>
      <w:r w:rsidRPr="006137C7">
        <w:rPr>
          <w:i/>
          <w:color w:val="000000" w:themeColor="text1"/>
          <w:sz w:val="28"/>
          <w:szCs w:val="28"/>
        </w:rPr>
        <w:t xml:space="preserve">частини </w:t>
      </w:r>
      <w:r w:rsidR="00AE374F">
        <w:rPr>
          <w:i/>
          <w:color w:val="000000" w:themeColor="text1"/>
          <w:sz w:val="28"/>
          <w:szCs w:val="28"/>
        </w:rPr>
        <w:t>1</w:t>
      </w:r>
      <w:r w:rsidRPr="006137C7">
        <w:rPr>
          <w:i/>
          <w:color w:val="000000" w:themeColor="text1"/>
          <w:sz w:val="28"/>
          <w:szCs w:val="28"/>
          <w:lang w:val="ru-RU"/>
        </w:rPr>
        <w:t xml:space="preserve"> </w:t>
      </w:r>
      <w:r w:rsidRPr="006137C7">
        <w:rPr>
          <w:i/>
          <w:color w:val="000000" w:themeColor="text1"/>
          <w:sz w:val="28"/>
          <w:szCs w:val="28"/>
        </w:rPr>
        <w:t>статті 7 Регламенту </w:t>
      </w:r>
      <w:r w:rsidRPr="00366728">
        <w:rPr>
          <w:i/>
          <w:color w:val="000000" w:themeColor="text1"/>
          <w:sz w:val="28"/>
          <w:szCs w:val="28"/>
        </w:rPr>
        <w:t>№ 207/2009</w:t>
      </w:r>
      <w:r w:rsidR="00712981">
        <w:rPr>
          <w:color w:val="000000" w:themeColor="text1"/>
          <w:sz w:val="28"/>
          <w:szCs w:val="28"/>
        </w:rPr>
        <w:t xml:space="preserve">, </w:t>
      </w:r>
      <w:r w:rsidR="00301BA0">
        <w:rPr>
          <w:color w:val="000000" w:themeColor="text1"/>
          <w:sz w:val="28"/>
          <w:szCs w:val="28"/>
        </w:rPr>
        <w:t>проте також</w:t>
      </w:r>
      <w:r w:rsidR="00712981">
        <w:rPr>
          <w:color w:val="000000" w:themeColor="text1"/>
          <w:sz w:val="28"/>
          <w:szCs w:val="28"/>
        </w:rPr>
        <w:t xml:space="preserve"> </w:t>
      </w:r>
      <w:r w:rsidRPr="00366728">
        <w:rPr>
          <w:color w:val="000000" w:themeColor="text1"/>
          <w:sz w:val="28"/>
          <w:szCs w:val="28"/>
        </w:rPr>
        <w:t>не врахов</w:t>
      </w:r>
      <w:r w:rsidR="00712981">
        <w:rPr>
          <w:color w:val="000000" w:themeColor="text1"/>
          <w:sz w:val="28"/>
          <w:szCs w:val="28"/>
        </w:rPr>
        <w:t xml:space="preserve">ують </w:t>
      </w:r>
      <w:r w:rsidRPr="00366728">
        <w:rPr>
          <w:color w:val="000000" w:themeColor="text1"/>
          <w:sz w:val="28"/>
          <w:szCs w:val="28"/>
        </w:rPr>
        <w:t xml:space="preserve">положення, що містяться в </w:t>
      </w:r>
      <w:r w:rsidRPr="00366728">
        <w:rPr>
          <w:i/>
          <w:color w:val="000000" w:themeColor="text1"/>
          <w:sz w:val="28"/>
          <w:szCs w:val="28"/>
        </w:rPr>
        <w:t>Регламент</w:t>
      </w:r>
      <w:r>
        <w:rPr>
          <w:i/>
          <w:color w:val="000000" w:themeColor="text1"/>
          <w:sz w:val="28"/>
          <w:szCs w:val="28"/>
        </w:rPr>
        <w:t>і</w:t>
      </w:r>
      <w:r w:rsidRPr="00366728">
        <w:rPr>
          <w:i/>
          <w:color w:val="000000" w:themeColor="text1"/>
          <w:sz w:val="28"/>
          <w:szCs w:val="28"/>
        </w:rPr>
        <w:t xml:space="preserve"> (ЄС) 2017/1001</w:t>
      </w:r>
      <w:r>
        <w:rPr>
          <w:i/>
          <w:color w:val="000000" w:themeColor="text1"/>
          <w:sz w:val="28"/>
          <w:szCs w:val="28"/>
        </w:rPr>
        <w:t xml:space="preserve"> </w:t>
      </w:r>
      <w:r w:rsidRPr="001A5048">
        <w:rPr>
          <w:color w:val="000000" w:themeColor="text1"/>
          <w:sz w:val="28"/>
          <w:szCs w:val="28"/>
        </w:rPr>
        <w:t>та</w:t>
      </w:r>
      <w:r>
        <w:rPr>
          <w:i/>
          <w:color w:val="000000" w:themeColor="text1"/>
          <w:sz w:val="28"/>
          <w:szCs w:val="28"/>
        </w:rPr>
        <w:t xml:space="preserve"> </w:t>
      </w:r>
      <w:r w:rsidRPr="00366728">
        <w:rPr>
          <w:i/>
          <w:color w:val="000000" w:themeColor="text1"/>
          <w:sz w:val="28"/>
          <w:szCs w:val="28"/>
        </w:rPr>
        <w:t>Директив</w:t>
      </w:r>
      <w:r>
        <w:rPr>
          <w:i/>
          <w:color w:val="000000" w:themeColor="text1"/>
          <w:sz w:val="28"/>
          <w:szCs w:val="28"/>
        </w:rPr>
        <w:t>і</w:t>
      </w:r>
      <w:r w:rsidRPr="00366728">
        <w:rPr>
          <w:i/>
          <w:color w:val="000000" w:themeColor="text1"/>
          <w:sz w:val="28"/>
          <w:szCs w:val="28"/>
        </w:rPr>
        <w:t xml:space="preserve"> (ЄС) 2015/2436</w:t>
      </w:r>
      <w:r w:rsidRPr="00366728">
        <w:rPr>
          <w:color w:val="000000" w:themeColor="text1"/>
          <w:sz w:val="28"/>
          <w:szCs w:val="28"/>
        </w:rPr>
        <w:t xml:space="preserve">. </w:t>
      </w:r>
      <w:r w:rsidR="00301BA0">
        <w:rPr>
          <w:color w:val="000000" w:themeColor="text1"/>
          <w:sz w:val="28"/>
          <w:szCs w:val="28"/>
        </w:rPr>
        <w:t>Так</w:t>
      </w:r>
      <w:r w:rsidRPr="00366728">
        <w:rPr>
          <w:color w:val="000000" w:themeColor="text1"/>
          <w:sz w:val="28"/>
          <w:szCs w:val="28"/>
        </w:rPr>
        <w:t xml:space="preserve">, в </w:t>
      </w:r>
      <w:r w:rsidRPr="00366728">
        <w:rPr>
          <w:i/>
          <w:color w:val="000000" w:themeColor="text1"/>
          <w:sz w:val="28"/>
          <w:szCs w:val="28"/>
        </w:rPr>
        <w:t>пункті (</w:t>
      </w:r>
      <w:r w:rsidRPr="00366728">
        <w:rPr>
          <w:i/>
          <w:color w:val="000000" w:themeColor="text1"/>
          <w:sz w:val="28"/>
          <w:szCs w:val="28"/>
          <w:lang w:val="en-US"/>
        </w:rPr>
        <w:t>m</w:t>
      </w:r>
      <w:r w:rsidRPr="00366728">
        <w:rPr>
          <w:i/>
          <w:color w:val="000000" w:themeColor="text1"/>
          <w:sz w:val="28"/>
          <w:szCs w:val="28"/>
        </w:rPr>
        <w:t>) частин</w:t>
      </w:r>
      <w:r>
        <w:rPr>
          <w:i/>
          <w:color w:val="000000" w:themeColor="text1"/>
          <w:sz w:val="28"/>
          <w:szCs w:val="28"/>
        </w:rPr>
        <w:t>и</w:t>
      </w:r>
      <w:r w:rsidRPr="00366728">
        <w:rPr>
          <w:i/>
          <w:color w:val="000000" w:themeColor="text1"/>
          <w:sz w:val="28"/>
          <w:szCs w:val="28"/>
        </w:rPr>
        <w:t xml:space="preserve"> </w:t>
      </w:r>
      <w:r w:rsidR="00AE374F">
        <w:rPr>
          <w:i/>
          <w:color w:val="000000" w:themeColor="text1"/>
          <w:sz w:val="28"/>
          <w:szCs w:val="28"/>
        </w:rPr>
        <w:t>1</w:t>
      </w:r>
      <w:r w:rsidRPr="00366728">
        <w:rPr>
          <w:i/>
          <w:color w:val="000000" w:themeColor="text1"/>
          <w:sz w:val="28"/>
          <w:szCs w:val="28"/>
        </w:rPr>
        <w:t xml:space="preserve"> статті 7</w:t>
      </w:r>
      <w:r>
        <w:rPr>
          <w:i/>
          <w:color w:val="000000" w:themeColor="text1"/>
          <w:sz w:val="28"/>
          <w:szCs w:val="28"/>
        </w:rPr>
        <w:t xml:space="preserve"> </w:t>
      </w:r>
      <w:r w:rsidRPr="00366728">
        <w:rPr>
          <w:i/>
          <w:color w:val="000000" w:themeColor="text1"/>
          <w:sz w:val="28"/>
          <w:szCs w:val="28"/>
        </w:rPr>
        <w:t>Регламенту (ЄС) 2017/1001</w:t>
      </w:r>
      <w:r w:rsidRPr="00366728">
        <w:rPr>
          <w:color w:val="000000" w:themeColor="text1"/>
          <w:sz w:val="28"/>
          <w:szCs w:val="28"/>
        </w:rPr>
        <w:t xml:space="preserve"> зазначено, що не повинні бути зареєстровані торговельні марки, які складаються з або відтворюють в своїх суттєвих елементах більш раннє найменування сортів рослин, зареєстроване відповідно до законодавства Союзу або національного законодавства, або міжнародних угод, стороною яких є Союз або зацікавлена держава-член, що передбачає охорону прав на сорти рослин, і які стосуються сортів рослин того самого або близькоспоріднених видів. Аналогічним за змістом є </w:t>
      </w:r>
      <w:r w:rsidRPr="00366728">
        <w:rPr>
          <w:i/>
          <w:color w:val="000000" w:themeColor="text1"/>
          <w:sz w:val="28"/>
          <w:szCs w:val="28"/>
        </w:rPr>
        <w:t>пункт (</w:t>
      </w:r>
      <w:r w:rsidRPr="00366728">
        <w:rPr>
          <w:i/>
          <w:color w:val="000000" w:themeColor="text1"/>
          <w:sz w:val="28"/>
          <w:szCs w:val="28"/>
          <w:lang w:val="en-US"/>
        </w:rPr>
        <w:t>l</w:t>
      </w:r>
      <w:r w:rsidRPr="00366728">
        <w:rPr>
          <w:i/>
          <w:color w:val="000000" w:themeColor="text1"/>
          <w:sz w:val="28"/>
          <w:szCs w:val="28"/>
        </w:rPr>
        <w:t xml:space="preserve">) частини </w:t>
      </w:r>
      <w:r w:rsidR="00AE374F">
        <w:rPr>
          <w:i/>
          <w:color w:val="000000" w:themeColor="text1"/>
          <w:sz w:val="28"/>
          <w:szCs w:val="28"/>
        </w:rPr>
        <w:t>1</w:t>
      </w:r>
      <w:r w:rsidRPr="00366728">
        <w:rPr>
          <w:i/>
          <w:color w:val="000000" w:themeColor="text1"/>
          <w:sz w:val="28"/>
          <w:szCs w:val="28"/>
        </w:rPr>
        <w:t xml:space="preserve"> статті 4 Директиви (ЄС) 2015/2436</w:t>
      </w:r>
      <w:r w:rsidRPr="00366728">
        <w:rPr>
          <w:color w:val="000000" w:themeColor="text1"/>
          <w:sz w:val="28"/>
          <w:szCs w:val="28"/>
        </w:rPr>
        <w:t xml:space="preserve">. </w:t>
      </w:r>
    </w:p>
    <w:p w:rsidR="008030A4" w:rsidRPr="001A5048" w:rsidRDefault="008030A4" w:rsidP="007E05FA">
      <w:pPr>
        <w:ind w:firstLine="567"/>
        <w:jc w:val="both"/>
        <w:rPr>
          <w:color w:val="000000" w:themeColor="text1"/>
          <w:sz w:val="28"/>
          <w:szCs w:val="28"/>
        </w:rPr>
      </w:pPr>
    </w:p>
    <w:p w:rsidR="003575CC" w:rsidRPr="00EF22F1" w:rsidRDefault="003575CC" w:rsidP="003575CC">
      <w:pPr>
        <w:spacing w:line="276" w:lineRule="auto"/>
        <w:ind w:firstLine="567"/>
        <w:jc w:val="both"/>
        <w:rPr>
          <w:bCs/>
          <w:sz w:val="28"/>
          <w:szCs w:val="28"/>
        </w:rPr>
      </w:pPr>
      <w:r w:rsidRPr="00EF22F1">
        <w:rPr>
          <w:rFonts w:eastAsia="Verdana"/>
          <w:b/>
          <w:bCs/>
          <w:sz w:val="28"/>
          <w:szCs w:val="28"/>
        </w:rPr>
        <w:t>4.</w:t>
      </w:r>
      <w:r w:rsidRPr="00EF22F1">
        <w:rPr>
          <w:rFonts w:eastAsia="Verdana"/>
          <w:bCs/>
          <w:sz w:val="28"/>
          <w:szCs w:val="28"/>
        </w:rPr>
        <w:t>   </w:t>
      </w:r>
      <w:r w:rsidRPr="00EF22F1">
        <w:rPr>
          <w:b/>
          <w:sz w:val="28"/>
          <w:szCs w:val="28"/>
        </w:rPr>
        <w:t xml:space="preserve">Висновок Комітету з питань </w:t>
      </w:r>
      <w:r w:rsidR="00AE374F" w:rsidRPr="00915400">
        <w:rPr>
          <w:b/>
          <w:sz w:val="28"/>
          <w:szCs w:val="28"/>
        </w:rPr>
        <w:t>інтеграції України з Європейським Союзом</w:t>
      </w:r>
      <w:r w:rsidRPr="00EF22F1">
        <w:rPr>
          <w:b/>
          <w:sz w:val="28"/>
          <w:szCs w:val="28"/>
        </w:rPr>
        <w:t xml:space="preserve">. </w:t>
      </w:r>
    </w:p>
    <w:p w:rsidR="003575CC" w:rsidRDefault="003575CC" w:rsidP="002E2F7F">
      <w:pPr>
        <w:ind w:firstLine="567"/>
        <w:jc w:val="both"/>
        <w:rPr>
          <w:color w:val="000000" w:themeColor="text1"/>
          <w:sz w:val="28"/>
          <w:szCs w:val="28"/>
        </w:rPr>
      </w:pPr>
      <w:r w:rsidRPr="00C5596E">
        <w:rPr>
          <w:color w:val="000000" w:themeColor="text1"/>
          <w:sz w:val="28"/>
          <w:szCs w:val="28"/>
        </w:rPr>
        <w:t xml:space="preserve">Проект Закону </w:t>
      </w:r>
      <w:r w:rsidRPr="00E11341">
        <w:rPr>
          <w:color w:val="000000" w:themeColor="text1"/>
          <w:sz w:val="28"/>
          <w:szCs w:val="28"/>
        </w:rPr>
        <w:t>не суперечить</w:t>
      </w:r>
      <w:r w:rsidRPr="00C5596E">
        <w:rPr>
          <w:color w:val="000000" w:themeColor="text1"/>
          <w:sz w:val="28"/>
          <w:szCs w:val="28"/>
        </w:rPr>
        <w:t xml:space="preserve"> праву Європейського Союзу та зобов’язанням України відповідно до Угоди про асоціацію.</w:t>
      </w:r>
      <w:r w:rsidR="003C144F">
        <w:rPr>
          <w:color w:val="000000" w:themeColor="text1"/>
          <w:sz w:val="28"/>
          <w:szCs w:val="28"/>
        </w:rPr>
        <w:t xml:space="preserve"> Водночас,</w:t>
      </w:r>
      <w:r w:rsidR="00C5596E" w:rsidRPr="00C5596E">
        <w:rPr>
          <w:color w:val="000000" w:themeColor="text1"/>
          <w:sz w:val="28"/>
          <w:szCs w:val="28"/>
        </w:rPr>
        <w:t xml:space="preserve"> </w:t>
      </w:r>
      <w:r w:rsidR="00AE374F">
        <w:rPr>
          <w:color w:val="000000" w:themeColor="text1"/>
          <w:sz w:val="28"/>
          <w:szCs w:val="28"/>
        </w:rPr>
        <w:t xml:space="preserve">потребує більш повної імплементації </w:t>
      </w:r>
      <w:r w:rsidR="002C3641">
        <w:rPr>
          <w:color w:val="000000" w:themeColor="text1"/>
          <w:sz w:val="28"/>
          <w:szCs w:val="28"/>
        </w:rPr>
        <w:t>актів права ЄС</w:t>
      </w:r>
      <w:r w:rsidR="00AE374F">
        <w:rPr>
          <w:color w:val="000000" w:themeColor="text1"/>
          <w:sz w:val="28"/>
          <w:szCs w:val="28"/>
        </w:rPr>
        <w:t xml:space="preserve">, зокрема, </w:t>
      </w:r>
      <w:r w:rsidR="00C5596E" w:rsidRPr="00BC1523">
        <w:rPr>
          <w:color w:val="000000" w:themeColor="text1"/>
          <w:sz w:val="28"/>
          <w:szCs w:val="28"/>
        </w:rPr>
        <w:t>Регламенту (ЄС) 201</w:t>
      </w:r>
      <w:r w:rsidR="00F72CC5">
        <w:rPr>
          <w:color w:val="000000" w:themeColor="text1"/>
          <w:sz w:val="28"/>
          <w:szCs w:val="28"/>
        </w:rPr>
        <w:t>7</w:t>
      </w:r>
      <w:r w:rsidR="00C5596E" w:rsidRPr="00BC1523">
        <w:rPr>
          <w:color w:val="000000" w:themeColor="text1"/>
          <w:sz w:val="28"/>
          <w:szCs w:val="28"/>
        </w:rPr>
        <w:t>/</w:t>
      </w:r>
      <w:r w:rsidR="00F72CC5" w:rsidRPr="008030A4">
        <w:rPr>
          <w:color w:val="000000" w:themeColor="text1"/>
          <w:sz w:val="28"/>
          <w:szCs w:val="28"/>
        </w:rPr>
        <w:t>1001</w:t>
      </w:r>
      <w:r w:rsidR="008030A4">
        <w:rPr>
          <w:color w:val="000000" w:themeColor="text1"/>
          <w:sz w:val="28"/>
          <w:szCs w:val="28"/>
        </w:rPr>
        <w:t xml:space="preserve"> та</w:t>
      </w:r>
      <w:r w:rsidR="00C5596E" w:rsidRPr="008030A4">
        <w:rPr>
          <w:color w:val="000000" w:themeColor="text1"/>
          <w:sz w:val="28"/>
          <w:szCs w:val="28"/>
        </w:rPr>
        <w:t xml:space="preserve"> Директиви (ЄС) 2015/2436.  </w:t>
      </w:r>
    </w:p>
    <w:sectPr w:rsidR="003575CC" w:rsidSect="006729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707" w:bottom="113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662" w:rsidRDefault="00E65662" w:rsidP="004E65D9">
      <w:r>
        <w:separator/>
      </w:r>
    </w:p>
  </w:endnote>
  <w:endnote w:type="continuationSeparator" w:id="0">
    <w:p w:rsidR="00E65662" w:rsidRDefault="00E65662" w:rsidP="004E6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D0" w:rsidRDefault="00F120DF" w:rsidP="00083D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3DD0" w:rsidRDefault="00E6566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D0" w:rsidRPr="00885C95" w:rsidRDefault="00F120DF" w:rsidP="00885C95">
    <w:pPr>
      <w:pStyle w:val="a3"/>
      <w:framePr w:wrap="around" w:vAnchor="text" w:hAnchor="page" w:x="6151" w:y="16"/>
      <w:rPr>
        <w:rStyle w:val="a5"/>
        <w:sz w:val="24"/>
        <w:szCs w:val="24"/>
      </w:rPr>
    </w:pPr>
    <w:r w:rsidRPr="00885C95">
      <w:rPr>
        <w:rStyle w:val="a5"/>
        <w:sz w:val="24"/>
        <w:szCs w:val="24"/>
      </w:rPr>
      <w:fldChar w:fldCharType="begin"/>
    </w:r>
    <w:r w:rsidRPr="00885C95">
      <w:rPr>
        <w:rStyle w:val="a5"/>
        <w:sz w:val="24"/>
        <w:szCs w:val="24"/>
      </w:rPr>
      <w:instrText xml:space="preserve">PAGE  </w:instrText>
    </w:r>
    <w:r w:rsidRPr="00885C95">
      <w:rPr>
        <w:rStyle w:val="a5"/>
        <w:sz w:val="24"/>
        <w:szCs w:val="24"/>
      </w:rPr>
      <w:fldChar w:fldCharType="separate"/>
    </w:r>
    <w:r w:rsidR="00E11341">
      <w:rPr>
        <w:rStyle w:val="a5"/>
        <w:noProof/>
        <w:sz w:val="24"/>
        <w:szCs w:val="24"/>
      </w:rPr>
      <w:t>5</w:t>
    </w:r>
    <w:r w:rsidRPr="00885C95">
      <w:rPr>
        <w:rStyle w:val="a5"/>
        <w:sz w:val="24"/>
        <w:szCs w:val="24"/>
      </w:rPr>
      <w:fldChar w:fldCharType="end"/>
    </w:r>
  </w:p>
  <w:p w:rsidR="00083DD0" w:rsidRDefault="00E65662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5D9" w:rsidRDefault="004E65D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662" w:rsidRDefault="00E65662" w:rsidP="004E65D9">
      <w:r>
        <w:separator/>
      </w:r>
    </w:p>
  </w:footnote>
  <w:footnote w:type="continuationSeparator" w:id="0">
    <w:p w:rsidR="00E65662" w:rsidRDefault="00E65662" w:rsidP="004E65D9">
      <w:r>
        <w:continuationSeparator/>
      </w:r>
    </w:p>
  </w:footnote>
  <w:footnote w:id="1">
    <w:p w:rsidR="00F05ECC" w:rsidRDefault="00F05ECC" w:rsidP="00F05ECC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3D0925">
        <w:rPr>
          <w:color w:val="0D0D0D" w:themeColor="text1" w:themeTint="F2"/>
          <w:sz w:val="24"/>
          <w:szCs w:val="24"/>
        </w:rPr>
        <w:t>Угода про торговельні аспекти прав інтелектуальної власності (ТРІПС) є невід’ємною частиною Угоди про заснування Світової організації торгівлі, до якої Україна приєдналася відповідно до Закону України від 10.04.2008 № 250-VI.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5D9" w:rsidRDefault="004E65D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5D9" w:rsidRDefault="004E65D9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5D9" w:rsidRDefault="004E65D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0154C"/>
    <w:multiLevelType w:val="hybridMultilevel"/>
    <w:tmpl w:val="920C6B76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D113BE"/>
    <w:multiLevelType w:val="hybridMultilevel"/>
    <w:tmpl w:val="7FFE9EDC"/>
    <w:lvl w:ilvl="0" w:tplc="47B8B57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1A072CE4"/>
    <w:multiLevelType w:val="hybridMultilevel"/>
    <w:tmpl w:val="AAB0B3B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EC611EC"/>
    <w:multiLevelType w:val="hybridMultilevel"/>
    <w:tmpl w:val="948897C6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776449C"/>
    <w:multiLevelType w:val="hybridMultilevel"/>
    <w:tmpl w:val="BE683598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F34430A"/>
    <w:multiLevelType w:val="hybridMultilevel"/>
    <w:tmpl w:val="22022BA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C2078A5"/>
    <w:multiLevelType w:val="hybridMultilevel"/>
    <w:tmpl w:val="60D0A3E2"/>
    <w:lvl w:ilvl="0" w:tplc="AD72598C">
      <w:start w:val="1"/>
      <w:numFmt w:val="bullet"/>
      <w:lvlText w:val=""/>
      <w:lvlJc w:val="left"/>
      <w:pPr>
        <w:tabs>
          <w:tab w:val="num" w:pos="2547"/>
        </w:tabs>
        <w:ind w:left="25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6B667E13"/>
    <w:multiLevelType w:val="hybridMultilevel"/>
    <w:tmpl w:val="CCD23C84"/>
    <w:lvl w:ilvl="0" w:tplc="5DE69AC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5CC"/>
    <w:rsid w:val="0001681D"/>
    <w:rsid w:val="00026943"/>
    <w:rsid w:val="0005328F"/>
    <w:rsid w:val="000567A9"/>
    <w:rsid w:val="0006370D"/>
    <w:rsid w:val="00064471"/>
    <w:rsid w:val="00082FAD"/>
    <w:rsid w:val="000B214E"/>
    <w:rsid w:val="000C722E"/>
    <w:rsid w:val="000D0781"/>
    <w:rsid w:val="000F1537"/>
    <w:rsid w:val="0011066A"/>
    <w:rsid w:val="00113739"/>
    <w:rsid w:val="0014230F"/>
    <w:rsid w:val="0015367B"/>
    <w:rsid w:val="00163DAC"/>
    <w:rsid w:val="00164664"/>
    <w:rsid w:val="00166CFB"/>
    <w:rsid w:val="00174485"/>
    <w:rsid w:val="00176079"/>
    <w:rsid w:val="001821BF"/>
    <w:rsid w:val="00182975"/>
    <w:rsid w:val="001A4265"/>
    <w:rsid w:val="001A5048"/>
    <w:rsid w:val="001C113B"/>
    <w:rsid w:val="001D0C98"/>
    <w:rsid w:val="00203E56"/>
    <w:rsid w:val="002342BD"/>
    <w:rsid w:val="002836B4"/>
    <w:rsid w:val="002A0CEB"/>
    <w:rsid w:val="002A136D"/>
    <w:rsid w:val="002A6E6F"/>
    <w:rsid w:val="002A77C8"/>
    <w:rsid w:val="002B322A"/>
    <w:rsid w:val="002C3641"/>
    <w:rsid w:val="002D5127"/>
    <w:rsid w:val="002E2F7F"/>
    <w:rsid w:val="002F4240"/>
    <w:rsid w:val="00301BA0"/>
    <w:rsid w:val="00313DF2"/>
    <w:rsid w:val="00330958"/>
    <w:rsid w:val="00337A85"/>
    <w:rsid w:val="003575CC"/>
    <w:rsid w:val="00365BBC"/>
    <w:rsid w:val="003663FE"/>
    <w:rsid w:val="00366728"/>
    <w:rsid w:val="00380DE1"/>
    <w:rsid w:val="003C144F"/>
    <w:rsid w:val="003C6377"/>
    <w:rsid w:val="003E23CA"/>
    <w:rsid w:val="00405719"/>
    <w:rsid w:val="00443BDB"/>
    <w:rsid w:val="00463899"/>
    <w:rsid w:val="00477EA6"/>
    <w:rsid w:val="00487DC3"/>
    <w:rsid w:val="00496FE1"/>
    <w:rsid w:val="004C70D5"/>
    <w:rsid w:val="004D0190"/>
    <w:rsid w:val="004D2966"/>
    <w:rsid w:val="004D57CC"/>
    <w:rsid w:val="004E65D9"/>
    <w:rsid w:val="004F6A62"/>
    <w:rsid w:val="00502D24"/>
    <w:rsid w:val="005114CF"/>
    <w:rsid w:val="00514CC0"/>
    <w:rsid w:val="00542208"/>
    <w:rsid w:val="005617E2"/>
    <w:rsid w:val="00561914"/>
    <w:rsid w:val="00596820"/>
    <w:rsid w:val="005A79FE"/>
    <w:rsid w:val="005B5817"/>
    <w:rsid w:val="005F4409"/>
    <w:rsid w:val="005F7953"/>
    <w:rsid w:val="006137C7"/>
    <w:rsid w:val="006316C7"/>
    <w:rsid w:val="0063243A"/>
    <w:rsid w:val="006343BE"/>
    <w:rsid w:val="00634945"/>
    <w:rsid w:val="00634C03"/>
    <w:rsid w:val="0064109B"/>
    <w:rsid w:val="0065538F"/>
    <w:rsid w:val="006711DF"/>
    <w:rsid w:val="00672923"/>
    <w:rsid w:val="00673433"/>
    <w:rsid w:val="00691E36"/>
    <w:rsid w:val="006A2578"/>
    <w:rsid w:val="006B01F4"/>
    <w:rsid w:val="0070048A"/>
    <w:rsid w:val="00701ACC"/>
    <w:rsid w:val="00706D45"/>
    <w:rsid w:val="00712981"/>
    <w:rsid w:val="0071663A"/>
    <w:rsid w:val="0072742A"/>
    <w:rsid w:val="007334C1"/>
    <w:rsid w:val="0073509D"/>
    <w:rsid w:val="0073601E"/>
    <w:rsid w:val="00736577"/>
    <w:rsid w:val="00742419"/>
    <w:rsid w:val="0075704A"/>
    <w:rsid w:val="00772127"/>
    <w:rsid w:val="0077499A"/>
    <w:rsid w:val="007769EA"/>
    <w:rsid w:val="007876CF"/>
    <w:rsid w:val="007B7B75"/>
    <w:rsid w:val="007B7D90"/>
    <w:rsid w:val="007E05FA"/>
    <w:rsid w:val="007E5906"/>
    <w:rsid w:val="007F155E"/>
    <w:rsid w:val="007F3D6D"/>
    <w:rsid w:val="008030A4"/>
    <w:rsid w:val="00805964"/>
    <w:rsid w:val="00825B10"/>
    <w:rsid w:val="00837950"/>
    <w:rsid w:val="008556BF"/>
    <w:rsid w:val="008700F4"/>
    <w:rsid w:val="008767E2"/>
    <w:rsid w:val="0088471C"/>
    <w:rsid w:val="008974E6"/>
    <w:rsid w:val="008B6723"/>
    <w:rsid w:val="008B77E2"/>
    <w:rsid w:val="008E0254"/>
    <w:rsid w:val="008F373F"/>
    <w:rsid w:val="008F6E66"/>
    <w:rsid w:val="00901377"/>
    <w:rsid w:val="009028FD"/>
    <w:rsid w:val="00925B12"/>
    <w:rsid w:val="00934A20"/>
    <w:rsid w:val="00957221"/>
    <w:rsid w:val="00960711"/>
    <w:rsid w:val="00961096"/>
    <w:rsid w:val="00962465"/>
    <w:rsid w:val="00964ABF"/>
    <w:rsid w:val="00990B3C"/>
    <w:rsid w:val="009A0625"/>
    <w:rsid w:val="009A2234"/>
    <w:rsid w:val="009B1283"/>
    <w:rsid w:val="009B6906"/>
    <w:rsid w:val="009B7068"/>
    <w:rsid w:val="009C38C2"/>
    <w:rsid w:val="009C5A3E"/>
    <w:rsid w:val="009D79C8"/>
    <w:rsid w:val="009E030A"/>
    <w:rsid w:val="009F06DE"/>
    <w:rsid w:val="009F497B"/>
    <w:rsid w:val="00A112FB"/>
    <w:rsid w:val="00A16F76"/>
    <w:rsid w:val="00A417DC"/>
    <w:rsid w:val="00A51D25"/>
    <w:rsid w:val="00AE374F"/>
    <w:rsid w:val="00AE3F32"/>
    <w:rsid w:val="00B01A47"/>
    <w:rsid w:val="00B027A1"/>
    <w:rsid w:val="00B02FCA"/>
    <w:rsid w:val="00B21BB6"/>
    <w:rsid w:val="00B23432"/>
    <w:rsid w:val="00B256C7"/>
    <w:rsid w:val="00B354AF"/>
    <w:rsid w:val="00B57745"/>
    <w:rsid w:val="00B6095F"/>
    <w:rsid w:val="00B62E03"/>
    <w:rsid w:val="00B85AC8"/>
    <w:rsid w:val="00B85F37"/>
    <w:rsid w:val="00B97456"/>
    <w:rsid w:val="00BB63DB"/>
    <w:rsid w:val="00BC1523"/>
    <w:rsid w:val="00BC55C2"/>
    <w:rsid w:val="00BD429A"/>
    <w:rsid w:val="00BE3173"/>
    <w:rsid w:val="00C0329F"/>
    <w:rsid w:val="00C212E1"/>
    <w:rsid w:val="00C40479"/>
    <w:rsid w:val="00C5596E"/>
    <w:rsid w:val="00C62A0D"/>
    <w:rsid w:val="00C8448A"/>
    <w:rsid w:val="00CA7AB5"/>
    <w:rsid w:val="00CB0024"/>
    <w:rsid w:val="00CB3AA7"/>
    <w:rsid w:val="00CD13AE"/>
    <w:rsid w:val="00CF1D55"/>
    <w:rsid w:val="00CF65D3"/>
    <w:rsid w:val="00CF7C1E"/>
    <w:rsid w:val="00D0641B"/>
    <w:rsid w:val="00D3299D"/>
    <w:rsid w:val="00D65BCD"/>
    <w:rsid w:val="00D73525"/>
    <w:rsid w:val="00D86D04"/>
    <w:rsid w:val="00D90C2C"/>
    <w:rsid w:val="00DC7194"/>
    <w:rsid w:val="00E11341"/>
    <w:rsid w:val="00E27549"/>
    <w:rsid w:val="00E44D41"/>
    <w:rsid w:val="00E552CE"/>
    <w:rsid w:val="00E65662"/>
    <w:rsid w:val="00E84ED4"/>
    <w:rsid w:val="00E95D20"/>
    <w:rsid w:val="00E9615A"/>
    <w:rsid w:val="00EC1AE8"/>
    <w:rsid w:val="00EC65E7"/>
    <w:rsid w:val="00EE1F7C"/>
    <w:rsid w:val="00EF0EA5"/>
    <w:rsid w:val="00EF476A"/>
    <w:rsid w:val="00F05ECC"/>
    <w:rsid w:val="00F120DF"/>
    <w:rsid w:val="00F14A01"/>
    <w:rsid w:val="00F329E8"/>
    <w:rsid w:val="00F53054"/>
    <w:rsid w:val="00F5757F"/>
    <w:rsid w:val="00F72CC5"/>
    <w:rsid w:val="00F855EF"/>
    <w:rsid w:val="00F85771"/>
    <w:rsid w:val="00F95DED"/>
    <w:rsid w:val="00FA48A5"/>
    <w:rsid w:val="00FA4CF9"/>
    <w:rsid w:val="00FB2D8C"/>
    <w:rsid w:val="00FC07A8"/>
    <w:rsid w:val="00FC093D"/>
    <w:rsid w:val="00FD589E"/>
    <w:rsid w:val="00FD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99F8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75C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3575CC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3575CC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3575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3575CC"/>
  </w:style>
  <w:style w:type="paragraph" w:styleId="a6">
    <w:name w:val="header"/>
    <w:basedOn w:val="a"/>
    <w:link w:val="a7"/>
    <w:uiPriority w:val="99"/>
    <w:unhideWhenUsed/>
    <w:rsid w:val="004E65D9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4E65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qFormat/>
    <w:rsid w:val="002A6E6F"/>
    <w:pPr>
      <w:suppressAutoHyphens/>
      <w:spacing w:after="0" w:line="240" w:lineRule="auto"/>
    </w:pPr>
    <w:rPr>
      <w:rFonts w:ascii="Calibri" w:eastAsia="Calibri" w:hAnsi="Calibri" w:cs="Times New Roman"/>
      <w:lang w:val="ru-RU" w:eastAsia="ar-SA"/>
    </w:rPr>
  </w:style>
  <w:style w:type="paragraph" w:customStyle="1" w:styleId="rvps2">
    <w:name w:val="rvps2"/>
    <w:basedOn w:val="a"/>
    <w:rsid w:val="006711DF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0">
    <w:name w:val="Звичайний1"/>
    <w:basedOn w:val="a"/>
    <w:rsid w:val="000D0781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paragraph" w:styleId="a9">
    <w:name w:val="Normal (Web)"/>
    <w:basedOn w:val="a"/>
    <w:uiPriority w:val="99"/>
    <w:semiHidden/>
    <w:unhideWhenUsed/>
    <w:rsid w:val="00EE1F7C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styleId="aa">
    <w:name w:val="Strong"/>
    <w:basedOn w:val="a0"/>
    <w:uiPriority w:val="22"/>
    <w:qFormat/>
    <w:rsid w:val="008F6E66"/>
    <w:rPr>
      <w:b/>
      <w:bCs/>
    </w:rPr>
  </w:style>
  <w:style w:type="paragraph" w:customStyle="1" w:styleId="2">
    <w:name w:val="Звичайний2"/>
    <w:basedOn w:val="a"/>
    <w:rsid w:val="00BE3173"/>
    <w:pPr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italic">
    <w:name w:val="italic"/>
    <w:basedOn w:val="a0"/>
    <w:rsid w:val="00BE3173"/>
  </w:style>
  <w:style w:type="paragraph" w:styleId="HTML">
    <w:name w:val="HTML Preformatted"/>
    <w:basedOn w:val="a"/>
    <w:link w:val="HTML0"/>
    <w:uiPriority w:val="99"/>
    <w:semiHidden/>
    <w:unhideWhenUsed/>
    <w:rsid w:val="002F424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2F4240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Igor">
    <w:name w:val="Igor"/>
    <w:basedOn w:val="a"/>
    <w:autoRedefine/>
    <w:rsid w:val="001A5048"/>
    <w:pPr>
      <w:autoSpaceDE/>
      <w:autoSpaceDN/>
      <w:spacing w:before="120" w:after="120"/>
      <w:ind w:firstLine="709"/>
      <w:jc w:val="both"/>
    </w:pPr>
    <w:rPr>
      <w:color w:val="000000"/>
      <w:spacing w:val="1"/>
      <w:w w:val="93"/>
      <w:sz w:val="28"/>
      <w:szCs w:val="28"/>
    </w:rPr>
  </w:style>
  <w:style w:type="character" w:styleId="ab">
    <w:name w:val="annotation reference"/>
    <w:basedOn w:val="a0"/>
    <w:uiPriority w:val="99"/>
    <w:semiHidden/>
    <w:unhideWhenUsed/>
    <w:rsid w:val="00313DF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13DF2"/>
  </w:style>
  <w:style w:type="character" w:customStyle="1" w:styleId="ad">
    <w:name w:val="Текст примітки Знак"/>
    <w:basedOn w:val="a0"/>
    <w:link w:val="ac"/>
    <w:uiPriority w:val="99"/>
    <w:semiHidden/>
    <w:rsid w:val="00313D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13DF2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313DF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Revision"/>
    <w:hidden/>
    <w:uiPriority w:val="99"/>
    <w:semiHidden/>
    <w:rsid w:val="00313D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313DF2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313DF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footnote text"/>
    <w:basedOn w:val="a"/>
    <w:link w:val="af4"/>
    <w:uiPriority w:val="99"/>
    <w:semiHidden/>
    <w:unhideWhenUsed/>
    <w:rsid w:val="00F05ECC"/>
  </w:style>
  <w:style w:type="character" w:customStyle="1" w:styleId="af4">
    <w:name w:val="Текст виноски Знак"/>
    <w:basedOn w:val="a0"/>
    <w:link w:val="af3"/>
    <w:uiPriority w:val="99"/>
    <w:semiHidden/>
    <w:rsid w:val="00F05EC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F05E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6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3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2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5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42CA7-8594-4894-BB5F-A685C0EA0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9018</Words>
  <Characters>5141</Characters>
  <Application>Microsoft Office Word</Application>
  <DocSecurity>0</DocSecurity>
  <Lines>42</Lines>
  <Paragraphs>28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2017-06-01T14:14:00Z</dcterms:created>
  <dcterms:modified xsi:type="dcterms:W3CDTF">2020-02-05T15:51:00Z</dcterms:modified>
</cp:coreProperties>
</file>