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86" w:rsidRDefault="008F1D86" w:rsidP="008F1D86">
      <w:pPr>
        <w:pStyle w:val="a3"/>
        <w:jc w:val="right"/>
      </w:pPr>
    </w:p>
    <w:p w:rsidR="008F1D86" w:rsidRDefault="008F1D86" w:rsidP="008F1D86">
      <w:pPr>
        <w:pStyle w:val="a3"/>
        <w:jc w:val="right"/>
      </w:pPr>
    </w:p>
    <w:p w:rsidR="008F1D86" w:rsidRDefault="008F1D86" w:rsidP="008F1D86">
      <w:pPr>
        <w:pStyle w:val="a3"/>
        <w:jc w:val="right"/>
      </w:pPr>
    </w:p>
    <w:p w:rsidR="008F1D86" w:rsidRDefault="008F1D86" w:rsidP="008F1D86">
      <w:pPr>
        <w:pStyle w:val="a3"/>
        <w:jc w:val="right"/>
      </w:pPr>
    </w:p>
    <w:p w:rsidR="008F1D86" w:rsidRDefault="008F1D86" w:rsidP="008F1D86">
      <w:pPr>
        <w:pStyle w:val="a3"/>
        <w:jc w:val="right"/>
      </w:pPr>
    </w:p>
    <w:p w:rsidR="008F1D86" w:rsidRDefault="008F1D86" w:rsidP="008F1D86">
      <w:pPr>
        <w:pStyle w:val="a3"/>
        <w:jc w:val="right"/>
      </w:pPr>
    </w:p>
    <w:p w:rsidR="008F1D86" w:rsidRDefault="008F1D86" w:rsidP="008F1D86">
      <w:pPr>
        <w:pStyle w:val="a3"/>
        <w:jc w:val="right"/>
      </w:pPr>
    </w:p>
    <w:p w:rsidR="008F1D86" w:rsidRDefault="008F1D86" w:rsidP="008F1D86">
      <w:pPr>
        <w:pStyle w:val="a3"/>
        <w:jc w:val="right"/>
      </w:pPr>
    </w:p>
    <w:p w:rsidR="008F1D86" w:rsidRDefault="008F1D86" w:rsidP="008F1D86">
      <w:pPr>
        <w:pStyle w:val="a3"/>
        <w:jc w:val="right"/>
      </w:pPr>
    </w:p>
    <w:p w:rsidR="008F1D86" w:rsidRPr="00D62F13" w:rsidRDefault="008F1D86" w:rsidP="008F1D86">
      <w:pPr>
        <w:pStyle w:val="a3"/>
        <w:jc w:val="center"/>
        <w:rPr>
          <w:b/>
        </w:rPr>
      </w:pPr>
      <w:r w:rsidRPr="00D62F13">
        <w:rPr>
          <w:b/>
        </w:rPr>
        <w:t>ВИСНОВОК</w:t>
      </w:r>
    </w:p>
    <w:p w:rsidR="007C0C39" w:rsidRDefault="008F1D86" w:rsidP="008F1D86">
      <w:pPr>
        <w:pStyle w:val="a3"/>
        <w:jc w:val="center"/>
        <w:rPr>
          <w:rFonts w:eastAsia="Calibri"/>
        </w:rPr>
      </w:pPr>
      <w:r>
        <w:t>на проект Закону України «</w:t>
      </w:r>
      <w:r w:rsidR="00476B2C" w:rsidRPr="00476B2C">
        <w:t xml:space="preserve">Про </w:t>
      </w:r>
      <w:r w:rsidR="00476B2C" w:rsidRPr="00476B2C">
        <w:rPr>
          <w:rFonts w:eastAsia="Calibri"/>
        </w:rPr>
        <w:t xml:space="preserve">внесення змін до </w:t>
      </w:r>
    </w:p>
    <w:p w:rsidR="00D62F13" w:rsidRDefault="00476B2C" w:rsidP="008F1D86">
      <w:pPr>
        <w:pStyle w:val="a3"/>
        <w:jc w:val="center"/>
      </w:pPr>
      <w:r w:rsidRPr="00476B2C">
        <w:rPr>
          <w:rFonts w:eastAsia="Calibri"/>
        </w:rPr>
        <w:t xml:space="preserve">Податкового кодексу України </w:t>
      </w:r>
      <w:r w:rsidRPr="00476B2C">
        <w:t>та деяких інших законодавчих актів України</w:t>
      </w:r>
    </w:p>
    <w:p w:rsidR="00476B2C" w:rsidRPr="00476B2C" w:rsidRDefault="00476B2C" w:rsidP="008F1D86">
      <w:pPr>
        <w:pStyle w:val="a3"/>
        <w:jc w:val="center"/>
      </w:pPr>
      <w:r w:rsidRPr="00476B2C">
        <w:t xml:space="preserve"> (</w:t>
      </w:r>
      <w:r w:rsidRPr="00476B2C">
        <w:rPr>
          <w:rFonts w:eastAsia="Calibri"/>
        </w:rPr>
        <w:t xml:space="preserve">щодо покращення адміністрування </w:t>
      </w:r>
      <w:r w:rsidRPr="00476B2C">
        <w:t>акцизного податку)»</w:t>
      </w:r>
    </w:p>
    <w:p w:rsidR="008F1D86" w:rsidRDefault="008F1D86" w:rsidP="008F1D86">
      <w:pPr>
        <w:pStyle w:val="a3"/>
        <w:jc w:val="center"/>
      </w:pPr>
    </w:p>
    <w:p w:rsidR="00476B2C" w:rsidRPr="006F01E3" w:rsidRDefault="005F5D89" w:rsidP="00F50AF2">
      <w:pPr>
        <w:pStyle w:val="a3"/>
        <w:ind w:firstLine="709"/>
        <w:jc w:val="both"/>
        <w:rPr>
          <w:shd w:val="clear" w:color="auto" w:fill="FFFFFF"/>
        </w:rPr>
      </w:pPr>
      <w:r>
        <w:t xml:space="preserve">Законопроект спрямований на </w:t>
      </w:r>
      <w:r>
        <w:rPr>
          <w:shd w:val="clear" w:color="auto" w:fill="FFFFFF"/>
        </w:rPr>
        <w:t>удосконалення роботи с</w:t>
      </w:r>
      <w:r w:rsidRPr="00CD14DC">
        <w:rPr>
          <w:shd w:val="clear" w:color="auto" w:fill="FFFFFF"/>
        </w:rPr>
        <w:t>истеми електронного адміністрування реалізації пального та спирту етилового (СЕАРПСЕ</w:t>
      </w:r>
      <w:r>
        <w:rPr>
          <w:shd w:val="clear" w:color="auto" w:fill="FFFFFF"/>
        </w:rPr>
        <w:t xml:space="preserve">) та спрощення умов </w:t>
      </w:r>
      <w:r w:rsidRPr="00CD14DC">
        <w:rPr>
          <w:shd w:val="clear" w:color="auto" w:fill="FFFFFF"/>
        </w:rPr>
        <w:t>ліцензування  для суб’єктів господарювання</w:t>
      </w:r>
      <w:r>
        <w:rPr>
          <w:shd w:val="clear" w:color="auto" w:fill="FFFFFF"/>
        </w:rPr>
        <w:t>.</w:t>
      </w:r>
      <w:r w:rsidR="006F01E3">
        <w:rPr>
          <w:shd w:val="clear" w:color="auto" w:fill="FFFFFF"/>
        </w:rPr>
        <w:t xml:space="preserve"> Для досягнення задекларованої мети у законопроекті пропонується, зокрема</w:t>
      </w:r>
      <w:r w:rsidR="00934E6D">
        <w:rPr>
          <w:shd w:val="clear" w:color="auto" w:fill="FFFFFF"/>
        </w:rPr>
        <w:t>:</w:t>
      </w:r>
      <w:r w:rsidR="006F01E3">
        <w:rPr>
          <w:shd w:val="clear" w:color="auto" w:fill="FFFFFF"/>
        </w:rPr>
        <w:t xml:space="preserve"> </w:t>
      </w:r>
      <w:r w:rsidR="009720D9">
        <w:rPr>
          <w:shd w:val="clear" w:color="auto" w:fill="FFFFFF"/>
        </w:rPr>
        <w:t>переглянути</w:t>
      </w:r>
      <w:r w:rsidR="009720D9" w:rsidRPr="009C39DB">
        <w:rPr>
          <w:shd w:val="clear" w:color="auto" w:fill="FFFFFF"/>
        </w:rPr>
        <w:t xml:space="preserve"> терміни та порядок застосування штрафних санкцій за порушення правил обліку, виробництва та обігу пального або спирту етилового на акцизних складах;</w:t>
      </w:r>
      <w:r w:rsidR="006F01E3">
        <w:rPr>
          <w:shd w:val="clear" w:color="auto" w:fill="FFFFFF"/>
        </w:rPr>
        <w:t xml:space="preserve"> </w:t>
      </w:r>
      <w:r w:rsidR="009720D9" w:rsidRPr="009C39DB">
        <w:rPr>
          <w:shd w:val="clear" w:color="auto" w:fill="FFFFFF"/>
        </w:rPr>
        <w:t>с</w:t>
      </w:r>
      <w:r w:rsidR="009720D9">
        <w:rPr>
          <w:shd w:val="clear" w:color="auto" w:fill="FFFFFF"/>
        </w:rPr>
        <w:t>касувати</w:t>
      </w:r>
      <w:r w:rsidR="009720D9" w:rsidRPr="009C39DB">
        <w:rPr>
          <w:shd w:val="clear" w:color="auto" w:fill="FFFFFF"/>
        </w:rPr>
        <w:t xml:space="preserve"> вимогу щодо облаштування рівнемірами-лічильниками резервуа</w:t>
      </w:r>
      <w:r w:rsidR="009720D9">
        <w:rPr>
          <w:shd w:val="clear" w:color="auto" w:fill="FFFFFF"/>
        </w:rPr>
        <w:t>рів на виробництво пального при</w:t>
      </w:r>
      <w:r w:rsidR="009720D9" w:rsidRPr="009C39DB">
        <w:rPr>
          <w:shd w:val="clear" w:color="auto" w:fill="FFFFFF"/>
        </w:rPr>
        <w:t xml:space="preserve"> очищенні коксового газу;</w:t>
      </w:r>
      <w:r w:rsidR="006F01E3">
        <w:rPr>
          <w:shd w:val="clear" w:color="auto" w:fill="FFFFFF"/>
        </w:rPr>
        <w:t xml:space="preserve"> </w:t>
      </w:r>
      <w:r w:rsidR="006A372F">
        <w:t xml:space="preserve">передбачити </w:t>
      </w:r>
      <w:r w:rsidR="009720D9" w:rsidRPr="009C39DB">
        <w:t>можливість оформлення векселя для бензинів авіаційних з терміном погашення до 270 днів;</w:t>
      </w:r>
      <w:r w:rsidR="006F01E3">
        <w:rPr>
          <w:shd w:val="clear" w:color="auto" w:fill="FFFFFF"/>
        </w:rPr>
        <w:t xml:space="preserve"> </w:t>
      </w:r>
      <w:r w:rsidR="009720D9" w:rsidRPr="009C39DB">
        <w:rPr>
          <w:shd w:val="clear" w:color="auto" w:fill="FFFFFF"/>
        </w:rPr>
        <w:t>п</w:t>
      </w:r>
      <w:r w:rsidR="006A372F">
        <w:rPr>
          <w:shd w:val="clear" w:color="auto" w:fill="FFFFFF"/>
        </w:rPr>
        <w:t>еренести</w:t>
      </w:r>
      <w:r w:rsidR="009720D9" w:rsidRPr="009C39DB">
        <w:rPr>
          <w:shd w:val="clear" w:color="auto" w:fill="FFFFFF"/>
        </w:rPr>
        <w:t xml:space="preserve"> термін запровадження систем</w:t>
      </w:r>
      <w:r w:rsidR="00934E6D">
        <w:rPr>
          <w:shd w:val="clear" w:color="auto" w:fill="FFFFFF"/>
        </w:rPr>
        <w:t>и</w:t>
      </w:r>
      <w:r w:rsidR="009720D9" w:rsidRPr="009C39DB">
        <w:rPr>
          <w:shd w:val="clear" w:color="auto" w:fill="FFFFFF"/>
        </w:rPr>
        <w:t xml:space="preserve"> співставлення показників витратомірів </w:t>
      </w:r>
      <w:r w:rsidR="006F01E3">
        <w:rPr>
          <w:shd w:val="clear" w:color="auto" w:fill="FFFFFF"/>
        </w:rPr>
        <w:t xml:space="preserve">та СЕАРПСЕ на 1 липня 2020 року; </w:t>
      </w:r>
      <w:r w:rsidR="009720D9" w:rsidRPr="009C39DB">
        <w:rPr>
          <w:shd w:val="clear" w:color="auto" w:fill="FFFFFF"/>
        </w:rPr>
        <w:t>п</w:t>
      </w:r>
      <w:r w:rsidR="006A372F">
        <w:rPr>
          <w:shd w:val="clear" w:color="auto" w:fill="FFFFFF"/>
        </w:rPr>
        <w:t>еребачити</w:t>
      </w:r>
      <w:r w:rsidR="009720D9" w:rsidRPr="009C39DB">
        <w:rPr>
          <w:shd w:val="clear" w:color="auto" w:fill="FFFFFF"/>
        </w:rPr>
        <w:t xml:space="preserve"> можливість з 1 липня 2020 року здійснювати постачання пального для реактивних двигунів не з видачею податкового векселя, а за заявкою на поповнення обсягів залишку пального для вітчизняних товаровиробників із обмеженням терміну його погашення (15</w:t>
      </w:r>
      <w:r w:rsidR="006F01E3">
        <w:rPr>
          <w:shd w:val="clear" w:color="auto" w:fill="FFFFFF"/>
        </w:rPr>
        <w:t xml:space="preserve"> календарних днів) </w:t>
      </w:r>
      <w:r w:rsidR="006A372F">
        <w:t>тощо.</w:t>
      </w:r>
    </w:p>
    <w:p w:rsidR="00380DB1" w:rsidRDefault="00380DB1" w:rsidP="00F50AF2">
      <w:pPr>
        <w:pStyle w:val="a3"/>
        <w:ind w:firstLine="709"/>
        <w:jc w:val="both"/>
        <w:rPr>
          <w:bCs/>
          <w:lang w:eastAsia="ru-RU"/>
        </w:rPr>
      </w:pPr>
      <w:r>
        <w:rPr>
          <w:bCs/>
          <w:lang w:eastAsia="ru-RU"/>
        </w:rPr>
        <w:t>Відповідні зміни пропонуються до Податкового кодексу України</w:t>
      </w:r>
      <w:r w:rsidR="00CE6277">
        <w:rPr>
          <w:bCs/>
          <w:lang w:eastAsia="ru-RU"/>
        </w:rPr>
        <w:t xml:space="preserve"> (далі</w:t>
      </w:r>
      <w:r w:rsidR="00934E6D">
        <w:rPr>
          <w:bCs/>
          <w:lang w:eastAsia="ru-RU"/>
        </w:rPr>
        <w:t xml:space="preserve"> –</w:t>
      </w:r>
      <w:r w:rsidR="00CE6277">
        <w:rPr>
          <w:bCs/>
          <w:lang w:eastAsia="ru-RU"/>
        </w:rPr>
        <w:t xml:space="preserve"> ПК)</w:t>
      </w:r>
      <w:r>
        <w:rPr>
          <w:bCs/>
          <w:lang w:eastAsia="ru-RU"/>
        </w:rPr>
        <w:t>, законів України</w:t>
      </w:r>
      <w:r w:rsidR="008F1D86" w:rsidRPr="00341491">
        <w:rPr>
          <w:bCs/>
          <w:lang w:eastAsia="ru-RU"/>
        </w:rPr>
        <w:t xml:space="preserve"> </w:t>
      </w:r>
      <w:r w:rsidR="00AD0BD5">
        <w:rPr>
          <w:bCs/>
          <w:lang w:eastAsia="ru-RU"/>
        </w:rPr>
        <w:t>«</w:t>
      </w:r>
      <w:r w:rsidR="00AD0BD5" w:rsidRPr="009F1452">
        <w:rPr>
          <w:rFonts w:eastAsia="Times New Roman"/>
          <w:bCs/>
          <w:color w:val="000000"/>
          <w:lang w:eastAsia="ru-RU"/>
        </w:rPr>
        <w:t>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w:t>
      </w:r>
      <w:r w:rsidR="00AD0BD5">
        <w:rPr>
          <w:rFonts w:eastAsia="Times New Roman"/>
          <w:bCs/>
          <w:color w:val="000000"/>
          <w:lang w:eastAsia="ru-RU"/>
        </w:rPr>
        <w:t>»,</w:t>
      </w:r>
      <w:r w:rsidR="00AD0BD5">
        <w:rPr>
          <w:bCs/>
          <w:lang w:eastAsia="ru-RU"/>
        </w:rPr>
        <w:t xml:space="preserve"> </w:t>
      </w:r>
      <w:r w:rsidR="008F1D86" w:rsidRPr="00341491">
        <w:rPr>
          <w:bCs/>
          <w:lang w:eastAsia="ru-RU"/>
        </w:rPr>
        <w:t>«Про державне регулювання виробництва і обігу спирту етилового, коньячного і плодового, алкогольних напоїв, тютюнових виробів та пального</w:t>
      </w:r>
      <w:r w:rsidR="008F1D86">
        <w:rPr>
          <w:bCs/>
          <w:lang w:eastAsia="ru-RU"/>
        </w:rPr>
        <w:t>»</w:t>
      </w:r>
      <w:r w:rsidR="00AD0BD5">
        <w:rPr>
          <w:bCs/>
          <w:lang w:eastAsia="ru-RU"/>
        </w:rPr>
        <w:t>.</w:t>
      </w:r>
    </w:p>
    <w:p w:rsidR="009767D9" w:rsidRDefault="008F1D86" w:rsidP="00F50AF2">
      <w:pPr>
        <w:ind w:firstLine="709"/>
        <w:jc w:val="both"/>
        <w:rPr>
          <w:lang w:eastAsia="ru-RU"/>
        </w:rPr>
      </w:pPr>
      <w:r>
        <w:rPr>
          <w:lang w:eastAsia="ru-RU"/>
        </w:rPr>
        <w:t xml:space="preserve">Головне управління, </w:t>
      </w:r>
      <w:r w:rsidR="009767D9">
        <w:rPr>
          <w:lang w:eastAsia="ru-RU"/>
        </w:rPr>
        <w:t xml:space="preserve">розглянувши </w:t>
      </w:r>
      <w:r w:rsidR="00934E6D">
        <w:rPr>
          <w:lang w:eastAsia="ru-RU"/>
        </w:rPr>
        <w:t>з</w:t>
      </w:r>
      <w:r w:rsidR="009767D9">
        <w:rPr>
          <w:lang w:eastAsia="ru-RU"/>
        </w:rPr>
        <w:t xml:space="preserve">аконопроект, вважає за доцільне </w:t>
      </w:r>
      <w:r w:rsidR="00556911">
        <w:rPr>
          <w:lang w:eastAsia="ru-RU"/>
        </w:rPr>
        <w:t>висловити щодо нього такі зауваження і пропозиції</w:t>
      </w:r>
      <w:r w:rsidR="009767D9">
        <w:rPr>
          <w:lang w:eastAsia="ru-RU"/>
        </w:rPr>
        <w:t>.</w:t>
      </w:r>
    </w:p>
    <w:p w:rsidR="009F0FD2" w:rsidRDefault="00C37A5A" w:rsidP="00F50AF2">
      <w:pPr>
        <w:ind w:firstLine="709"/>
        <w:jc w:val="both"/>
      </w:pPr>
      <w:r w:rsidRPr="00C37A5A">
        <w:rPr>
          <w:bCs/>
        </w:rPr>
        <w:t>1.</w:t>
      </w:r>
      <w:r>
        <w:rPr>
          <w:bCs/>
        </w:rPr>
        <w:t xml:space="preserve"> </w:t>
      </w:r>
      <w:r w:rsidRPr="00C37A5A">
        <w:rPr>
          <w:bCs/>
        </w:rPr>
        <w:t>У новій редакції п</w:t>
      </w:r>
      <w:r w:rsidR="00CE6277" w:rsidRPr="00C37A5A">
        <w:rPr>
          <w:bCs/>
        </w:rPr>
        <w:t>п</w:t>
      </w:r>
      <w:r w:rsidRPr="00C37A5A">
        <w:rPr>
          <w:bCs/>
        </w:rPr>
        <w:t>. 14.1.6-1</w:t>
      </w:r>
      <w:r w:rsidR="00CE6277" w:rsidRPr="00C37A5A">
        <w:rPr>
          <w:bCs/>
        </w:rPr>
        <w:t xml:space="preserve"> п. 14.1 ст. 14 ПК </w:t>
      </w:r>
      <w:r w:rsidRPr="00C37A5A">
        <w:rPr>
          <w:bCs/>
        </w:rPr>
        <w:t xml:space="preserve">пропонується не відносити до акцизного складу пересувного </w:t>
      </w:r>
      <w:r w:rsidRPr="00C37A5A">
        <w:t xml:space="preserve">транспортний засіб, що використовується суб’єктом господарювання, який </w:t>
      </w:r>
      <w:r w:rsidRPr="00C37A5A">
        <w:rPr>
          <w:i/>
        </w:rPr>
        <w:t>не є розпорядником акцизного складу та платником акцизного податку,</w:t>
      </w:r>
      <w:r w:rsidRPr="00C37A5A">
        <w:t xml:space="preserve"> для переміщення на митній території України власного пального або спирту етилового для потреб власного споживання чи промислової переробки</w:t>
      </w:r>
      <w:r w:rsidR="009F0FD2">
        <w:t>.</w:t>
      </w:r>
    </w:p>
    <w:p w:rsidR="00862D59" w:rsidRDefault="009A1975" w:rsidP="00F50AF2">
      <w:pPr>
        <w:ind w:firstLine="709"/>
        <w:jc w:val="both"/>
        <w:rPr>
          <w:rStyle w:val="rvts37"/>
        </w:rPr>
      </w:pPr>
      <w:r>
        <w:rPr>
          <w:bCs/>
        </w:rPr>
        <w:t xml:space="preserve">Звертаємо увагу, що </w:t>
      </w:r>
      <w:r w:rsidR="009F0FD2">
        <w:rPr>
          <w:bCs/>
        </w:rPr>
        <w:t>термін «</w:t>
      </w:r>
      <w:r w:rsidR="009F0FD2">
        <w:t xml:space="preserve">розпорядник акцизного складу пересувного» визначається як «суб’єкт господарювання </w:t>
      </w:r>
      <w:r w:rsidR="009D370D">
        <w:t>–</w:t>
      </w:r>
      <w:r w:rsidR="009F0FD2">
        <w:t xml:space="preserve"> </w:t>
      </w:r>
      <w:r w:rsidR="009F0FD2" w:rsidRPr="009F0FD2">
        <w:rPr>
          <w:i/>
        </w:rPr>
        <w:t xml:space="preserve">платник акцизного </w:t>
      </w:r>
      <w:r w:rsidR="009F0FD2" w:rsidRPr="009F0FD2">
        <w:rPr>
          <w:i/>
        </w:rPr>
        <w:lastRenderedPageBreak/>
        <w:t>податку</w:t>
      </w:r>
      <w:r w:rsidR="009F0FD2">
        <w:t>, який є власником пального або здійснює діяльність з виробництва спирту етилового та який з використанням транспортного засобу незалежно від того, кому належить такий транспортний засіб: реалізує або зберігає пальне або спирт етиловий;</w:t>
      </w:r>
      <w:bookmarkStart w:id="0" w:name="n15499"/>
      <w:bookmarkEnd w:id="0"/>
      <w:r w:rsidR="009F0FD2">
        <w:t xml:space="preserve"> ввозить пальне на митну територію Україні, з якого сплачено акцизний податок або на умовах, визначених </w:t>
      </w:r>
      <w:hyperlink r:id="rId7" w:anchor="n5676" w:history="1">
        <w:r w:rsidR="009F0FD2" w:rsidRPr="009F0FD2">
          <w:rPr>
            <w:rStyle w:val="a5"/>
            <w:color w:val="auto"/>
            <w:u w:val="none"/>
          </w:rPr>
          <w:t>статтею 229</w:t>
        </w:r>
      </w:hyperlink>
      <w:r w:rsidR="009F0FD2">
        <w:t xml:space="preserve"> цього Кодексу» (пп. 14.1.224-</w:t>
      </w:r>
      <w:r w:rsidR="009F0FD2">
        <w:rPr>
          <w:rStyle w:val="rvts37"/>
          <w:sz w:val="2"/>
          <w:szCs w:val="2"/>
        </w:rPr>
        <w:t>-</w:t>
      </w:r>
      <w:r w:rsidR="009F0FD2">
        <w:rPr>
          <w:rStyle w:val="rvts37"/>
        </w:rPr>
        <w:t>1</w:t>
      </w:r>
      <w:bookmarkStart w:id="1" w:name="n15498"/>
      <w:bookmarkEnd w:id="1"/>
      <w:r w:rsidR="009F0FD2">
        <w:rPr>
          <w:rStyle w:val="rvts37"/>
        </w:rPr>
        <w:t xml:space="preserve"> п. 14.1 ст. 14 ПК).</w:t>
      </w:r>
      <w:r w:rsidR="00334C3F">
        <w:rPr>
          <w:rStyle w:val="rvts37"/>
        </w:rPr>
        <w:t xml:space="preserve"> Тобто розпорядник акцизного складу за своїм визначенням вже виступає платником акцизного податку.</w:t>
      </w:r>
    </w:p>
    <w:p w:rsidR="00EF0EC1" w:rsidRDefault="00421834" w:rsidP="00F50AF2">
      <w:pPr>
        <w:ind w:firstLine="709"/>
        <w:jc w:val="both"/>
        <w:rPr>
          <w:rStyle w:val="rvts37"/>
        </w:rPr>
      </w:pPr>
      <w:r>
        <w:rPr>
          <w:rStyle w:val="rvts37"/>
        </w:rPr>
        <w:t xml:space="preserve">2. </w:t>
      </w:r>
      <w:r w:rsidR="00EF0EC1">
        <w:rPr>
          <w:rStyle w:val="rvts37"/>
        </w:rPr>
        <w:t xml:space="preserve">Редакційного коригування потребують приписи нових абзаців 11-16 пп. 14.1.212 п. 14.1 ст. 14 ПК, зі змісту яких не зовсім зрозуміло, </w:t>
      </w:r>
      <w:r w:rsidR="001B055E">
        <w:rPr>
          <w:rStyle w:val="rvts37"/>
        </w:rPr>
        <w:t xml:space="preserve">про що в них йдеться – </w:t>
      </w:r>
      <w:r w:rsidR="00EF0EC1">
        <w:rPr>
          <w:rStyle w:val="rvts37"/>
        </w:rPr>
        <w:t>чи про «заправлення пальним за договором підряду» (абзаци 11- 15), чи про заправлення пальним відповідних транспортних засобів, механізмів, обладнання та пристроїв при «виконанні роботи протягом дії договору підряду» (абз. 16)</w:t>
      </w:r>
      <w:r w:rsidR="00D46018">
        <w:rPr>
          <w:rStyle w:val="rvts37"/>
        </w:rPr>
        <w:t>.</w:t>
      </w:r>
    </w:p>
    <w:p w:rsidR="007E2EAD" w:rsidRPr="003A1A9A" w:rsidRDefault="007E2EAD" w:rsidP="00F50AF2">
      <w:pPr>
        <w:ind w:firstLine="709"/>
        <w:jc w:val="both"/>
      </w:pPr>
      <w:r>
        <w:t xml:space="preserve">3. Змінами до п. </w:t>
      </w:r>
      <w:r w:rsidRPr="00CE46A9">
        <w:rPr>
          <w:rFonts w:eastAsia="Times New Roman"/>
          <w:lang w:eastAsia="uk-UA"/>
        </w:rPr>
        <w:t>212.1</w:t>
      </w:r>
      <w:r>
        <w:rPr>
          <w:rFonts w:eastAsia="Times New Roman"/>
          <w:lang w:eastAsia="uk-UA"/>
        </w:rPr>
        <w:t xml:space="preserve"> </w:t>
      </w:r>
      <w:r>
        <w:t xml:space="preserve">ст. 212 ПК визначається, що платниками податку є: </w:t>
      </w:r>
      <w:r>
        <w:rPr>
          <w:rFonts w:eastAsia="Times New Roman"/>
          <w:lang w:eastAsia="uk-UA"/>
        </w:rPr>
        <w:t>о</w:t>
      </w:r>
      <w:r w:rsidRPr="00CE46A9">
        <w:rPr>
          <w:rFonts w:eastAsia="Times New Roman"/>
          <w:lang w:eastAsia="uk-UA"/>
        </w:rPr>
        <w:t>соба,</w:t>
      </w:r>
      <w:r>
        <w:rPr>
          <w:rFonts w:eastAsia="Times New Roman"/>
          <w:lang w:eastAsia="uk-UA"/>
        </w:rPr>
        <w:t xml:space="preserve"> </w:t>
      </w:r>
      <w:r w:rsidRPr="00CE46A9">
        <w:rPr>
          <w:rFonts w:eastAsia="Times New Roman"/>
          <w:b/>
          <w:lang w:eastAsia="uk-UA"/>
        </w:rPr>
        <w:t>постійне</w:t>
      </w:r>
      <w:r w:rsidRPr="00CE46A9">
        <w:rPr>
          <w:rFonts w:eastAsia="Times New Roman"/>
          <w:lang w:eastAsia="uk-UA"/>
        </w:rPr>
        <w:t xml:space="preserve"> </w:t>
      </w:r>
      <w:r w:rsidRPr="00CE46A9">
        <w:rPr>
          <w:rFonts w:eastAsia="Times New Roman"/>
          <w:b/>
          <w:lang w:eastAsia="uk-UA"/>
        </w:rPr>
        <w:t>представництво</w:t>
      </w:r>
      <w:r w:rsidRPr="00CE46A9">
        <w:rPr>
          <w:rFonts w:eastAsia="Times New Roman"/>
          <w:lang w:eastAsia="uk-UA"/>
        </w:rPr>
        <w:t xml:space="preserve">, </w:t>
      </w:r>
      <w:r w:rsidRPr="00052D80">
        <w:rPr>
          <w:rFonts w:eastAsia="Times New Roman"/>
          <w:b/>
          <w:lang w:eastAsia="uk-UA"/>
        </w:rPr>
        <w:t>які</w:t>
      </w:r>
      <w:r w:rsidRPr="00CE46A9">
        <w:rPr>
          <w:rFonts w:eastAsia="Times New Roman"/>
          <w:lang w:eastAsia="uk-UA"/>
        </w:rPr>
        <w:t xml:space="preserve"> </w:t>
      </w:r>
      <w:r w:rsidRPr="00052D80">
        <w:rPr>
          <w:rFonts w:eastAsia="Times New Roman"/>
          <w:b/>
          <w:lang w:eastAsia="uk-UA"/>
        </w:rPr>
        <w:t>виробляють</w:t>
      </w:r>
      <w:r w:rsidRPr="00CE46A9">
        <w:rPr>
          <w:rFonts w:eastAsia="Times New Roman"/>
          <w:lang w:eastAsia="uk-UA"/>
        </w:rPr>
        <w:t xml:space="preserve"> підакцизні товари (продукцію) на митній території України, у тому </w:t>
      </w:r>
      <w:r>
        <w:rPr>
          <w:rFonts w:eastAsia="Times New Roman"/>
          <w:lang w:eastAsia="uk-UA"/>
        </w:rPr>
        <w:t xml:space="preserve">числі з давальницької сировини; </w:t>
      </w:r>
      <w:r>
        <w:t>о</w:t>
      </w:r>
      <w:r>
        <w:rPr>
          <w:rFonts w:eastAsia="Times New Roman"/>
          <w:lang w:eastAsia="uk-UA"/>
        </w:rPr>
        <w:t>соба – суб’</w:t>
      </w:r>
      <w:r w:rsidRPr="00D52BEC">
        <w:rPr>
          <w:rFonts w:eastAsia="Times New Roman"/>
          <w:lang w:eastAsia="uk-UA"/>
        </w:rPr>
        <w:t>єкт господарювання,</w:t>
      </w:r>
      <w:r>
        <w:rPr>
          <w:rFonts w:eastAsia="Times New Roman"/>
          <w:lang w:eastAsia="uk-UA"/>
        </w:rPr>
        <w:t xml:space="preserve"> </w:t>
      </w:r>
      <w:r w:rsidRPr="003917F5">
        <w:rPr>
          <w:rFonts w:eastAsia="Times New Roman"/>
          <w:b/>
          <w:lang w:eastAsia="uk-UA"/>
        </w:rPr>
        <w:t>постійне</w:t>
      </w:r>
      <w:r w:rsidRPr="003917F5">
        <w:rPr>
          <w:rFonts w:eastAsia="Times New Roman"/>
          <w:lang w:eastAsia="uk-UA"/>
        </w:rPr>
        <w:t xml:space="preserve"> </w:t>
      </w:r>
      <w:r w:rsidRPr="003917F5">
        <w:rPr>
          <w:rFonts w:eastAsia="Times New Roman"/>
          <w:b/>
          <w:lang w:eastAsia="uk-UA"/>
        </w:rPr>
        <w:t>представництво</w:t>
      </w:r>
      <w:r w:rsidRPr="003917F5">
        <w:rPr>
          <w:rFonts w:eastAsia="Times New Roman"/>
          <w:lang w:eastAsia="uk-UA"/>
        </w:rPr>
        <w:t>,</w:t>
      </w:r>
      <w:r>
        <w:rPr>
          <w:rFonts w:eastAsia="Times New Roman"/>
          <w:lang w:eastAsia="uk-UA"/>
        </w:rPr>
        <w:t xml:space="preserve"> </w:t>
      </w:r>
      <w:r w:rsidRPr="00052D80">
        <w:rPr>
          <w:rFonts w:eastAsia="Times New Roman"/>
          <w:b/>
          <w:lang w:eastAsia="uk-UA"/>
        </w:rPr>
        <w:t>які ввозять</w:t>
      </w:r>
      <w:r w:rsidRPr="00D52BEC">
        <w:rPr>
          <w:rFonts w:eastAsia="Times New Roman"/>
          <w:lang w:eastAsia="uk-UA"/>
        </w:rPr>
        <w:t xml:space="preserve"> підакцизні товари (продук</w:t>
      </w:r>
      <w:r>
        <w:rPr>
          <w:rFonts w:eastAsia="Times New Roman"/>
          <w:lang w:eastAsia="uk-UA"/>
        </w:rPr>
        <w:t xml:space="preserve">цію) на митну територію України; </w:t>
      </w:r>
      <w:r>
        <w:t>о</w:t>
      </w:r>
      <w:r w:rsidRPr="00052D80">
        <w:rPr>
          <w:lang w:eastAsia="uk-UA"/>
        </w:rPr>
        <w:t>соба (у тому числі: юридична особа, що веде облік результатів діяльності за договором про спільну діяльність без створення юридичної особи</w:t>
      </w:r>
      <w:r>
        <w:rPr>
          <w:lang w:eastAsia="uk-UA"/>
        </w:rPr>
        <w:t>)</w:t>
      </w:r>
      <w:r w:rsidRPr="00052D80">
        <w:rPr>
          <w:lang w:eastAsia="uk-UA"/>
        </w:rPr>
        <w:t xml:space="preserve">, </w:t>
      </w:r>
      <w:r w:rsidRPr="00052D80">
        <w:rPr>
          <w:b/>
          <w:lang w:eastAsia="uk-UA"/>
        </w:rPr>
        <w:t>постійне представництво</w:t>
      </w:r>
      <w:r w:rsidRPr="00052D80">
        <w:rPr>
          <w:lang w:eastAsia="uk-UA"/>
        </w:rPr>
        <w:t xml:space="preserve">, </w:t>
      </w:r>
      <w:r w:rsidRPr="00052D80">
        <w:rPr>
          <w:b/>
          <w:lang w:eastAsia="uk-UA"/>
        </w:rPr>
        <w:t>які реалізують</w:t>
      </w:r>
      <w:r w:rsidRPr="00052D80">
        <w:rPr>
          <w:lang w:eastAsia="uk-UA"/>
        </w:rPr>
        <w:t xml:space="preserve"> пальне або спирт етиловий</w:t>
      </w:r>
      <w:r>
        <w:t xml:space="preserve">; </w:t>
      </w:r>
      <w:r>
        <w:rPr>
          <w:b/>
        </w:rPr>
        <w:t>о</w:t>
      </w:r>
      <w:r w:rsidRPr="00CE46A9">
        <w:rPr>
          <w:b/>
        </w:rPr>
        <w:t>соба</w:t>
      </w:r>
      <w:r>
        <w:rPr>
          <w:b/>
        </w:rPr>
        <w:t xml:space="preserve"> – </w:t>
      </w:r>
      <w:r w:rsidRPr="00CE46A9">
        <w:rPr>
          <w:b/>
        </w:rPr>
        <w:t>суб’єкт господарювання, постійне представництво, як</w:t>
      </w:r>
      <w:r>
        <w:rPr>
          <w:b/>
        </w:rPr>
        <w:t>і</w:t>
      </w:r>
      <w:r w:rsidRPr="00CE46A9">
        <w:rPr>
          <w:b/>
        </w:rPr>
        <w:t xml:space="preserve"> використову</w:t>
      </w:r>
      <w:r>
        <w:rPr>
          <w:b/>
        </w:rPr>
        <w:t>ють</w:t>
      </w:r>
      <w:r w:rsidRPr="00CE46A9">
        <w:rPr>
          <w:b/>
        </w:rPr>
        <w:t xml:space="preserve"> товари (продукцію), коди яких згідно з УКТ ЗЕД не зазначені у підпункті 215.3.4 пункту 215.3 статті 215 цього Кодексу (крім газу природного у газоподібному стані </w:t>
      </w:r>
      <w:r>
        <w:rPr>
          <w:b/>
        </w:rPr>
        <w:t xml:space="preserve">за </w:t>
      </w:r>
      <w:r w:rsidRPr="00CE46A9">
        <w:rPr>
          <w:b/>
        </w:rPr>
        <w:t>код</w:t>
      </w:r>
      <w:r>
        <w:rPr>
          <w:b/>
        </w:rPr>
        <w:t>ом</w:t>
      </w:r>
      <w:r w:rsidRPr="00CE46A9">
        <w:rPr>
          <w:b/>
        </w:rPr>
        <w:t xml:space="preserve"> 2711 21 00 00 згідно з УКТ ЗЕД), як пальне для транспортних засобів, обладнання, пристроїв</w:t>
      </w:r>
      <w:r>
        <w:rPr>
          <w:b/>
        </w:rPr>
        <w:t>.</w:t>
      </w:r>
    </w:p>
    <w:p w:rsidR="007E2EAD" w:rsidRDefault="007E2EAD" w:rsidP="00F50AF2">
      <w:pPr>
        <w:ind w:firstLine="709"/>
        <w:jc w:val="both"/>
      </w:pPr>
      <w:r>
        <w:t xml:space="preserve">Натомість </w:t>
      </w:r>
      <w:r w:rsidR="00D50AD8">
        <w:t>в</w:t>
      </w:r>
      <w:r>
        <w:t xml:space="preserve"> оновленому п. 212.3 ст. 212 ПК, в якій визначаються питання реєстрації</w:t>
      </w:r>
      <w:r w:rsidRPr="00CE46A9">
        <w:t xml:space="preserve"> осіб як платників податку</w:t>
      </w:r>
      <w:r>
        <w:t>, йдеться про «</w:t>
      </w:r>
      <w:r w:rsidRPr="00CE46A9">
        <w:t xml:space="preserve">суб'єкта господарювання </w:t>
      </w:r>
      <w:r w:rsidRPr="0013031F">
        <w:t>постійного представництва</w:t>
      </w:r>
      <w:r>
        <w:t>», «</w:t>
      </w:r>
      <w:r w:rsidRPr="00CE46A9">
        <w:t xml:space="preserve">юридичних осіб </w:t>
      </w:r>
      <w:r w:rsidRPr="0013031F">
        <w:t>постійних представництв»</w:t>
      </w:r>
      <w:r>
        <w:t xml:space="preserve">. З пропонованої редакції зазначеного п. 212.3 ст. 212 ПК складається враження, що реєстрація як платників податку стосується </w:t>
      </w:r>
      <w:r w:rsidR="00074C98">
        <w:t xml:space="preserve">лише </w:t>
      </w:r>
      <w:r>
        <w:t xml:space="preserve">суб’єктів господарювання (юридичних осіб) – іноземних компаній, постійні представництва яких здійснюють відповідну діяльність в Україні. Зазначене не повною мірою узгоджується з вищенаведеними положеннями оновленого п. </w:t>
      </w:r>
      <w:r w:rsidRPr="00CE46A9">
        <w:rPr>
          <w:rFonts w:eastAsia="Times New Roman"/>
          <w:lang w:eastAsia="uk-UA"/>
        </w:rPr>
        <w:t>212.1</w:t>
      </w:r>
      <w:r>
        <w:rPr>
          <w:rFonts w:eastAsia="Times New Roman"/>
          <w:lang w:eastAsia="uk-UA"/>
        </w:rPr>
        <w:t xml:space="preserve"> </w:t>
      </w:r>
      <w:r>
        <w:t>ст. 212 ПК.</w:t>
      </w:r>
    </w:p>
    <w:p w:rsidR="007E2EAD" w:rsidRDefault="00074C98" w:rsidP="00F50AF2">
      <w:pPr>
        <w:ind w:firstLine="709"/>
        <w:jc w:val="both"/>
        <w:rPr>
          <w:rStyle w:val="rvts0"/>
        </w:rPr>
      </w:pPr>
      <w:r>
        <w:t xml:space="preserve">Крім того, </w:t>
      </w:r>
      <w:r w:rsidR="007E2EAD">
        <w:t>з метою однозначного тлумачення осіб, які є платниками акцизного податку</w:t>
      </w:r>
      <w:r w:rsidR="00D50AD8">
        <w:t>,</w:t>
      </w:r>
      <w:r w:rsidR="007E2EAD">
        <w:t xml:space="preserve"> вбачається доцільним внесення змін до термінологічного апарату ПК за аналогією з п. </w:t>
      </w:r>
      <w:r w:rsidR="00D50AD8">
        <w:t>«</w:t>
      </w:r>
      <w:r w:rsidR="007E2EAD">
        <w:t>ґ</w:t>
      </w:r>
      <w:r w:rsidR="00D50AD8">
        <w:t>»</w:t>
      </w:r>
      <w:r w:rsidR="007E2EAD">
        <w:t xml:space="preserve"> пп.</w:t>
      </w:r>
      <w:r w:rsidR="007E2EAD">
        <w:rPr>
          <w:rStyle w:val="rvts0"/>
        </w:rPr>
        <w:t xml:space="preserve">14.1.139 п. 14.1 ст. 14 ПК, </w:t>
      </w:r>
      <w:r>
        <w:rPr>
          <w:rStyle w:val="rvts0"/>
        </w:rPr>
        <w:t xml:space="preserve">в якому визначається склад </w:t>
      </w:r>
      <w:r w:rsidR="007E2EAD">
        <w:rPr>
          <w:rStyle w:val="rvts0"/>
        </w:rPr>
        <w:t>ос</w:t>
      </w:r>
      <w:r>
        <w:rPr>
          <w:rStyle w:val="rvts0"/>
        </w:rPr>
        <w:t>і</w:t>
      </w:r>
      <w:r w:rsidR="007E2EAD">
        <w:rPr>
          <w:rStyle w:val="rvts0"/>
        </w:rPr>
        <w:t xml:space="preserve">б для цілей </w:t>
      </w:r>
      <w:hyperlink r:id="rId8" w:anchor="n4379" w:history="1">
        <w:r w:rsidR="007E2EAD" w:rsidRPr="00BC764F">
          <w:rPr>
            <w:rStyle w:val="a5"/>
            <w:color w:val="auto"/>
            <w:u w:val="none"/>
          </w:rPr>
          <w:t>розділу V</w:t>
        </w:r>
      </w:hyperlink>
      <w:r w:rsidR="007E2EAD">
        <w:rPr>
          <w:rStyle w:val="rvts0"/>
        </w:rPr>
        <w:t xml:space="preserve"> цього Кодексу</w:t>
      </w:r>
      <w:r>
        <w:rPr>
          <w:rStyle w:val="rvts0"/>
        </w:rPr>
        <w:t xml:space="preserve">, в якому, серед інших, значиться </w:t>
      </w:r>
      <w:r w:rsidR="007E2EAD">
        <w:rPr>
          <w:rStyle w:val="rvts0"/>
        </w:rPr>
        <w:t xml:space="preserve">постійне представництво. </w:t>
      </w:r>
    </w:p>
    <w:p w:rsidR="00421834" w:rsidRDefault="007E2EAD" w:rsidP="00F50AF2">
      <w:pPr>
        <w:ind w:firstLine="709"/>
        <w:jc w:val="both"/>
        <w:rPr>
          <w:b/>
        </w:rPr>
      </w:pPr>
      <w:r>
        <w:rPr>
          <w:rStyle w:val="rvts37"/>
        </w:rPr>
        <w:t>4</w:t>
      </w:r>
      <w:r w:rsidR="00C17F44">
        <w:rPr>
          <w:rStyle w:val="rvts37"/>
        </w:rPr>
        <w:t xml:space="preserve">. Змінами до п. </w:t>
      </w:r>
      <w:r w:rsidR="00C17F44">
        <w:t>215.1 ст. 215 ПК пропонується</w:t>
      </w:r>
      <w:r w:rsidR="00674D57">
        <w:t xml:space="preserve"> встановити, що до підакцизних товарів відноситься</w:t>
      </w:r>
      <w:r w:rsidR="00C17F44">
        <w:t xml:space="preserve"> </w:t>
      </w:r>
      <w:r w:rsidR="00C17F44" w:rsidRPr="00CE46A9">
        <w:t xml:space="preserve">пальне, </w:t>
      </w:r>
      <w:r w:rsidR="00C17F44" w:rsidRPr="00CE46A9">
        <w:rPr>
          <w:b/>
        </w:rPr>
        <w:t>в тому числі</w:t>
      </w:r>
      <w:r w:rsidR="00C17F44" w:rsidRPr="00CE46A9">
        <w:rPr>
          <w:b/>
          <w:lang w:eastAsia="uk-UA"/>
        </w:rPr>
        <w:t xml:space="preserve"> товари (продукція), що використовуються як пальне для </w:t>
      </w:r>
      <w:r w:rsidR="00C17F44" w:rsidRPr="00CE46A9">
        <w:rPr>
          <w:b/>
        </w:rPr>
        <w:t>транспортних засобів, або обладнання, або  пристроїв, та</w:t>
      </w:r>
      <w:r w:rsidR="00C17F44" w:rsidRPr="00CE46A9">
        <w:rPr>
          <w:b/>
          <w:lang w:eastAsia="uk-UA"/>
        </w:rPr>
        <w:t xml:space="preserve"> </w:t>
      </w:r>
      <w:r w:rsidR="00C17F44" w:rsidRPr="00CE46A9">
        <w:rPr>
          <w:b/>
        </w:rPr>
        <w:t xml:space="preserve">коди яких згідно з УКТ ЗЕД не зазначені у </w:t>
      </w:r>
      <w:r w:rsidR="00C17F44" w:rsidRPr="00CE46A9">
        <w:rPr>
          <w:b/>
        </w:rPr>
        <w:lastRenderedPageBreak/>
        <w:t xml:space="preserve">підпункті 215.3.4 пункту 215.3 </w:t>
      </w:r>
      <w:r w:rsidR="00C17F44">
        <w:rPr>
          <w:b/>
        </w:rPr>
        <w:t xml:space="preserve">цієї статті </w:t>
      </w:r>
      <w:r w:rsidR="00C17F44" w:rsidRPr="00CE46A9">
        <w:rPr>
          <w:b/>
        </w:rPr>
        <w:t>(крім газу природного у газоподібному стані код 2711 21 00 00 згідно з УКТ ЗЕД).</w:t>
      </w:r>
      <w:r w:rsidR="00C17F44">
        <w:rPr>
          <w:b/>
        </w:rPr>
        <w:t xml:space="preserve"> </w:t>
      </w:r>
      <w:r w:rsidR="00C17F44" w:rsidRPr="00C17F44">
        <w:t xml:space="preserve">При цьому </w:t>
      </w:r>
      <w:r w:rsidR="00C17F44">
        <w:t xml:space="preserve">змінами до </w:t>
      </w:r>
      <w:r w:rsidR="00074C98">
        <w:t>п</w:t>
      </w:r>
      <w:r w:rsidR="00C17F44">
        <w:t xml:space="preserve">п. 215.3.4 </w:t>
      </w:r>
      <w:r w:rsidR="00074C98">
        <w:t xml:space="preserve">п. 215.3 </w:t>
      </w:r>
      <w:r w:rsidR="00C17F44">
        <w:t>ст. 215 ПК передбачається, що зазначені</w:t>
      </w:r>
      <w:r w:rsidR="00C17F44" w:rsidRPr="00C17F44">
        <w:rPr>
          <w:b/>
        </w:rPr>
        <w:t xml:space="preserve"> товари</w:t>
      </w:r>
      <w:r w:rsidR="00C17F44">
        <w:rPr>
          <w:b/>
        </w:rPr>
        <w:t xml:space="preserve"> (продукцію</w:t>
      </w:r>
      <w:r w:rsidR="00C17F44" w:rsidRPr="00CE46A9">
        <w:rPr>
          <w:b/>
        </w:rPr>
        <w:t>)</w:t>
      </w:r>
      <w:r w:rsidR="00C17F44" w:rsidRPr="00CE46A9">
        <w:rPr>
          <w:b/>
          <w:lang w:eastAsia="uk-UA"/>
        </w:rPr>
        <w:t xml:space="preserve">, що використовуються як пальне для </w:t>
      </w:r>
      <w:r w:rsidR="00C17F44" w:rsidRPr="00CE46A9">
        <w:rPr>
          <w:b/>
        </w:rPr>
        <w:t>транспортних засобів, обладнання, пристроїв, коди яких згідно з УКТ ЗЕД не зазначені у цьому підпункті (крім газу природного у газоподібному стані</w:t>
      </w:r>
      <w:r w:rsidR="00C17F44">
        <w:rPr>
          <w:b/>
        </w:rPr>
        <w:t xml:space="preserve"> за</w:t>
      </w:r>
      <w:r w:rsidR="00C17F44" w:rsidRPr="00CE46A9">
        <w:rPr>
          <w:b/>
        </w:rPr>
        <w:t xml:space="preserve"> код</w:t>
      </w:r>
      <w:r w:rsidR="00C17F44">
        <w:rPr>
          <w:b/>
        </w:rPr>
        <w:t>ом</w:t>
      </w:r>
      <w:r w:rsidR="00C17F44" w:rsidRPr="00CE46A9">
        <w:rPr>
          <w:b/>
        </w:rPr>
        <w:t xml:space="preserve"> 2711 21 00 00 згідно з УКТ ЗЕД), оподатковуються за ставкою податку 213,5 євро за 1000 літрів</w:t>
      </w:r>
      <w:r w:rsidR="00C17F44">
        <w:rPr>
          <w:b/>
        </w:rPr>
        <w:t>.</w:t>
      </w:r>
    </w:p>
    <w:p w:rsidR="00C17F44" w:rsidRDefault="00674D57" w:rsidP="00F50AF2">
      <w:pPr>
        <w:ind w:firstLine="709"/>
        <w:jc w:val="both"/>
      </w:pPr>
      <w:r>
        <w:t>Задля уникнення неоднозначного тлумачення, які саме товари (продукція) можуть використовуватися як пальне</w:t>
      </w:r>
      <w:r w:rsidR="009374C9">
        <w:t>,</w:t>
      </w:r>
      <w:r>
        <w:t xml:space="preserve"> пропонуємо у положеннях законопроекту зазначити </w:t>
      </w:r>
      <w:r w:rsidR="00074C98">
        <w:t xml:space="preserve">їх </w:t>
      </w:r>
      <w:r>
        <w:t>коди згідно</w:t>
      </w:r>
      <w:r w:rsidR="00074C98">
        <w:t xml:space="preserve"> з</w:t>
      </w:r>
      <w:r>
        <w:t xml:space="preserve"> УКТЗЕД.</w:t>
      </w:r>
    </w:p>
    <w:p w:rsidR="00131EB7" w:rsidRDefault="007E2EAD" w:rsidP="00F50AF2">
      <w:pPr>
        <w:ind w:firstLine="709"/>
        <w:jc w:val="both"/>
      </w:pPr>
      <w:r>
        <w:t>5</w:t>
      </w:r>
      <w:r w:rsidR="00131EB7">
        <w:t xml:space="preserve">. </w:t>
      </w:r>
      <w:r w:rsidR="00B00C1C">
        <w:t xml:space="preserve">З положень </w:t>
      </w:r>
      <w:r w:rsidR="00F2717C">
        <w:t xml:space="preserve">п.п.  217.1, </w:t>
      </w:r>
      <w:r w:rsidR="00131EB7" w:rsidRPr="00CE46A9">
        <w:t>217.3</w:t>
      </w:r>
      <w:r w:rsidR="00B00C1C">
        <w:t xml:space="preserve"> ст. 217</w:t>
      </w:r>
      <w:r w:rsidR="00F2717C">
        <w:t>,</w:t>
      </w:r>
      <w:r w:rsidR="00B00C1C">
        <w:t xml:space="preserve"> </w:t>
      </w:r>
      <w:r w:rsidR="00F2717C">
        <w:t xml:space="preserve">п. 222.1 ст. 222 </w:t>
      </w:r>
      <w:r w:rsidR="00B00C1C">
        <w:t>ПК</w:t>
      </w:r>
      <w:r w:rsidR="008E591A">
        <w:t xml:space="preserve"> (в редакції проекту)</w:t>
      </w:r>
      <w:r w:rsidR="00B00C1C">
        <w:t xml:space="preserve">, </w:t>
      </w:r>
      <w:r w:rsidR="008E591A">
        <w:t xml:space="preserve">в яких вживається конструкція </w:t>
      </w:r>
      <w:r w:rsidR="00B00C1C">
        <w:t xml:space="preserve">«податок </w:t>
      </w:r>
      <w:r w:rsidR="00131EB7" w:rsidRPr="00CE46A9">
        <w:t xml:space="preserve">з </w:t>
      </w:r>
      <w:r w:rsidR="00131EB7" w:rsidRPr="00CE46A9">
        <w:rPr>
          <w:b/>
        </w:rPr>
        <w:t>підакцизних</w:t>
      </w:r>
      <w:r w:rsidR="00131EB7" w:rsidRPr="00CE46A9">
        <w:t xml:space="preserve"> товарів (продукції), вироблених на митній території України, та </w:t>
      </w:r>
      <w:r w:rsidR="00131EB7" w:rsidRPr="00CE46A9">
        <w:rPr>
          <w:b/>
        </w:rPr>
        <w:t>товар</w:t>
      </w:r>
      <w:r w:rsidR="003075AE">
        <w:rPr>
          <w:b/>
        </w:rPr>
        <w:t>ів</w:t>
      </w:r>
      <w:r w:rsidR="00131EB7" w:rsidRPr="00CE46A9">
        <w:rPr>
          <w:b/>
        </w:rPr>
        <w:t xml:space="preserve"> (продукці</w:t>
      </w:r>
      <w:r w:rsidR="003075AE">
        <w:rPr>
          <w:b/>
        </w:rPr>
        <w:t>ї</w:t>
      </w:r>
      <w:r w:rsidR="00131EB7" w:rsidRPr="00CE46A9">
        <w:rPr>
          <w:b/>
        </w:rPr>
        <w:t>), коди яких згідно УКТ ЗЕД не зазначені у підпункті 215.3.4 пункту 215.3 статті 215 цього Кодексу (крім газу природного у газоподібному стані</w:t>
      </w:r>
      <w:r w:rsidR="00131EB7">
        <w:rPr>
          <w:b/>
        </w:rPr>
        <w:t xml:space="preserve"> за</w:t>
      </w:r>
      <w:r w:rsidR="00131EB7" w:rsidRPr="00CE46A9">
        <w:rPr>
          <w:b/>
        </w:rPr>
        <w:t xml:space="preserve"> код</w:t>
      </w:r>
      <w:r w:rsidR="00131EB7">
        <w:rPr>
          <w:b/>
        </w:rPr>
        <w:t>ом</w:t>
      </w:r>
      <w:r w:rsidR="00131EB7" w:rsidRPr="00CE46A9">
        <w:rPr>
          <w:b/>
        </w:rPr>
        <w:t xml:space="preserve"> 2711 21 00 00 згідно з УКТ ЗЕД), </w:t>
      </w:r>
      <w:r w:rsidR="00131EB7" w:rsidRPr="00CE46A9">
        <w:rPr>
          <w:b/>
          <w:lang w:eastAsia="uk-UA"/>
        </w:rPr>
        <w:t>які використан</w:t>
      </w:r>
      <w:r w:rsidR="00131EB7">
        <w:rPr>
          <w:b/>
          <w:lang w:eastAsia="uk-UA"/>
        </w:rPr>
        <w:t>і</w:t>
      </w:r>
      <w:r w:rsidR="00131EB7" w:rsidRPr="00CE46A9">
        <w:rPr>
          <w:b/>
          <w:lang w:eastAsia="uk-UA"/>
        </w:rPr>
        <w:t xml:space="preserve"> як пальне для </w:t>
      </w:r>
      <w:r w:rsidR="00131EB7" w:rsidRPr="00CE46A9">
        <w:rPr>
          <w:b/>
        </w:rPr>
        <w:t xml:space="preserve">транспортних засобів, </w:t>
      </w:r>
      <w:r w:rsidR="00131EB7">
        <w:rPr>
          <w:b/>
        </w:rPr>
        <w:t xml:space="preserve">або </w:t>
      </w:r>
      <w:r w:rsidR="00131EB7" w:rsidRPr="00CE46A9">
        <w:rPr>
          <w:b/>
        </w:rPr>
        <w:t>обладнання,</w:t>
      </w:r>
      <w:r w:rsidR="00131EB7">
        <w:rPr>
          <w:b/>
        </w:rPr>
        <w:t xml:space="preserve"> або</w:t>
      </w:r>
      <w:r w:rsidR="00131EB7" w:rsidRPr="00CE46A9">
        <w:rPr>
          <w:b/>
        </w:rPr>
        <w:t xml:space="preserve"> пристроїв</w:t>
      </w:r>
      <w:r w:rsidR="008E591A">
        <w:t xml:space="preserve">», </w:t>
      </w:r>
      <w:r w:rsidR="00B00C1C">
        <w:t xml:space="preserve">складається враження, що </w:t>
      </w:r>
      <w:r w:rsidR="00B00C1C" w:rsidRPr="00B00C1C">
        <w:t xml:space="preserve">товари (продукція), коди яких згідно </w:t>
      </w:r>
      <w:r w:rsidR="008E591A">
        <w:t xml:space="preserve">з </w:t>
      </w:r>
      <w:r w:rsidR="00B00C1C" w:rsidRPr="00B00C1C">
        <w:t xml:space="preserve">УКТЗЕД не зазначені у підпункті 215.3.4 пункту 215.3 статті 215 цього Кодексу (крім газу природного у газоподібному стані за кодом 2711 21 00 00 згідно з УКТЗЕД), </w:t>
      </w:r>
      <w:r w:rsidR="00B00C1C" w:rsidRPr="00B00C1C">
        <w:rPr>
          <w:lang w:eastAsia="uk-UA"/>
        </w:rPr>
        <w:t xml:space="preserve">які використані як пальне для </w:t>
      </w:r>
      <w:r w:rsidR="00B00C1C" w:rsidRPr="00B00C1C">
        <w:t>транспортних засобів, або обладнання, або пристроїв</w:t>
      </w:r>
      <w:r w:rsidR="00B00C1C">
        <w:t xml:space="preserve">, не відносяться до підакцизних. Це не узгоджується з оновленою редакцією </w:t>
      </w:r>
      <w:r w:rsidR="00B00C1C">
        <w:rPr>
          <w:rStyle w:val="rvts37"/>
        </w:rPr>
        <w:t xml:space="preserve">п. </w:t>
      </w:r>
      <w:r w:rsidR="00B00C1C">
        <w:t>215.1 ст. 215</w:t>
      </w:r>
      <w:r w:rsidR="00074C98">
        <w:t xml:space="preserve"> </w:t>
      </w:r>
      <w:r w:rsidR="00B00C1C">
        <w:t>ПК</w:t>
      </w:r>
      <w:r w:rsidR="00074C98">
        <w:t xml:space="preserve">, в якому зазначені товари віднесені до підакцизних. </w:t>
      </w:r>
      <w:r w:rsidR="006750FC">
        <w:t xml:space="preserve"> </w:t>
      </w:r>
    </w:p>
    <w:p w:rsidR="00074C98" w:rsidRDefault="00F2717C" w:rsidP="00F50AF2">
      <w:pPr>
        <w:ind w:firstLine="709"/>
        <w:jc w:val="both"/>
      </w:pPr>
      <w:r>
        <w:t>Із зазначеної конструкції та</w:t>
      </w:r>
      <w:r w:rsidR="00074C98">
        <w:t>кож незрозуміло, чи в інших положеннях ПК, як чинних, так і пропонованих проектом, формулювання «підакцизні товари» включає в себе такі товари, чи ні</w:t>
      </w:r>
      <w:r w:rsidR="00D46018">
        <w:t>.</w:t>
      </w:r>
    </w:p>
    <w:p w:rsidR="0027397E" w:rsidRPr="003B73E8" w:rsidRDefault="007E2EAD" w:rsidP="00F50AF2">
      <w:pPr>
        <w:ind w:firstLine="709"/>
        <w:jc w:val="both"/>
      </w:pPr>
      <w:r>
        <w:t>6</w:t>
      </w:r>
      <w:r w:rsidR="0027397E">
        <w:t xml:space="preserve">. </w:t>
      </w:r>
      <w:r w:rsidR="00A62387">
        <w:t xml:space="preserve">Положення оновленого п. 230.1.2 ст. 230 ПК, </w:t>
      </w:r>
      <w:r w:rsidR="00566441">
        <w:t xml:space="preserve">за </w:t>
      </w:r>
      <w:r w:rsidR="00A62387">
        <w:t>яким</w:t>
      </w:r>
      <w:r w:rsidR="00566441">
        <w:t xml:space="preserve"> «</w:t>
      </w:r>
      <w:r w:rsidR="00A62387">
        <w:t xml:space="preserve">… </w:t>
      </w:r>
      <w:r w:rsidR="0027397E" w:rsidRPr="003B73E8">
        <w:t xml:space="preserve">для </w:t>
      </w:r>
      <w:r w:rsidR="0027397E" w:rsidRPr="003B73E8">
        <w:rPr>
          <w:rFonts w:eastAsia="Times New Roman"/>
          <w:lang w:eastAsia="ru-RU"/>
        </w:rPr>
        <w:t xml:space="preserve">скрапленого газу (пропану або суміші пропану з бутаном), інших газів, бутану, ізобутану, за кодами згідно з УКТ ЗЕД 2711 12 11 00, 2711 12 19 00, 2711 12 91 00, 2711 12 93 00, 2711 12 94 00, 2711 12 97 00, 2711 13 10 00, 2711 13 30 00, 2711 13 91 00, 2711 13 97 00, 2711 14 00 00, 2711 19 00 00, 2901 10 00 10) – також </w:t>
      </w:r>
      <w:r w:rsidR="0027397E" w:rsidRPr="003B73E8">
        <w:rPr>
          <w:rFonts w:eastAsia="Times New Roman"/>
          <w:i/>
          <w:lang w:eastAsia="ru-RU"/>
        </w:rPr>
        <w:t xml:space="preserve">можуть бути </w:t>
      </w:r>
      <w:r w:rsidR="0027397E" w:rsidRPr="003B73E8">
        <w:rPr>
          <w:rFonts w:eastAsia="Times New Roman"/>
          <w:lang w:eastAsia="ru-RU"/>
        </w:rPr>
        <w:t>обладнані пристроями для вимірювання рівня або відсотка пального у резервуарі</w:t>
      </w:r>
      <w:r w:rsidR="00A62387">
        <w:t>»</w:t>
      </w:r>
      <w:r w:rsidR="00566441">
        <w:t>,</w:t>
      </w:r>
      <w:r w:rsidR="00A62387">
        <w:t xml:space="preserve"> не міст</w:t>
      </w:r>
      <w:r w:rsidR="000940B3">
        <w:t>и</w:t>
      </w:r>
      <w:r w:rsidR="00A62387">
        <w:t>ть правового механізму реалізації</w:t>
      </w:r>
      <w:r w:rsidR="00566441">
        <w:t>,</w:t>
      </w:r>
      <w:r w:rsidR="00A62387">
        <w:t xml:space="preserve"> що призведе до ускладнень в правозастосовній практиці.</w:t>
      </w:r>
    </w:p>
    <w:p w:rsidR="00260332" w:rsidRDefault="007E2EAD" w:rsidP="00F50AF2">
      <w:pPr>
        <w:ind w:firstLine="709"/>
        <w:jc w:val="both"/>
      </w:pPr>
      <w:r>
        <w:t>7</w:t>
      </w:r>
      <w:r w:rsidR="00404B54">
        <w:t xml:space="preserve">. </w:t>
      </w:r>
      <w:r w:rsidR="00545302">
        <w:t>Змінами до</w:t>
      </w:r>
      <w:r w:rsidR="00C92025" w:rsidRPr="00C92025">
        <w:t xml:space="preserve"> </w:t>
      </w:r>
      <w:r w:rsidR="00C92025">
        <w:t>абз. 6</w:t>
      </w:r>
      <w:r w:rsidR="00C92025" w:rsidRPr="00147804">
        <w:t xml:space="preserve"> п</w:t>
      </w:r>
      <w:r w:rsidR="00566441">
        <w:t>.</w:t>
      </w:r>
      <w:r w:rsidR="00C92025" w:rsidRPr="00147804">
        <w:t xml:space="preserve"> 1</w:t>
      </w:r>
      <w:r w:rsidR="00545302">
        <w:t xml:space="preserve"> Розділу </w:t>
      </w:r>
      <w:r w:rsidR="00545302">
        <w:rPr>
          <w:lang w:val="en-US"/>
        </w:rPr>
        <w:t>II</w:t>
      </w:r>
      <w:r w:rsidR="00545302">
        <w:t xml:space="preserve"> «Прикінцеві </w:t>
      </w:r>
      <w:r w:rsidR="005056F9">
        <w:t xml:space="preserve">та перехідні </w:t>
      </w:r>
      <w:r w:rsidR="00545302">
        <w:t xml:space="preserve">положення» </w:t>
      </w:r>
      <w:r w:rsidR="00545302" w:rsidRPr="009F1452">
        <w:rPr>
          <w:rFonts w:eastAsia="Times New Roman"/>
          <w:bCs/>
          <w:color w:val="000000"/>
          <w:lang w:eastAsia="ru-RU"/>
        </w:rPr>
        <w:t>Закон</w:t>
      </w:r>
      <w:r w:rsidR="00545302">
        <w:rPr>
          <w:rFonts w:eastAsia="Times New Roman"/>
          <w:bCs/>
          <w:color w:val="000000"/>
          <w:lang w:eastAsia="ru-RU"/>
        </w:rPr>
        <w:t>у</w:t>
      </w:r>
      <w:r w:rsidR="00545302" w:rsidRPr="009F1452">
        <w:rPr>
          <w:rFonts w:eastAsia="Times New Roman"/>
          <w:bCs/>
          <w:color w:val="000000"/>
          <w:lang w:eastAsia="ru-RU"/>
        </w:rPr>
        <w:t xml:space="preserve"> України </w:t>
      </w:r>
      <w:r w:rsidR="000940B3">
        <w:rPr>
          <w:rFonts w:eastAsia="Times New Roman"/>
          <w:bCs/>
          <w:color w:val="000000"/>
          <w:lang w:eastAsia="ru-RU"/>
        </w:rPr>
        <w:t>«</w:t>
      </w:r>
      <w:r w:rsidR="00545302" w:rsidRPr="009F1452">
        <w:rPr>
          <w:rFonts w:eastAsia="Times New Roman"/>
          <w:bCs/>
          <w:color w:val="000000"/>
          <w:lang w:eastAsia="ru-RU"/>
        </w:rPr>
        <w:t>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w:t>
      </w:r>
      <w:r w:rsidR="00545302">
        <w:rPr>
          <w:rFonts w:eastAsia="Times New Roman"/>
          <w:bCs/>
          <w:color w:val="000000"/>
          <w:lang w:eastAsia="ru-RU"/>
        </w:rPr>
        <w:t xml:space="preserve">» від </w:t>
      </w:r>
      <w:r w:rsidR="00545302" w:rsidRPr="009F1452">
        <w:rPr>
          <w:rFonts w:eastAsia="Times New Roman"/>
          <w:lang w:eastAsia="ru-RU"/>
        </w:rPr>
        <w:t>23 листопада 2018 року №2628-VIII</w:t>
      </w:r>
      <w:r w:rsidR="00545302">
        <w:rPr>
          <w:rFonts w:eastAsia="Times New Roman"/>
          <w:lang w:eastAsia="ru-RU"/>
        </w:rPr>
        <w:t xml:space="preserve"> пропонується</w:t>
      </w:r>
      <w:r w:rsidR="00566441">
        <w:rPr>
          <w:rFonts w:eastAsia="Times New Roman"/>
          <w:lang w:eastAsia="ru-RU"/>
        </w:rPr>
        <w:t xml:space="preserve"> встановити</w:t>
      </w:r>
      <w:r w:rsidR="005056F9">
        <w:rPr>
          <w:rFonts w:eastAsia="Times New Roman"/>
          <w:lang w:eastAsia="ru-RU"/>
        </w:rPr>
        <w:t xml:space="preserve">, що </w:t>
      </w:r>
      <w:hyperlink r:id="rId9" w:anchor="n587" w:history="1">
        <w:r w:rsidR="005056F9">
          <w:rPr>
            <w:rStyle w:val="a5"/>
            <w:color w:val="auto"/>
            <w:u w:val="none"/>
            <w:shd w:val="clear" w:color="auto" w:fill="FFFFFF"/>
          </w:rPr>
          <w:t>п</w:t>
        </w:r>
        <w:r w:rsidR="00566441">
          <w:rPr>
            <w:rStyle w:val="a5"/>
            <w:color w:val="auto"/>
            <w:u w:val="none"/>
            <w:shd w:val="clear" w:color="auto" w:fill="FFFFFF"/>
          </w:rPr>
          <w:t>.</w:t>
        </w:r>
        <w:r w:rsidR="00545302" w:rsidRPr="00545302">
          <w:rPr>
            <w:rStyle w:val="a5"/>
            <w:color w:val="auto"/>
            <w:u w:val="none"/>
            <w:shd w:val="clear" w:color="auto" w:fill="FFFFFF"/>
          </w:rPr>
          <w:t xml:space="preserve"> 46</w:t>
        </w:r>
      </w:hyperlink>
      <w:r w:rsidR="00545302" w:rsidRPr="00545302">
        <w:rPr>
          <w:shd w:val="clear" w:color="auto" w:fill="FFFFFF"/>
        </w:rPr>
        <w:t xml:space="preserve"> (щодо доповнення </w:t>
      </w:r>
      <w:hyperlink r:id="rId10" w:tgtFrame="_blank" w:history="1">
        <w:r w:rsidR="00545302" w:rsidRPr="00545302">
          <w:rPr>
            <w:rStyle w:val="a5"/>
            <w:color w:val="auto"/>
            <w:u w:val="none"/>
            <w:shd w:val="clear" w:color="auto" w:fill="FFFFFF"/>
          </w:rPr>
          <w:t>П</w:t>
        </w:r>
        <w:r w:rsidR="00566441">
          <w:rPr>
            <w:rStyle w:val="a5"/>
            <w:color w:val="auto"/>
            <w:u w:val="none"/>
            <w:shd w:val="clear" w:color="auto" w:fill="FFFFFF"/>
          </w:rPr>
          <w:t>К</w:t>
        </w:r>
      </w:hyperlink>
      <w:r w:rsidR="00545302" w:rsidRPr="00545302">
        <w:rPr>
          <w:shd w:val="clear" w:color="auto" w:fill="FFFFFF"/>
        </w:rPr>
        <w:t xml:space="preserve"> статте</w:t>
      </w:r>
      <w:r w:rsidR="00545302" w:rsidRPr="00CE46A9">
        <w:rPr>
          <w:shd w:val="clear" w:color="auto" w:fill="FFFFFF"/>
        </w:rPr>
        <w:t xml:space="preserve">ю 233) розділу I цього Закону набирає чинності з </w:t>
      </w:r>
      <w:r w:rsidR="00545302" w:rsidRPr="00CE46A9">
        <w:rPr>
          <w:b/>
          <w:shd w:val="clear" w:color="auto" w:fill="FFFFFF"/>
        </w:rPr>
        <w:t>1 квітня 2020 року в тестовому режимі, а з 1 липня 2020 року на постійній основі.</w:t>
      </w:r>
      <w:r w:rsidR="00880E43">
        <w:t xml:space="preserve"> </w:t>
      </w:r>
      <w:r w:rsidR="007E5BA9">
        <w:t>З наведеного не повною мірою зрозуміл</w:t>
      </w:r>
      <w:r w:rsidR="000940B3">
        <w:t>им є</w:t>
      </w:r>
      <w:r w:rsidR="007E5BA9">
        <w:t xml:space="preserve"> механізм </w:t>
      </w:r>
      <w:r w:rsidR="00880E43">
        <w:t xml:space="preserve">дії </w:t>
      </w:r>
      <w:r w:rsidR="007E5BA9">
        <w:t>такого тестового режиму.</w:t>
      </w:r>
    </w:p>
    <w:p w:rsidR="00566441" w:rsidRDefault="00566441" w:rsidP="001A43AE">
      <w:pPr>
        <w:ind w:firstLine="709"/>
        <w:jc w:val="both"/>
      </w:pPr>
      <w:r>
        <w:lastRenderedPageBreak/>
        <w:t xml:space="preserve">8. </w:t>
      </w:r>
      <w:r w:rsidR="002915BD">
        <w:t xml:space="preserve">У </w:t>
      </w:r>
      <w:r>
        <w:t>нов</w:t>
      </w:r>
      <w:r w:rsidR="002915BD">
        <w:t>ій</w:t>
      </w:r>
      <w:r>
        <w:t xml:space="preserve"> ч. 3 ст. 15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r w:rsidR="001A43AE">
        <w:t>, згідно з якою «с</w:t>
      </w:r>
      <w:r w:rsidR="001A43AE" w:rsidRPr="001A43AE">
        <w:t>уб'єкти господарювання, які здійснюють роздрібну, оптову торгівлю пальним або зберігання пального виключно у споживчій тарі до 5 літрів, ліцензію на роздрібну або оптову торгівлю пальним або на зберігання пального не отримують», коректніше, з редакційної точки зору, зазначити, що р</w:t>
      </w:r>
      <w:r w:rsidR="00857549" w:rsidRPr="001A43AE">
        <w:t>о</w:t>
      </w:r>
      <w:r w:rsidRPr="001A43AE">
        <w:t>здрібн</w:t>
      </w:r>
      <w:r w:rsidR="00857549" w:rsidRPr="001A43AE">
        <w:t>а</w:t>
      </w:r>
      <w:r w:rsidRPr="001A43AE">
        <w:t>, оптов</w:t>
      </w:r>
      <w:r w:rsidR="00857549" w:rsidRPr="001A43AE">
        <w:t>а</w:t>
      </w:r>
      <w:r w:rsidRPr="001A43AE">
        <w:t xml:space="preserve"> торгівл</w:t>
      </w:r>
      <w:r w:rsidR="00857549" w:rsidRPr="001A43AE">
        <w:t>я</w:t>
      </w:r>
      <w:r w:rsidRPr="001A43AE">
        <w:t xml:space="preserve"> пальним</w:t>
      </w:r>
      <w:r w:rsidR="00C71FE3" w:rsidRPr="001A43AE">
        <w:t xml:space="preserve">, </w:t>
      </w:r>
      <w:r w:rsidRPr="001A43AE">
        <w:t>зберігання пального виключно у споживчій тарі до 5 літрів</w:t>
      </w:r>
      <w:r w:rsidR="00E04BBC" w:rsidRPr="001A43AE">
        <w:t xml:space="preserve"> </w:t>
      </w:r>
      <w:r w:rsidR="00857549" w:rsidRPr="001A43AE">
        <w:t xml:space="preserve">здійснюються суб’єктами господарювання </w:t>
      </w:r>
      <w:r w:rsidR="00E04BBC" w:rsidRPr="001A43AE">
        <w:t xml:space="preserve">без </w:t>
      </w:r>
      <w:r w:rsidR="001A43AE" w:rsidRPr="001A43AE">
        <w:t>відповідної ліцензії.</w:t>
      </w:r>
    </w:p>
    <w:p w:rsidR="00566441" w:rsidRDefault="00E04BBC" w:rsidP="00F50AF2">
      <w:pPr>
        <w:ind w:firstLine="709"/>
        <w:jc w:val="both"/>
      </w:pPr>
      <w:r>
        <w:t>9</w:t>
      </w:r>
      <w:r w:rsidR="00566441">
        <w:t>. До проекту є зауваження техніко-юридичного характеру.</w:t>
      </w:r>
    </w:p>
    <w:p w:rsidR="00566441" w:rsidRDefault="00566441" w:rsidP="00F50AF2">
      <w:pPr>
        <w:ind w:firstLine="709"/>
        <w:jc w:val="both"/>
      </w:pPr>
      <w:r>
        <w:t>Зокрема, у п. 2 розділу ІІ проекту доцільно передбачити нумерацію відповідних змін до відповідних актів законодавства та частин таких актів.</w:t>
      </w:r>
    </w:p>
    <w:p w:rsidR="00566441" w:rsidRDefault="00566441" w:rsidP="00F50AF2">
      <w:pPr>
        <w:ind w:firstLine="709"/>
        <w:jc w:val="both"/>
      </w:pPr>
      <w:r>
        <w:t>Крім того, у розділі ІІ проекту слід передбачити доручення Кабінету Міністрів України, які випливають із Закону, проект якого розглядається.</w:t>
      </w:r>
    </w:p>
    <w:p w:rsidR="008F1D86" w:rsidRPr="005E16C4" w:rsidRDefault="008F1D86" w:rsidP="00F50AF2">
      <w:pPr>
        <w:pStyle w:val="a3"/>
        <w:ind w:firstLine="709"/>
        <w:jc w:val="both"/>
      </w:pPr>
      <w:r>
        <w:rPr>
          <w:bCs/>
        </w:rPr>
        <w:t xml:space="preserve">Узагальнюючий висновок: </w:t>
      </w:r>
      <w:bookmarkStart w:id="2" w:name="_GoBack"/>
      <w:r>
        <w:rPr>
          <w:bCs/>
        </w:rPr>
        <w:t>за результатами розгляду у першому читанні законопроект може бути прийнятий за основу з</w:t>
      </w:r>
      <w:r w:rsidR="007674AA">
        <w:rPr>
          <w:bCs/>
        </w:rPr>
        <w:t xml:space="preserve">а умови </w:t>
      </w:r>
      <w:r w:rsidR="000940B3">
        <w:rPr>
          <w:bCs/>
        </w:rPr>
        <w:t>наступн</w:t>
      </w:r>
      <w:r w:rsidR="007674AA">
        <w:rPr>
          <w:bCs/>
        </w:rPr>
        <w:t>ого</w:t>
      </w:r>
      <w:r w:rsidR="000940B3">
        <w:rPr>
          <w:bCs/>
        </w:rPr>
        <w:t xml:space="preserve"> </w:t>
      </w:r>
      <w:r>
        <w:rPr>
          <w:bCs/>
        </w:rPr>
        <w:t>врахування в</w:t>
      </w:r>
      <w:r w:rsidR="007674AA">
        <w:rPr>
          <w:bCs/>
        </w:rPr>
        <w:t xml:space="preserve">исловлених </w:t>
      </w:r>
      <w:r>
        <w:rPr>
          <w:bCs/>
        </w:rPr>
        <w:t>зауважень і пропозицій.</w:t>
      </w:r>
    </w:p>
    <w:bookmarkEnd w:id="2"/>
    <w:p w:rsidR="008F1D86" w:rsidRDefault="008F1D86" w:rsidP="00F50AF2">
      <w:pPr>
        <w:pStyle w:val="a3"/>
        <w:ind w:firstLine="709"/>
        <w:jc w:val="both"/>
      </w:pPr>
    </w:p>
    <w:p w:rsidR="008F1D86" w:rsidRDefault="00927C8C" w:rsidP="00F50AF2">
      <w:pPr>
        <w:pStyle w:val="a3"/>
        <w:ind w:firstLine="709"/>
        <w:jc w:val="both"/>
      </w:pPr>
      <w:r>
        <w:t xml:space="preserve">Керівник </w:t>
      </w:r>
      <w:r w:rsidR="008F1D86">
        <w:t xml:space="preserve">Головного управління                             </w:t>
      </w:r>
      <w:r>
        <w:t xml:space="preserve">               С.А. Тихонюк</w:t>
      </w:r>
    </w:p>
    <w:p w:rsidR="008F1D86" w:rsidRDefault="008F1D86" w:rsidP="00F50AF2">
      <w:pPr>
        <w:pStyle w:val="a3"/>
        <w:ind w:firstLine="709"/>
        <w:jc w:val="both"/>
      </w:pPr>
    </w:p>
    <w:p w:rsidR="008F1D86" w:rsidRPr="009520C5" w:rsidRDefault="008F1D86" w:rsidP="00F50AF2">
      <w:pPr>
        <w:pStyle w:val="a3"/>
        <w:ind w:firstLine="709"/>
        <w:jc w:val="both"/>
        <w:rPr>
          <w:sz w:val="24"/>
          <w:szCs w:val="24"/>
        </w:rPr>
      </w:pPr>
      <w:r>
        <w:rPr>
          <w:sz w:val="24"/>
          <w:szCs w:val="24"/>
        </w:rPr>
        <w:t>Вик.: О.Олещенко</w:t>
      </w:r>
    </w:p>
    <w:p w:rsidR="008F1D86" w:rsidRDefault="008F1D86" w:rsidP="00F50AF2">
      <w:pPr>
        <w:ind w:firstLine="709"/>
      </w:pPr>
    </w:p>
    <w:p w:rsidR="005204CF" w:rsidRDefault="005204CF" w:rsidP="00F50AF2">
      <w:pPr>
        <w:ind w:firstLine="709"/>
      </w:pPr>
    </w:p>
    <w:sectPr w:rsidR="005204CF" w:rsidSect="00D62F13">
      <w:headerReference w:type="default" r:id="rId11"/>
      <w:headerReference w:type="first" r:id="rId12"/>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A42" w:rsidRDefault="00307A42" w:rsidP="00D62F13">
      <w:r>
        <w:separator/>
      </w:r>
    </w:p>
  </w:endnote>
  <w:endnote w:type="continuationSeparator" w:id="0">
    <w:p w:rsidR="00307A42" w:rsidRDefault="00307A42" w:rsidP="00D62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A42" w:rsidRDefault="00307A42" w:rsidP="00D62F13">
      <w:r>
        <w:separator/>
      </w:r>
    </w:p>
  </w:footnote>
  <w:footnote w:type="continuationSeparator" w:id="0">
    <w:p w:rsidR="00307A42" w:rsidRDefault="00307A42" w:rsidP="00D62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948639"/>
      <w:docPartObj>
        <w:docPartGallery w:val="Page Numbers (Top of Page)"/>
        <w:docPartUnique/>
      </w:docPartObj>
    </w:sdtPr>
    <w:sdtEndPr/>
    <w:sdtContent>
      <w:p w:rsidR="00D62F13" w:rsidRDefault="00D62F13">
        <w:pPr>
          <w:pStyle w:val="a8"/>
          <w:jc w:val="right"/>
        </w:pPr>
        <w:r>
          <w:fldChar w:fldCharType="begin"/>
        </w:r>
        <w:r>
          <w:instrText>PAGE   \* MERGEFORMAT</w:instrText>
        </w:r>
        <w:r>
          <w:fldChar w:fldCharType="separate"/>
        </w:r>
        <w:r w:rsidR="00426240">
          <w:rPr>
            <w:noProof/>
          </w:rPr>
          <w:t>4</w:t>
        </w:r>
        <w:r>
          <w:fldChar w:fldCharType="end"/>
        </w:r>
      </w:p>
    </w:sdtContent>
  </w:sdt>
  <w:p w:rsidR="00D62F13" w:rsidRDefault="00D62F13">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F13" w:rsidRPr="00D62F13" w:rsidRDefault="00D62F13" w:rsidP="00D62F13">
    <w:pPr>
      <w:pStyle w:val="a3"/>
      <w:jc w:val="right"/>
      <w:rPr>
        <w:sz w:val="20"/>
        <w:szCs w:val="20"/>
      </w:rPr>
    </w:pPr>
    <w:r w:rsidRPr="00D62F13">
      <w:rPr>
        <w:sz w:val="20"/>
        <w:szCs w:val="20"/>
        <w:lang w:val="ru-RU"/>
      </w:rPr>
      <w:t>До № 2317 в</w:t>
    </w:r>
    <w:r w:rsidRPr="00D62F13">
      <w:rPr>
        <w:sz w:val="20"/>
        <w:szCs w:val="20"/>
      </w:rPr>
      <w:t>ід 25.10.2019 р.</w:t>
    </w:r>
  </w:p>
  <w:p w:rsidR="00D62F13" w:rsidRDefault="00D62F13" w:rsidP="00D62F13">
    <w:pPr>
      <w:pStyle w:val="a3"/>
      <w:jc w:val="right"/>
    </w:pPr>
    <w:r w:rsidRPr="00D62F13">
      <w:rPr>
        <w:sz w:val="20"/>
        <w:szCs w:val="20"/>
      </w:rPr>
      <w:t>н.д. України Гетманцев Д.</w:t>
    </w:r>
    <w:r>
      <w:rPr>
        <w:sz w:val="20"/>
        <w:szCs w:val="20"/>
      </w:rPr>
      <w:t xml:space="preserve">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577B7"/>
    <w:multiLevelType w:val="hybridMultilevel"/>
    <w:tmpl w:val="2CF65464"/>
    <w:lvl w:ilvl="0" w:tplc="03D8B43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30154865"/>
    <w:multiLevelType w:val="hybridMultilevel"/>
    <w:tmpl w:val="12161FD0"/>
    <w:lvl w:ilvl="0" w:tplc="04220011">
      <w:start w:val="1"/>
      <w:numFmt w:val="decimal"/>
      <w:lvlText w:val="%1)"/>
      <w:lvlJc w:val="left"/>
      <w:pPr>
        <w:ind w:left="1070" w:hanging="360"/>
      </w:pPr>
      <w:rPr>
        <w:rFonts w:cs="Times New Roman"/>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2" w15:restartNumberingAfterBreak="0">
    <w:nsid w:val="3F5D0953"/>
    <w:multiLevelType w:val="hybridMultilevel"/>
    <w:tmpl w:val="7A5E0148"/>
    <w:lvl w:ilvl="0" w:tplc="DE224A44">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D86"/>
    <w:rsid w:val="00002BD2"/>
    <w:rsid w:val="00014217"/>
    <w:rsid w:val="00074C98"/>
    <w:rsid w:val="000940B3"/>
    <w:rsid w:val="000B7F29"/>
    <w:rsid w:val="001125FD"/>
    <w:rsid w:val="0013031F"/>
    <w:rsid w:val="00131EB7"/>
    <w:rsid w:val="00147AB2"/>
    <w:rsid w:val="00172778"/>
    <w:rsid w:val="001A2D01"/>
    <w:rsid w:val="001A43AE"/>
    <w:rsid w:val="001B055E"/>
    <w:rsid w:val="00240160"/>
    <w:rsid w:val="002553A5"/>
    <w:rsid w:val="00260332"/>
    <w:rsid w:val="0027397E"/>
    <w:rsid w:val="002915BD"/>
    <w:rsid w:val="003075AE"/>
    <w:rsid w:val="00307A42"/>
    <w:rsid w:val="00334C3F"/>
    <w:rsid w:val="003707BF"/>
    <w:rsid w:val="00380DB1"/>
    <w:rsid w:val="003A1A9A"/>
    <w:rsid w:val="003B5CE5"/>
    <w:rsid w:val="003B73E8"/>
    <w:rsid w:val="00404B54"/>
    <w:rsid w:val="00406C41"/>
    <w:rsid w:val="00410C64"/>
    <w:rsid w:val="00421834"/>
    <w:rsid w:val="00426240"/>
    <w:rsid w:val="004617E7"/>
    <w:rsid w:val="00463042"/>
    <w:rsid w:val="00476B2C"/>
    <w:rsid w:val="004B2E6E"/>
    <w:rsid w:val="004E05AF"/>
    <w:rsid w:val="005056F9"/>
    <w:rsid w:val="005204CF"/>
    <w:rsid w:val="00545302"/>
    <w:rsid w:val="00556911"/>
    <w:rsid w:val="00566441"/>
    <w:rsid w:val="005773A9"/>
    <w:rsid w:val="005D7DE4"/>
    <w:rsid w:val="005F5D89"/>
    <w:rsid w:val="00672B5B"/>
    <w:rsid w:val="00674D57"/>
    <w:rsid w:val="006750FC"/>
    <w:rsid w:val="006A372F"/>
    <w:rsid w:val="006F01E3"/>
    <w:rsid w:val="006F2643"/>
    <w:rsid w:val="007674AA"/>
    <w:rsid w:val="00767D82"/>
    <w:rsid w:val="007C0C39"/>
    <w:rsid w:val="007D09D9"/>
    <w:rsid w:val="007E2EAD"/>
    <w:rsid w:val="007E5362"/>
    <w:rsid w:val="007E5BA9"/>
    <w:rsid w:val="00810CF2"/>
    <w:rsid w:val="00857549"/>
    <w:rsid w:val="00862D59"/>
    <w:rsid w:val="00880E43"/>
    <w:rsid w:val="00887445"/>
    <w:rsid w:val="008E591A"/>
    <w:rsid w:val="008F1D86"/>
    <w:rsid w:val="00927C8C"/>
    <w:rsid w:val="00934E6D"/>
    <w:rsid w:val="009374C9"/>
    <w:rsid w:val="009720D9"/>
    <w:rsid w:val="009767D9"/>
    <w:rsid w:val="009A1975"/>
    <w:rsid w:val="009D370D"/>
    <w:rsid w:val="009F0FD2"/>
    <w:rsid w:val="00A024A9"/>
    <w:rsid w:val="00A30CAB"/>
    <w:rsid w:val="00A50524"/>
    <w:rsid w:val="00A62387"/>
    <w:rsid w:val="00AA1A77"/>
    <w:rsid w:val="00AD0BD5"/>
    <w:rsid w:val="00B00C1C"/>
    <w:rsid w:val="00B23C03"/>
    <w:rsid w:val="00B7482D"/>
    <w:rsid w:val="00B938DE"/>
    <w:rsid w:val="00BC1179"/>
    <w:rsid w:val="00BC764F"/>
    <w:rsid w:val="00C17F44"/>
    <w:rsid w:val="00C37A5A"/>
    <w:rsid w:val="00C71FE3"/>
    <w:rsid w:val="00C92025"/>
    <w:rsid w:val="00CE6277"/>
    <w:rsid w:val="00D4437E"/>
    <w:rsid w:val="00D46018"/>
    <w:rsid w:val="00D50AD8"/>
    <w:rsid w:val="00D62F13"/>
    <w:rsid w:val="00DF4B7D"/>
    <w:rsid w:val="00E04BBC"/>
    <w:rsid w:val="00EC09D8"/>
    <w:rsid w:val="00EF0EC1"/>
    <w:rsid w:val="00F25CCC"/>
    <w:rsid w:val="00F2717C"/>
    <w:rsid w:val="00F50AF2"/>
    <w:rsid w:val="00FA5C06"/>
    <w:rsid w:val="00FB217C"/>
    <w:rsid w:val="00FB4CA1"/>
    <w:rsid w:val="00FD7B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5C32B6-ABA9-4A24-A791-3C7F2AB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1D86"/>
    <w:pPr>
      <w:spacing w:after="0" w:line="240" w:lineRule="auto"/>
    </w:pPr>
    <w:rPr>
      <w:rFonts w:eastAsia="MS Mincho" w:cs="Times New Roman"/>
      <w:szCs w:val="28"/>
      <w:lang w:eastAsia="en-GB"/>
    </w:rPr>
  </w:style>
  <w:style w:type="paragraph" w:styleId="1">
    <w:name w:val="heading 1"/>
    <w:basedOn w:val="a"/>
    <w:next w:val="a"/>
    <w:link w:val="10"/>
    <w:uiPriority w:val="99"/>
    <w:qFormat/>
    <w:rsid w:val="009720D9"/>
    <w:pPr>
      <w:keepNext/>
      <w:spacing w:before="240" w:after="60"/>
      <w:outlineLvl w:val="0"/>
    </w:pPr>
    <w:rPr>
      <w:rFonts w:ascii="Calibri Light" w:eastAsia="Times New Roman" w:hAnsi="Calibri Light"/>
      <w:b/>
      <w:bCs/>
      <w:kern w:val="32"/>
      <w:sz w:val="32"/>
      <w:szCs w:val="3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1D86"/>
    <w:pPr>
      <w:spacing w:after="0" w:line="240" w:lineRule="auto"/>
    </w:pPr>
    <w:rPr>
      <w:rFonts w:cs="Times New Roman"/>
      <w:szCs w:val="28"/>
    </w:rPr>
  </w:style>
  <w:style w:type="character" w:customStyle="1" w:styleId="rvts0">
    <w:name w:val="rvts0"/>
    <w:basedOn w:val="a0"/>
    <w:rsid w:val="008F1D86"/>
  </w:style>
  <w:style w:type="character" w:customStyle="1" w:styleId="rvts23">
    <w:name w:val="rvts23"/>
    <w:basedOn w:val="a0"/>
    <w:rsid w:val="008F1D86"/>
  </w:style>
  <w:style w:type="character" w:customStyle="1" w:styleId="10">
    <w:name w:val="Заголовок 1 Знак"/>
    <w:basedOn w:val="a0"/>
    <w:link w:val="1"/>
    <w:uiPriority w:val="99"/>
    <w:rsid w:val="009720D9"/>
    <w:rPr>
      <w:rFonts w:ascii="Calibri Light" w:eastAsia="Times New Roman" w:hAnsi="Calibri Light" w:cs="Times New Roman"/>
      <w:b/>
      <w:bCs/>
      <w:kern w:val="32"/>
      <w:sz w:val="32"/>
      <w:szCs w:val="32"/>
      <w:lang w:val="ru-RU" w:eastAsia="ru-RU"/>
    </w:rPr>
  </w:style>
  <w:style w:type="paragraph" w:styleId="a4">
    <w:name w:val="List Paragraph"/>
    <w:basedOn w:val="a"/>
    <w:uiPriority w:val="34"/>
    <w:qFormat/>
    <w:rsid w:val="00767D82"/>
    <w:pPr>
      <w:ind w:left="720"/>
      <w:contextualSpacing/>
    </w:pPr>
  </w:style>
  <w:style w:type="paragraph" w:customStyle="1" w:styleId="rvps2">
    <w:name w:val="rvps2"/>
    <w:basedOn w:val="a"/>
    <w:rsid w:val="009A1975"/>
    <w:pPr>
      <w:spacing w:before="100" w:beforeAutospacing="1" w:after="100" w:afterAutospacing="1"/>
    </w:pPr>
    <w:rPr>
      <w:rFonts w:eastAsia="Times New Roman"/>
      <w:sz w:val="24"/>
      <w:szCs w:val="24"/>
      <w:lang w:eastAsia="uk-UA"/>
    </w:rPr>
  </w:style>
  <w:style w:type="character" w:customStyle="1" w:styleId="rvts37">
    <w:name w:val="rvts37"/>
    <w:basedOn w:val="a0"/>
    <w:rsid w:val="009A1975"/>
  </w:style>
  <w:style w:type="character" w:styleId="a5">
    <w:name w:val="Hyperlink"/>
    <w:basedOn w:val="a0"/>
    <w:uiPriority w:val="99"/>
    <w:semiHidden/>
    <w:unhideWhenUsed/>
    <w:rsid w:val="009A1975"/>
    <w:rPr>
      <w:color w:val="0000FF"/>
      <w:u w:val="single"/>
    </w:rPr>
  </w:style>
  <w:style w:type="paragraph" w:styleId="HTML">
    <w:name w:val="HTML Preformatted"/>
    <w:basedOn w:val="a"/>
    <w:link w:val="HTML0"/>
    <w:uiPriority w:val="99"/>
    <w:semiHidden/>
    <w:unhideWhenUsed/>
    <w:rsid w:val="002553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2553A5"/>
    <w:rPr>
      <w:rFonts w:ascii="Courier New" w:eastAsia="Times New Roman" w:hAnsi="Courier New" w:cs="Courier New"/>
      <w:sz w:val="20"/>
      <w:szCs w:val="20"/>
      <w:lang w:eastAsia="uk-UA"/>
    </w:rPr>
  </w:style>
  <w:style w:type="paragraph" w:styleId="a6">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7"/>
    <w:uiPriority w:val="99"/>
    <w:qFormat/>
    <w:rsid w:val="00C17F44"/>
    <w:pPr>
      <w:spacing w:after="160" w:line="259" w:lineRule="auto"/>
    </w:pPr>
    <w:rPr>
      <w:rFonts w:eastAsia="Times New Roman"/>
      <w:sz w:val="24"/>
      <w:szCs w:val="24"/>
      <w:lang w:val="ru-RU" w:eastAsia="en-US"/>
    </w:rPr>
  </w:style>
  <w:style w:type="character" w:customStyle="1" w:styleId="a7">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6"/>
    <w:uiPriority w:val="99"/>
    <w:locked/>
    <w:rsid w:val="00C17F44"/>
    <w:rPr>
      <w:rFonts w:eastAsia="Times New Roman" w:cs="Times New Roman"/>
      <w:sz w:val="24"/>
      <w:szCs w:val="24"/>
      <w:lang w:val="ru-RU"/>
    </w:rPr>
  </w:style>
  <w:style w:type="paragraph" w:styleId="a8">
    <w:name w:val="header"/>
    <w:basedOn w:val="a"/>
    <w:link w:val="a9"/>
    <w:uiPriority w:val="99"/>
    <w:unhideWhenUsed/>
    <w:rsid w:val="00D62F13"/>
    <w:pPr>
      <w:tabs>
        <w:tab w:val="center" w:pos="4819"/>
        <w:tab w:val="right" w:pos="9639"/>
      </w:tabs>
    </w:pPr>
  </w:style>
  <w:style w:type="character" w:customStyle="1" w:styleId="a9">
    <w:name w:val="Верхній колонтитул Знак"/>
    <w:basedOn w:val="a0"/>
    <w:link w:val="a8"/>
    <w:uiPriority w:val="99"/>
    <w:rsid w:val="00D62F13"/>
    <w:rPr>
      <w:rFonts w:eastAsia="MS Mincho" w:cs="Times New Roman"/>
      <w:szCs w:val="28"/>
      <w:lang w:eastAsia="en-GB"/>
    </w:rPr>
  </w:style>
  <w:style w:type="paragraph" w:styleId="aa">
    <w:name w:val="footer"/>
    <w:basedOn w:val="a"/>
    <w:link w:val="ab"/>
    <w:uiPriority w:val="99"/>
    <w:unhideWhenUsed/>
    <w:rsid w:val="00D62F13"/>
    <w:pPr>
      <w:tabs>
        <w:tab w:val="center" w:pos="4819"/>
        <w:tab w:val="right" w:pos="9639"/>
      </w:tabs>
    </w:pPr>
  </w:style>
  <w:style w:type="character" w:customStyle="1" w:styleId="ab">
    <w:name w:val="Нижній колонтитул Знак"/>
    <w:basedOn w:val="a0"/>
    <w:link w:val="aa"/>
    <w:uiPriority w:val="99"/>
    <w:rsid w:val="00D62F13"/>
    <w:rPr>
      <w:rFonts w:eastAsia="MS Mincho" w:cs="Times New Roman"/>
      <w:szCs w:val="28"/>
      <w:lang w:eastAsia="en-GB"/>
    </w:rPr>
  </w:style>
  <w:style w:type="paragraph" w:styleId="ac">
    <w:name w:val="Balloon Text"/>
    <w:basedOn w:val="a"/>
    <w:link w:val="ad"/>
    <w:uiPriority w:val="99"/>
    <w:semiHidden/>
    <w:unhideWhenUsed/>
    <w:rsid w:val="003075AE"/>
    <w:rPr>
      <w:rFonts w:ascii="Segoe UI" w:hAnsi="Segoe UI" w:cs="Segoe UI"/>
      <w:sz w:val="18"/>
      <w:szCs w:val="18"/>
    </w:rPr>
  </w:style>
  <w:style w:type="character" w:customStyle="1" w:styleId="ad">
    <w:name w:val="Текст у виносці Знак"/>
    <w:basedOn w:val="a0"/>
    <w:link w:val="ac"/>
    <w:uiPriority w:val="99"/>
    <w:semiHidden/>
    <w:rsid w:val="003075AE"/>
    <w:rPr>
      <w:rFonts w:ascii="Segoe UI" w:eastAsia="MS Mincho"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9768195">
      <w:bodyDiv w:val="1"/>
      <w:marLeft w:val="0"/>
      <w:marRight w:val="0"/>
      <w:marTop w:val="0"/>
      <w:marBottom w:val="0"/>
      <w:divBdr>
        <w:top w:val="none" w:sz="0" w:space="0" w:color="auto"/>
        <w:left w:val="none" w:sz="0" w:space="0" w:color="auto"/>
        <w:bottom w:val="none" w:sz="0" w:space="0" w:color="auto"/>
        <w:right w:val="none" w:sz="0" w:space="0" w:color="auto"/>
      </w:divBdr>
    </w:div>
    <w:div w:id="1768764836">
      <w:bodyDiv w:val="1"/>
      <w:marLeft w:val="0"/>
      <w:marRight w:val="0"/>
      <w:marTop w:val="0"/>
      <w:marBottom w:val="0"/>
      <w:divBdr>
        <w:top w:val="none" w:sz="0" w:space="0" w:color="auto"/>
        <w:left w:val="none" w:sz="0" w:space="0" w:color="auto"/>
        <w:bottom w:val="none" w:sz="0" w:space="0" w:color="auto"/>
        <w:right w:val="none" w:sz="0" w:space="0" w:color="auto"/>
      </w:divBdr>
    </w:div>
    <w:div w:id="181614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755-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rada/show/2755-17"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2755-17" TargetMode="External"/><Relationship Id="rId4" Type="http://schemas.openxmlformats.org/officeDocument/2006/relationships/webSettings" Target="webSettings.xml"/><Relationship Id="rId9" Type="http://schemas.openxmlformats.org/officeDocument/2006/relationships/hyperlink" Target="https://zakon.rada.gov.ua/laws/show/2628-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6207</Words>
  <Characters>3538</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Олещенко Оксана Миколаївна</dc:creator>
  <cp:keywords/>
  <dc:description/>
  <cp:lastModifiedBy>Кисельова Юлія Анатоліївна</cp:lastModifiedBy>
  <cp:revision>2</cp:revision>
  <cp:lastPrinted>2019-11-11T07:46:00Z</cp:lastPrinted>
  <dcterms:created xsi:type="dcterms:W3CDTF">2019-11-11T16:11:00Z</dcterms:created>
  <dcterms:modified xsi:type="dcterms:W3CDTF">2019-11-11T16:11:00Z</dcterms:modified>
</cp:coreProperties>
</file>