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91C8C" w14:textId="77777777" w:rsidR="000537D7" w:rsidRPr="00EC3952" w:rsidRDefault="000537D7" w:rsidP="000537D7">
      <w:pPr>
        <w:widowControl w:val="0"/>
        <w:tabs>
          <w:tab w:val="left" w:pos="2625"/>
          <w:tab w:val="center" w:pos="5088"/>
        </w:tabs>
        <w:autoSpaceDE w:val="0"/>
        <w:autoSpaceDN w:val="0"/>
        <w:adjustRightInd w:val="0"/>
        <w:spacing w:line="276" w:lineRule="auto"/>
        <w:ind w:right="-93" w:firstLine="567"/>
        <w:jc w:val="center"/>
        <w:rPr>
          <w:rFonts w:ascii="Times New Roman" w:hAnsi="Times New Roman" w:cs="Times New Roman"/>
          <w:b/>
          <w:bCs/>
          <w:sz w:val="28"/>
          <w:szCs w:val="28"/>
          <w:lang w:val="uk-UA"/>
        </w:rPr>
      </w:pPr>
      <w:r w:rsidRPr="00EC3952">
        <w:rPr>
          <w:rFonts w:ascii="Times New Roman" w:hAnsi="Times New Roman" w:cs="Times New Roman"/>
          <w:b/>
          <w:bCs/>
          <w:sz w:val="28"/>
          <w:szCs w:val="28"/>
          <w:lang w:val="uk-UA"/>
        </w:rPr>
        <w:t>ПОЯСНЮВАЛЬНА ЗАПИСКА</w:t>
      </w:r>
    </w:p>
    <w:p w14:paraId="0057D8D0" w14:textId="77777777" w:rsidR="003B76E6" w:rsidRDefault="003B76E6" w:rsidP="006F4D7D">
      <w:pPr>
        <w:widowControl w:val="0"/>
        <w:autoSpaceDE w:val="0"/>
        <w:autoSpaceDN w:val="0"/>
        <w:adjustRightInd w:val="0"/>
        <w:spacing w:line="276" w:lineRule="auto"/>
        <w:ind w:right="-93" w:firstLine="567"/>
        <w:jc w:val="center"/>
        <w:rPr>
          <w:rFonts w:ascii="Times New Roman" w:hAnsi="Times New Roman" w:cs="Times New Roman"/>
          <w:b/>
          <w:bCs/>
          <w:sz w:val="28"/>
          <w:szCs w:val="28"/>
          <w:lang w:val="uk-UA"/>
        </w:rPr>
      </w:pPr>
    </w:p>
    <w:p w14:paraId="3DBFD130" w14:textId="404CE057" w:rsidR="000537D7" w:rsidRPr="003B76E6" w:rsidRDefault="003B76E6" w:rsidP="006F4D7D">
      <w:pPr>
        <w:widowControl w:val="0"/>
        <w:autoSpaceDE w:val="0"/>
        <w:autoSpaceDN w:val="0"/>
        <w:adjustRightInd w:val="0"/>
        <w:spacing w:line="276" w:lineRule="auto"/>
        <w:ind w:right="-93" w:firstLine="567"/>
        <w:jc w:val="center"/>
        <w:rPr>
          <w:rFonts w:ascii="Times New Roman" w:hAnsi="Times New Roman" w:cs="Times New Roman"/>
          <w:b/>
          <w:bCs/>
          <w:sz w:val="28"/>
          <w:szCs w:val="28"/>
          <w:lang w:val="uk-UA"/>
        </w:rPr>
      </w:pPr>
      <w:r w:rsidRPr="003B76E6">
        <w:rPr>
          <w:rFonts w:ascii="Times New Roman" w:hAnsi="Times New Roman" w:cs="Times New Roman"/>
          <w:b/>
          <w:bCs/>
          <w:sz w:val="28"/>
          <w:szCs w:val="28"/>
          <w:lang w:val="uk-UA"/>
        </w:rPr>
        <w:t xml:space="preserve">до проекту Закону </w:t>
      </w:r>
      <w:r w:rsidR="009214AC">
        <w:rPr>
          <w:rFonts w:ascii="Times New Roman" w:hAnsi="Times New Roman" w:cs="Times New Roman"/>
          <w:b/>
          <w:bCs/>
          <w:sz w:val="28"/>
          <w:szCs w:val="28"/>
          <w:lang w:val="uk-UA"/>
        </w:rPr>
        <w:t>п</w:t>
      </w:r>
      <w:r w:rsidRPr="003B76E6">
        <w:rPr>
          <w:rFonts w:ascii="Times New Roman" w:hAnsi="Times New Roman" w:cs="Times New Roman"/>
          <w:b/>
          <w:bCs/>
          <w:sz w:val="28"/>
          <w:szCs w:val="28"/>
          <w:lang w:val="uk-UA"/>
        </w:rPr>
        <w:t xml:space="preserve">ро внесення змін до деяких </w:t>
      </w:r>
      <w:r w:rsidR="006F6169">
        <w:rPr>
          <w:rFonts w:ascii="Times New Roman" w:hAnsi="Times New Roman" w:cs="Times New Roman"/>
          <w:b/>
          <w:bCs/>
          <w:sz w:val="28"/>
          <w:szCs w:val="28"/>
          <w:lang w:val="uk-UA"/>
        </w:rPr>
        <w:t>законів</w:t>
      </w:r>
      <w:r w:rsidRPr="003B76E6">
        <w:rPr>
          <w:rFonts w:ascii="Times New Roman" w:hAnsi="Times New Roman" w:cs="Times New Roman"/>
          <w:b/>
          <w:bCs/>
          <w:sz w:val="28"/>
          <w:szCs w:val="28"/>
          <w:lang w:val="uk-UA"/>
        </w:rPr>
        <w:t xml:space="preserve"> України щодо запобігання</w:t>
      </w:r>
      <w:r w:rsidR="009214AC">
        <w:rPr>
          <w:rFonts w:ascii="Times New Roman" w:hAnsi="Times New Roman" w:cs="Times New Roman"/>
          <w:b/>
          <w:bCs/>
          <w:sz w:val="28"/>
          <w:szCs w:val="28"/>
          <w:lang w:val="uk-UA"/>
        </w:rPr>
        <w:t xml:space="preserve"> і протидії політичній корупції</w:t>
      </w:r>
      <w:r w:rsidR="00066CA8">
        <w:rPr>
          <w:rFonts w:ascii="Times New Roman" w:hAnsi="Times New Roman" w:cs="Times New Roman"/>
          <w:b/>
          <w:bCs/>
          <w:sz w:val="28"/>
          <w:szCs w:val="28"/>
          <w:lang w:val="uk-UA"/>
        </w:rPr>
        <w:t>0</w:t>
      </w:r>
    </w:p>
    <w:p w14:paraId="02C8F608" w14:textId="77777777" w:rsidR="000537D7" w:rsidRPr="00EC3952" w:rsidRDefault="000537D7" w:rsidP="000537D7">
      <w:pPr>
        <w:widowControl w:val="0"/>
        <w:autoSpaceDE w:val="0"/>
        <w:autoSpaceDN w:val="0"/>
        <w:adjustRightInd w:val="0"/>
        <w:spacing w:line="276" w:lineRule="auto"/>
        <w:ind w:right="-93" w:firstLine="567"/>
        <w:jc w:val="center"/>
        <w:rPr>
          <w:rFonts w:ascii="Times New Roman" w:hAnsi="Times New Roman" w:cs="Times New Roman"/>
          <w:b/>
          <w:bCs/>
          <w:sz w:val="28"/>
          <w:szCs w:val="28"/>
          <w:lang w:val="uk-UA"/>
        </w:rPr>
      </w:pPr>
    </w:p>
    <w:p w14:paraId="72935158" w14:textId="77777777" w:rsidR="000537D7" w:rsidRPr="00EC3952" w:rsidRDefault="000537D7" w:rsidP="000537D7">
      <w:pPr>
        <w:widowControl w:val="0"/>
        <w:autoSpaceDE w:val="0"/>
        <w:autoSpaceDN w:val="0"/>
        <w:adjustRightInd w:val="0"/>
        <w:spacing w:line="276" w:lineRule="auto"/>
        <w:ind w:right="-93" w:firstLine="567"/>
        <w:rPr>
          <w:rFonts w:ascii="Times New Roman" w:hAnsi="Times New Roman" w:cs="Times New Roman"/>
          <w:b/>
          <w:bCs/>
          <w:sz w:val="28"/>
          <w:szCs w:val="28"/>
          <w:lang w:val="uk-UA"/>
        </w:rPr>
      </w:pPr>
      <w:r w:rsidRPr="00EC3952">
        <w:rPr>
          <w:rFonts w:ascii="Times New Roman" w:hAnsi="Times New Roman" w:cs="Times New Roman"/>
          <w:b/>
          <w:bCs/>
          <w:sz w:val="28"/>
          <w:szCs w:val="28"/>
          <w:lang w:val="uk-UA"/>
        </w:rPr>
        <w:t>1. Обґрунтування необхідності прийняття законопроекту</w:t>
      </w:r>
    </w:p>
    <w:p w14:paraId="1F2C4B35" w14:textId="461D085B" w:rsidR="00D91C1D" w:rsidRDefault="00D91C1D"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27242330" w14:textId="77777777" w:rsidR="00EC70D4" w:rsidRPr="006F6169" w:rsidRDefault="002246F6"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У 2015 році Верховною Радою України було прийнято Закон «Про внесення змін до деяких законодавчих актів України щодо запобігання і протидії політичній корупції».</w:t>
      </w:r>
    </w:p>
    <w:p w14:paraId="62D6747B" w14:textId="1C1CCB05" w:rsidR="002246F6" w:rsidRDefault="002246F6"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Законом </w:t>
      </w:r>
      <w:r w:rsidR="00EC70D4">
        <w:rPr>
          <w:rFonts w:ascii="Times New Roman" w:hAnsi="Times New Roman" w:cs="Times New Roman"/>
          <w:kern w:val="1"/>
          <w:sz w:val="28"/>
          <w:szCs w:val="28"/>
          <w:lang w:val="uk-UA"/>
        </w:rPr>
        <w:t xml:space="preserve">було запроваджено державне фінансування діяльності політичних партій, визначено поняття внеску на користь політичної партії, встановлено обмеження на розмір та джерела внесків, конкретизовано вимоги до фінансових звітів політичних партій про майно, доходи, витрати і </w:t>
      </w:r>
      <w:proofErr w:type="spellStart"/>
      <w:r w:rsidR="00EC70D4">
        <w:rPr>
          <w:rFonts w:ascii="Times New Roman" w:hAnsi="Times New Roman" w:cs="Times New Roman"/>
          <w:kern w:val="1"/>
          <w:sz w:val="28"/>
          <w:szCs w:val="28"/>
          <w:lang w:val="uk-UA"/>
        </w:rPr>
        <w:t>зобов</w:t>
      </w:r>
      <w:proofErr w:type="spellEnd"/>
      <w:r w:rsidR="00EC70D4" w:rsidRPr="006F6169">
        <w:rPr>
          <w:rFonts w:ascii="Times New Roman" w:hAnsi="Times New Roman" w:cs="Times New Roman"/>
          <w:kern w:val="1"/>
          <w:sz w:val="28"/>
          <w:szCs w:val="28"/>
        </w:rPr>
        <w:t>’</w:t>
      </w:r>
      <w:proofErr w:type="spellStart"/>
      <w:r w:rsidR="00EC70D4">
        <w:rPr>
          <w:rFonts w:ascii="Times New Roman" w:hAnsi="Times New Roman" w:cs="Times New Roman"/>
          <w:kern w:val="1"/>
          <w:sz w:val="28"/>
          <w:szCs w:val="28"/>
          <w:lang w:val="uk-UA"/>
        </w:rPr>
        <w:t>язання</w:t>
      </w:r>
      <w:proofErr w:type="spellEnd"/>
      <w:r w:rsidR="00EC70D4">
        <w:rPr>
          <w:rFonts w:ascii="Times New Roman" w:hAnsi="Times New Roman" w:cs="Times New Roman"/>
          <w:kern w:val="1"/>
          <w:sz w:val="28"/>
          <w:szCs w:val="28"/>
          <w:lang w:val="uk-UA"/>
        </w:rPr>
        <w:t xml:space="preserve"> фінансового характеру, передбачено оприлюднення такої звітності та визначено повноваження Національного агентства з питань запобігання корупції (НАЗК) у сфері контролю за фінансуванням політичних партій та виборчих кампаній.</w:t>
      </w:r>
    </w:p>
    <w:p w14:paraId="59E86B3C" w14:textId="36808EAC" w:rsidR="00EC70D4" w:rsidRDefault="00EC70D4"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Зазначений Закон загалом був позитивно оцінений Групою держав проти корупції, ОБСЄ/БДІПЛ та Венеціанською комісією. Разом з тим, міжнародними організаціями та експертами було наголошено і на ряді п</w:t>
      </w:r>
      <w:r w:rsidR="006B42B4">
        <w:rPr>
          <w:rFonts w:ascii="Times New Roman" w:hAnsi="Times New Roman" w:cs="Times New Roman"/>
          <w:kern w:val="1"/>
          <w:sz w:val="28"/>
          <w:szCs w:val="28"/>
          <w:lang w:val="uk-UA"/>
        </w:rPr>
        <w:t>роблемних питань</w:t>
      </w:r>
      <w:r>
        <w:rPr>
          <w:rFonts w:ascii="Times New Roman" w:hAnsi="Times New Roman" w:cs="Times New Roman"/>
          <w:kern w:val="1"/>
          <w:sz w:val="28"/>
          <w:szCs w:val="28"/>
          <w:lang w:val="uk-UA"/>
        </w:rPr>
        <w:t>, які не були належним чином врегульовані Законом. Практика застосування цього Закону також засвідчила потребу у вдосконаленні багатьох його положень.</w:t>
      </w:r>
    </w:p>
    <w:p w14:paraId="592A5E34" w14:textId="078615AB" w:rsidR="00054615" w:rsidRDefault="00EC70D4"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Зокрема, Законом передбачено подання партіями фінансової звітності до НАЗК у паперовій формі. </w:t>
      </w:r>
      <w:proofErr w:type="spellStart"/>
      <w:r w:rsidR="006B42B4">
        <w:rPr>
          <w:rFonts w:ascii="Times New Roman" w:hAnsi="Times New Roman" w:cs="Times New Roman"/>
          <w:kern w:val="1"/>
          <w:sz w:val="28"/>
          <w:szCs w:val="28"/>
          <w:lang w:val="uk-UA"/>
        </w:rPr>
        <w:t>Деталізованість</w:t>
      </w:r>
      <w:proofErr w:type="spellEnd"/>
      <w:r w:rsidR="006B42B4">
        <w:rPr>
          <w:rFonts w:ascii="Times New Roman" w:hAnsi="Times New Roman" w:cs="Times New Roman"/>
          <w:kern w:val="1"/>
          <w:sz w:val="28"/>
          <w:szCs w:val="28"/>
          <w:lang w:val="uk-UA"/>
        </w:rPr>
        <w:t xml:space="preserve"> інформації</w:t>
      </w:r>
      <w:r w:rsidR="00054615">
        <w:rPr>
          <w:rFonts w:ascii="Times New Roman" w:hAnsi="Times New Roman" w:cs="Times New Roman"/>
          <w:kern w:val="1"/>
          <w:sz w:val="28"/>
          <w:szCs w:val="28"/>
          <w:lang w:val="uk-UA"/>
        </w:rPr>
        <w:t>, як</w:t>
      </w:r>
      <w:r w:rsidR="006B42B4">
        <w:rPr>
          <w:rFonts w:ascii="Times New Roman" w:hAnsi="Times New Roman" w:cs="Times New Roman"/>
          <w:kern w:val="1"/>
          <w:sz w:val="28"/>
          <w:szCs w:val="28"/>
          <w:lang w:val="uk-UA"/>
        </w:rPr>
        <w:t>а</w:t>
      </w:r>
      <w:r w:rsidR="00054615">
        <w:rPr>
          <w:rFonts w:ascii="Times New Roman" w:hAnsi="Times New Roman" w:cs="Times New Roman"/>
          <w:kern w:val="1"/>
          <w:sz w:val="28"/>
          <w:szCs w:val="28"/>
          <w:lang w:val="uk-UA"/>
        </w:rPr>
        <w:t xml:space="preserve"> має бути включен</w:t>
      </w:r>
      <w:r w:rsidR="006B42B4">
        <w:rPr>
          <w:rFonts w:ascii="Times New Roman" w:hAnsi="Times New Roman" w:cs="Times New Roman"/>
          <w:kern w:val="1"/>
          <w:sz w:val="28"/>
          <w:szCs w:val="28"/>
          <w:lang w:val="uk-UA"/>
        </w:rPr>
        <w:t>а</w:t>
      </w:r>
      <w:r w:rsidR="00054615">
        <w:rPr>
          <w:rFonts w:ascii="Times New Roman" w:hAnsi="Times New Roman" w:cs="Times New Roman"/>
          <w:kern w:val="1"/>
          <w:sz w:val="28"/>
          <w:szCs w:val="28"/>
          <w:lang w:val="uk-UA"/>
        </w:rPr>
        <w:t xml:space="preserve"> до </w:t>
      </w:r>
      <w:r w:rsidR="006B42B4">
        <w:rPr>
          <w:rFonts w:ascii="Times New Roman" w:hAnsi="Times New Roman" w:cs="Times New Roman"/>
          <w:kern w:val="1"/>
          <w:sz w:val="28"/>
          <w:szCs w:val="28"/>
          <w:lang w:val="uk-UA"/>
        </w:rPr>
        <w:t xml:space="preserve">фінансових </w:t>
      </w:r>
      <w:r w:rsidR="00054615">
        <w:rPr>
          <w:rFonts w:ascii="Times New Roman" w:hAnsi="Times New Roman" w:cs="Times New Roman"/>
          <w:kern w:val="1"/>
          <w:sz w:val="28"/>
          <w:szCs w:val="28"/>
          <w:lang w:val="uk-UA"/>
        </w:rPr>
        <w:t>звітів партій</w:t>
      </w:r>
      <w:r w:rsidR="006B42B4">
        <w:rPr>
          <w:rFonts w:ascii="Times New Roman" w:hAnsi="Times New Roman" w:cs="Times New Roman"/>
          <w:kern w:val="1"/>
          <w:sz w:val="28"/>
          <w:szCs w:val="28"/>
          <w:lang w:val="uk-UA"/>
        </w:rPr>
        <w:t xml:space="preserve"> відповідно до Закону</w:t>
      </w:r>
      <w:r w:rsidR="00054615">
        <w:rPr>
          <w:rFonts w:ascii="Times New Roman" w:hAnsi="Times New Roman" w:cs="Times New Roman"/>
          <w:kern w:val="1"/>
          <w:sz w:val="28"/>
          <w:szCs w:val="28"/>
          <w:lang w:val="uk-UA"/>
        </w:rPr>
        <w:t xml:space="preserve"> зумовлює значний обсяг</w:t>
      </w:r>
      <w:r w:rsidR="006B42B4">
        <w:rPr>
          <w:rFonts w:ascii="Times New Roman" w:hAnsi="Times New Roman" w:cs="Times New Roman"/>
          <w:kern w:val="1"/>
          <w:sz w:val="28"/>
          <w:szCs w:val="28"/>
          <w:lang w:val="uk-UA"/>
        </w:rPr>
        <w:t xml:space="preserve"> паперової звітності</w:t>
      </w:r>
      <w:r w:rsidR="00054615">
        <w:rPr>
          <w:rFonts w:ascii="Times New Roman" w:hAnsi="Times New Roman" w:cs="Times New Roman"/>
          <w:kern w:val="1"/>
          <w:sz w:val="28"/>
          <w:szCs w:val="28"/>
          <w:lang w:val="uk-UA"/>
        </w:rPr>
        <w:t>,</w:t>
      </w:r>
      <w:r w:rsidR="006B42B4">
        <w:rPr>
          <w:rFonts w:ascii="Times New Roman" w:hAnsi="Times New Roman" w:cs="Times New Roman"/>
          <w:kern w:val="1"/>
          <w:sz w:val="28"/>
          <w:szCs w:val="28"/>
          <w:lang w:val="uk-UA"/>
        </w:rPr>
        <w:t xml:space="preserve"> що </w:t>
      </w:r>
      <w:r w:rsidR="00054615">
        <w:rPr>
          <w:rFonts w:ascii="Times New Roman" w:hAnsi="Times New Roman" w:cs="Times New Roman"/>
          <w:kern w:val="1"/>
          <w:sz w:val="28"/>
          <w:szCs w:val="28"/>
          <w:lang w:val="uk-UA"/>
        </w:rPr>
        <w:t xml:space="preserve">ускладнює перевірку включеної до звітів інформації і, відповідно, своєчасне та </w:t>
      </w:r>
      <w:r w:rsidR="006B42B4">
        <w:rPr>
          <w:rFonts w:ascii="Times New Roman" w:hAnsi="Times New Roman" w:cs="Times New Roman"/>
          <w:kern w:val="1"/>
          <w:sz w:val="28"/>
          <w:szCs w:val="28"/>
          <w:lang w:val="uk-UA"/>
        </w:rPr>
        <w:t xml:space="preserve">повне </w:t>
      </w:r>
      <w:r w:rsidR="00054615">
        <w:rPr>
          <w:rFonts w:ascii="Times New Roman" w:hAnsi="Times New Roman" w:cs="Times New Roman"/>
          <w:kern w:val="1"/>
          <w:sz w:val="28"/>
          <w:szCs w:val="28"/>
          <w:lang w:val="uk-UA"/>
        </w:rPr>
        <w:t xml:space="preserve">виявлення порушень у сфері фінансування партій та виборів. З урахуванням </w:t>
      </w:r>
      <w:r w:rsidR="006B42B4">
        <w:rPr>
          <w:rFonts w:ascii="Times New Roman" w:hAnsi="Times New Roman" w:cs="Times New Roman"/>
          <w:kern w:val="1"/>
          <w:sz w:val="28"/>
          <w:szCs w:val="28"/>
          <w:lang w:val="uk-UA"/>
        </w:rPr>
        <w:t xml:space="preserve">постійного </w:t>
      </w:r>
      <w:r w:rsidR="00054615">
        <w:rPr>
          <w:rFonts w:ascii="Times New Roman" w:hAnsi="Times New Roman" w:cs="Times New Roman"/>
          <w:kern w:val="1"/>
          <w:sz w:val="28"/>
          <w:szCs w:val="28"/>
          <w:lang w:val="uk-UA"/>
        </w:rPr>
        <w:t xml:space="preserve">розширення сфери використання електронного документообігу існує потреба у заміні паперової фінансової звітності електронною звітністю, що зменшить функціональне навантаження на бухгалтерів та керівників партій, </w:t>
      </w:r>
      <w:r w:rsidR="007B177D">
        <w:rPr>
          <w:rFonts w:ascii="Times New Roman" w:hAnsi="Times New Roman" w:cs="Times New Roman"/>
          <w:kern w:val="1"/>
          <w:sz w:val="28"/>
          <w:szCs w:val="28"/>
          <w:lang w:val="uk-UA"/>
        </w:rPr>
        <w:t xml:space="preserve">дозволить </w:t>
      </w:r>
      <w:r w:rsidR="00054615">
        <w:rPr>
          <w:rFonts w:ascii="Times New Roman" w:hAnsi="Times New Roman" w:cs="Times New Roman"/>
          <w:kern w:val="1"/>
          <w:sz w:val="28"/>
          <w:szCs w:val="28"/>
          <w:lang w:val="uk-UA"/>
        </w:rPr>
        <w:t>автоматизувати перевірку наведеної у звітах інформації Н</w:t>
      </w:r>
      <w:r w:rsidR="007B177D">
        <w:rPr>
          <w:rFonts w:ascii="Times New Roman" w:hAnsi="Times New Roman" w:cs="Times New Roman"/>
          <w:kern w:val="1"/>
          <w:sz w:val="28"/>
          <w:szCs w:val="28"/>
          <w:lang w:val="uk-UA"/>
        </w:rPr>
        <w:t xml:space="preserve">аціональним агентством з питань запобігання корупції та </w:t>
      </w:r>
      <w:r w:rsidR="00054615">
        <w:rPr>
          <w:rFonts w:ascii="Times New Roman" w:hAnsi="Times New Roman" w:cs="Times New Roman"/>
          <w:kern w:val="1"/>
          <w:sz w:val="28"/>
          <w:szCs w:val="28"/>
          <w:lang w:val="uk-UA"/>
        </w:rPr>
        <w:t>створити умови для підвищення ефективності громадського моніторингу фінансування партій та ефективності контролю у цій сфері.</w:t>
      </w:r>
    </w:p>
    <w:p w14:paraId="5EA1FD96" w14:textId="38456543" w:rsidR="00EC70D4" w:rsidRDefault="00054615"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Законом було запроваджено щорічний зовнішній та внутрішній аудит фінансової звітності партій. Предмети відповідних аудитів чітко не розмежовані. Щорічний зовнішній </w:t>
      </w:r>
      <w:r w:rsidR="00737E84">
        <w:rPr>
          <w:rFonts w:ascii="Times New Roman" w:hAnsi="Times New Roman" w:cs="Times New Roman"/>
          <w:kern w:val="1"/>
          <w:sz w:val="28"/>
          <w:szCs w:val="28"/>
          <w:lang w:val="uk-UA"/>
        </w:rPr>
        <w:t xml:space="preserve">фінансовий </w:t>
      </w:r>
      <w:r>
        <w:rPr>
          <w:rFonts w:ascii="Times New Roman" w:hAnsi="Times New Roman" w:cs="Times New Roman"/>
          <w:kern w:val="1"/>
          <w:sz w:val="28"/>
          <w:szCs w:val="28"/>
          <w:lang w:val="uk-UA"/>
        </w:rPr>
        <w:t xml:space="preserve">аудит повинні проходити всі партії, які </w:t>
      </w:r>
      <w:r w:rsidR="00737E84">
        <w:rPr>
          <w:rFonts w:ascii="Times New Roman" w:hAnsi="Times New Roman" w:cs="Times New Roman"/>
          <w:kern w:val="1"/>
          <w:sz w:val="28"/>
          <w:szCs w:val="28"/>
          <w:lang w:val="uk-UA"/>
        </w:rPr>
        <w:lastRenderedPageBreak/>
        <w:t xml:space="preserve">отримували державне фінансування </w:t>
      </w:r>
      <w:r>
        <w:rPr>
          <w:rFonts w:ascii="Times New Roman" w:hAnsi="Times New Roman" w:cs="Times New Roman"/>
          <w:kern w:val="1"/>
          <w:sz w:val="28"/>
          <w:szCs w:val="28"/>
          <w:lang w:val="uk-UA"/>
        </w:rPr>
        <w:t xml:space="preserve"> </w:t>
      </w:r>
      <w:r w:rsidR="00737E84">
        <w:rPr>
          <w:rFonts w:ascii="Times New Roman" w:hAnsi="Times New Roman" w:cs="Times New Roman"/>
          <w:kern w:val="1"/>
          <w:sz w:val="28"/>
          <w:szCs w:val="28"/>
          <w:lang w:val="uk-UA"/>
        </w:rPr>
        <w:t xml:space="preserve">або брали участь у будь-яких виборах, включно з виборами </w:t>
      </w:r>
      <w:r w:rsidR="007B177D">
        <w:rPr>
          <w:rFonts w:ascii="Times New Roman" w:hAnsi="Times New Roman" w:cs="Times New Roman"/>
          <w:kern w:val="1"/>
          <w:sz w:val="28"/>
          <w:szCs w:val="28"/>
          <w:lang w:val="uk-UA"/>
        </w:rPr>
        <w:t xml:space="preserve">сільських </w:t>
      </w:r>
      <w:proofErr w:type="spellStart"/>
      <w:r w:rsidR="00737E84">
        <w:rPr>
          <w:rFonts w:ascii="Times New Roman" w:hAnsi="Times New Roman" w:cs="Times New Roman"/>
          <w:kern w:val="1"/>
          <w:sz w:val="28"/>
          <w:szCs w:val="28"/>
          <w:lang w:val="uk-UA"/>
        </w:rPr>
        <w:t>старост</w:t>
      </w:r>
      <w:proofErr w:type="spellEnd"/>
      <w:r w:rsidR="00737E84">
        <w:rPr>
          <w:rFonts w:ascii="Times New Roman" w:hAnsi="Times New Roman" w:cs="Times New Roman"/>
          <w:kern w:val="1"/>
          <w:sz w:val="28"/>
          <w:szCs w:val="28"/>
          <w:lang w:val="uk-UA"/>
        </w:rPr>
        <w:t xml:space="preserve">. Як </w:t>
      </w:r>
      <w:proofErr w:type="spellStart"/>
      <w:r w:rsidR="00737E84">
        <w:rPr>
          <w:rFonts w:ascii="Times New Roman" w:hAnsi="Times New Roman" w:cs="Times New Roman"/>
          <w:kern w:val="1"/>
          <w:sz w:val="28"/>
          <w:szCs w:val="28"/>
          <w:lang w:val="uk-UA"/>
        </w:rPr>
        <w:t>свідить</w:t>
      </w:r>
      <w:proofErr w:type="spellEnd"/>
      <w:r w:rsidR="00737E84">
        <w:rPr>
          <w:rFonts w:ascii="Times New Roman" w:hAnsi="Times New Roman" w:cs="Times New Roman"/>
          <w:kern w:val="1"/>
          <w:sz w:val="28"/>
          <w:szCs w:val="28"/>
          <w:lang w:val="uk-UA"/>
        </w:rPr>
        <w:t xml:space="preserve"> практика, вартість такого аудиту є значною, і деякі партії (зокрема, новостворені партії та партії з обмеженими фінансовими можливостями) вимушені витрачати значну частину своїх фінансових ресурсів на проходження незалежного фінансового аудиту лише тому, що</w:t>
      </w:r>
      <w:r w:rsidR="003F3352">
        <w:rPr>
          <w:rFonts w:ascii="Times New Roman" w:hAnsi="Times New Roman" w:cs="Times New Roman"/>
          <w:kern w:val="1"/>
          <w:sz w:val="28"/>
          <w:szCs w:val="28"/>
          <w:lang w:val="uk-UA"/>
        </w:rPr>
        <w:t xml:space="preserve"> ними було висунуто одного кандидата на виборах народних депутатів України або</w:t>
      </w:r>
      <w:r w:rsidR="00737E84">
        <w:rPr>
          <w:rFonts w:ascii="Times New Roman" w:hAnsi="Times New Roman" w:cs="Times New Roman"/>
          <w:kern w:val="1"/>
          <w:sz w:val="28"/>
          <w:szCs w:val="28"/>
          <w:lang w:val="uk-UA"/>
        </w:rPr>
        <w:t xml:space="preserve"> їхніми місцевими організаціями було висунуто кандидатів у депутати сільської ради. Саме тому існує потреба у розмежуванні предметів внутрішнього та зовнішнього фінансових аудитів партій, а також у звільненні партій, </w:t>
      </w:r>
      <w:r w:rsidR="003B76E6">
        <w:rPr>
          <w:rFonts w:ascii="Times New Roman" w:hAnsi="Times New Roman" w:cs="Times New Roman"/>
          <w:kern w:val="1"/>
          <w:sz w:val="28"/>
          <w:szCs w:val="28"/>
          <w:lang w:val="uk-UA"/>
        </w:rPr>
        <w:t>які не отримували державного фінансування</w:t>
      </w:r>
      <w:r w:rsidR="00737E84">
        <w:rPr>
          <w:rFonts w:ascii="Times New Roman" w:hAnsi="Times New Roman" w:cs="Times New Roman"/>
          <w:kern w:val="1"/>
          <w:sz w:val="28"/>
          <w:szCs w:val="28"/>
          <w:lang w:val="uk-UA"/>
        </w:rPr>
        <w:t>, від обов</w:t>
      </w:r>
      <w:r w:rsidR="00737E84" w:rsidRPr="006F6169">
        <w:rPr>
          <w:rFonts w:ascii="Times New Roman" w:hAnsi="Times New Roman" w:cs="Times New Roman"/>
          <w:kern w:val="1"/>
          <w:sz w:val="28"/>
          <w:szCs w:val="28"/>
          <w:lang w:val="uk-UA"/>
        </w:rPr>
        <w:t>’</w:t>
      </w:r>
      <w:r w:rsidR="00737E84">
        <w:rPr>
          <w:rFonts w:ascii="Times New Roman" w:hAnsi="Times New Roman" w:cs="Times New Roman"/>
          <w:kern w:val="1"/>
          <w:sz w:val="28"/>
          <w:szCs w:val="28"/>
          <w:lang w:val="uk-UA"/>
        </w:rPr>
        <w:t>язку проходження незалежного фінансового аудиту.</w:t>
      </w:r>
    </w:p>
    <w:p w14:paraId="725BA537" w14:textId="77777777" w:rsidR="003F3352" w:rsidRDefault="00737E84"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Окремі з передбачених Законом обмежень щодо джерел і способів фінансування партій є дискусійними і зумовлюють </w:t>
      </w:r>
      <w:r w:rsidR="00F45CE2">
        <w:rPr>
          <w:rFonts w:ascii="Times New Roman" w:hAnsi="Times New Roman" w:cs="Times New Roman"/>
          <w:kern w:val="1"/>
          <w:sz w:val="28"/>
          <w:szCs w:val="28"/>
          <w:lang w:val="uk-UA"/>
        </w:rPr>
        <w:t>виникнення проблем на практиці. Зокрема, партії можуть отримувати грошові внески від донорів виключено через банківські/поштові перекази, в той час як можливість пожертв на користь партій за допомогою платіжних систем, онлайн-інструментів та в інший подібний спосіб фактично виключена.</w:t>
      </w:r>
    </w:p>
    <w:p w14:paraId="6FAE0BC6" w14:textId="52D9D66B" w:rsidR="00737E84" w:rsidRDefault="00F45CE2"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Досить сумнівн</w:t>
      </w:r>
      <w:r w:rsidR="003F3352">
        <w:rPr>
          <w:rFonts w:ascii="Times New Roman" w:hAnsi="Times New Roman" w:cs="Times New Roman"/>
          <w:kern w:val="1"/>
          <w:sz w:val="28"/>
          <w:szCs w:val="28"/>
          <w:lang w:val="uk-UA"/>
        </w:rPr>
        <w:t>ими</w:t>
      </w:r>
      <w:r>
        <w:rPr>
          <w:rFonts w:ascii="Times New Roman" w:hAnsi="Times New Roman" w:cs="Times New Roman"/>
          <w:kern w:val="1"/>
          <w:sz w:val="28"/>
          <w:szCs w:val="28"/>
          <w:lang w:val="uk-UA"/>
        </w:rPr>
        <w:t xml:space="preserve"> і необґрунтован</w:t>
      </w:r>
      <w:r w:rsidR="003F3352">
        <w:rPr>
          <w:rFonts w:ascii="Times New Roman" w:hAnsi="Times New Roman" w:cs="Times New Roman"/>
          <w:kern w:val="1"/>
          <w:sz w:val="28"/>
          <w:szCs w:val="28"/>
          <w:lang w:val="uk-UA"/>
        </w:rPr>
        <w:t>ими</w:t>
      </w:r>
      <w:r>
        <w:rPr>
          <w:rFonts w:ascii="Times New Roman" w:hAnsi="Times New Roman" w:cs="Times New Roman"/>
          <w:kern w:val="1"/>
          <w:sz w:val="28"/>
          <w:szCs w:val="28"/>
          <w:lang w:val="uk-UA"/>
        </w:rPr>
        <w:t xml:space="preserve"> вида</w:t>
      </w:r>
      <w:r w:rsidR="003F3352">
        <w:rPr>
          <w:rFonts w:ascii="Times New Roman" w:hAnsi="Times New Roman" w:cs="Times New Roman"/>
          <w:kern w:val="1"/>
          <w:sz w:val="28"/>
          <w:szCs w:val="28"/>
          <w:lang w:val="uk-UA"/>
        </w:rPr>
        <w:t>ю</w:t>
      </w:r>
      <w:r>
        <w:rPr>
          <w:rFonts w:ascii="Times New Roman" w:hAnsi="Times New Roman" w:cs="Times New Roman"/>
          <w:kern w:val="1"/>
          <w:sz w:val="28"/>
          <w:szCs w:val="28"/>
          <w:lang w:val="uk-UA"/>
        </w:rPr>
        <w:t>ться вимог</w:t>
      </w:r>
      <w:r w:rsidR="003F3352">
        <w:rPr>
          <w:rFonts w:ascii="Times New Roman" w:hAnsi="Times New Roman" w:cs="Times New Roman"/>
          <w:kern w:val="1"/>
          <w:sz w:val="28"/>
          <w:szCs w:val="28"/>
          <w:lang w:val="uk-UA"/>
        </w:rPr>
        <w:t>и</w:t>
      </w:r>
      <w:r>
        <w:rPr>
          <w:rFonts w:ascii="Times New Roman" w:hAnsi="Times New Roman" w:cs="Times New Roman"/>
          <w:kern w:val="1"/>
          <w:sz w:val="28"/>
          <w:szCs w:val="28"/>
          <w:lang w:val="uk-UA"/>
        </w:rPr>
        <w:t xml:space="preserve"> чинного Закону «Про політичні партії в Україні», згідно з як</w:t>
      </w:r>
      <w:r w:rsidR="003F3352">
        <w:rPr>
          <w:rFonts w:ascii="Times New Roman" w:hAnsi="Times New Roman" w:cs="Times New Roman"/>
          <w:kern w:val="1"/>
          <w:sz w:val="28"/>
          <w:szCs w:val="28"/>
          <w:lang w:val="uk-UA"/>
        </w:rPr>
        <w:t>ими</w:t>
      </w:r>
      <w:r>
        <w:rPr>
          <w:rFonts w:ascii="Times New Roman" w:hAnsi="Times New Roman" w:cs="Times New Roman"/>
          <w:kern w:val="1"/>
          <w:sz w:val="28"/>
          <w:szCs w:val="28"/>
          <w:lang w:val="uk-UA"/>
        </w:rPr>
        <w:t xml:space="preserve"> забороняється здійснення внесків на підтримку партій фізичними та юридичними особами, які мають податковий борг</w:t>
      </w:r>
      <w:r w:rsidR="003F3352">
        <w:rPr>
          <w:rFonts w:ascii="Times New Roman" w:hAnsi="Times New Roman" w:cs="Times New Roman"/>
          <w:kern w:val="1"/>
          <w:sz w:val="28"/>
          <w:szCs w:val="28"/>
          <w:lang w:val="uk-UA"/>
        </w:rPr>
        <w:t xml:space="preserve">, а також юридичними особами, кінцевими </w:t>
      </w:r>
      <w:proofErr w:type="spellStart"/>
      <w:r w:rsidR="003F3352">
        <w:rPr>
          <w:rFonts w:ascii="Times New Roman" w:hAnsi="Times New Roman" w:cs="Times New Roman"/>
          <w:kern w:val="1"/>
          <w:sz w:val="28"/>
          <w:szCs w:val="28"/>
          <w:lang w:val="uk-UA"/>
        </w:rPr>
        <w:t>бенефіціарами</w:t>
      </w:r>
      <w:proofErr w:type="spellEnd"/>
      <w:r w:rsidR="003F3352">
        <w:rPr>
          <w:rFonts w:ascii="Times New Roman" w:hAnsi="Times New Roman" w:cs="Times New Roman"/>
          <w:kern w:val="1"/>
          <w:sz w:val="28"/>
          <w:szCs w:val="28"/>
          <w:lang w:val="uk-UA"/>
        </w:rPr>
        <w:t xml:space="preserve"> яких є народні депутати України та депутати місцевих рад.</w:t>
      </w:r>
      <w:r>
        <w:rPr>
          <w:rFonts w:ascii="Times New Roman" w:hAnsi="Times New Roman" w:cs="Times New Roman"/>
          <w:kern w:val="1"/>
          <w:sz w:val="28"/>
          <w:szCs w:val="28"/>
          <w:lang w:val="uk-UA"/>
        </w:rPr>
        <w:t xml:space="preserve"> На практиці непоодинокими були випадки, значні внески на користь партій </w:t>
      </w:r>
      <w:proofErr w:type="spellStart"/>
      <w:r>
        <w:rPr>
          <w:rFonts w:ascii="Times New Roman" w:hAnsi="Times New Roman" w:cs="Times New Roman"/>
          <w:kern w:val="1"/>
          <w:sz w:val="28"/>
          <w:szCs w:val="28"/>
          <w:lang w:val="uk-UA"/>
        </w:rPr>
        <w:t>конфісковувались</w:t>
      </w:r>
      <w:proofErr w:type="spellEnd"/>
      <w:r>
        <w:rPr>
          <w:rFonts w:ascii="Times New Roman" w:hAnsi="Times New Roman" w:cs="Times New Roman"/>
          <w:kern w:val="1"/>
          <w:sz w:val="28"/>
          <w:szCs w:val="28"/>
          <w:lang w:val="uk-UA"/>
        </w:rPr>
        <w:t xml:space="preserve"> на користь держави лише тому, що у донора був невеликий податковий борг, про який йому </w:t>
      </w:r>
      <w:r w:rsidR="007B177D">
        <w:rPr>
          <w:rFonts w:ascii="Times New Roman" w:hAnsi="Times New Roman" w:cs="Times New Roman"/>
          <w:kern w:val="1"/>
          <w:sz w:val="28"/>
          <w:szCs w:val="28"/>
          <w:lang w:val="uk-UA"/>
        </w:rPr>
        <w:t>з об</w:t>
      </w:r>
      <w:r w:rsidR="007B177D" w:rsidRPr="006F6169">
        <w:rPr>
          <w:rFonts w:ascii="Times New Roman" w:hAnsi="Times New Roman" w:cs="Times New Roman"/>
          <w:kern w:val="1"/>
          <w:sz w:val="28"/>
          <w:szCs w:val="28"/>
        </w:rPr>
        <w:t>’</w:t>
      </w:r>
      <w:proofErr w:type="spellStart"/>
      <w:r w:rsidR="007B177D">
        <w:rPr>
          <w:rFonts w:ascii="Times New Roman" w:hAnsi="Times New Roman" w:cs="Times New Roman"/>
          <w:kern w:val="1"/>
          <w:sz w:val="28"/>
          <w:szCs w:val="28"/>
          <w:lang w:val="uk-UA"/>
        </w:rPr>
        <w:t>єктивних</w:t>
      </w:r>
      <w:proofErr w:type="spellEnd"/>
      <w:r w:rsidR="007B177D">
        <w:rPr>
          <w:rFonts w:ascii="Times New Roman" w:hAnsi="Times New Roman" w:cs="Times New Roman"/>
          <w:kern w:val="1"/>
          <w:sz w:val="28"/>
          <w:szCs w:val="28"/>
          <w:lang w:val="uk-UA"/>
        </w:rPr>
        <w:t xml:space="preserve"> причин</w:t>
      </w:r>
      <w:r>
        <w:rPr>
          <w:rFonts w:ascii="Times New Roman" w:hAnsi="Times New Roman" w:cs="Times New Roman"/>
          <w:kern w:val="1"/>
          <w:sz w:val="28"/>
          <w:szCs w:val="28"/>
          <w:lang w:val="uk-UA"/>
        </w:rPr>
        <w:t xml:space="preserve"> не було відомо на день здійснення внеску. </w:t>
      </w:r>
      <w:r w:rsidR="003F3352">
        <w:rPr>
          <w:rFonts w:ascii="Times New Roman" w:hAnsi="Times New Roman" w:cs="Times New Roman"/>
          <w:kern w:val="1"/>
          <w:sz w:val="28"/>
          <w:szCs w:val="28"/>
          <w:lang w:val="uk-UA"/>
        </w:rPr>
        <w:t xml:space="preserve">Обмеження можливостей фінансування партій народними депутатами України та депутатами місцевих рад (зокрема, у випадку, коли вони є членами відповідних партій чи були висунуті такими партіями на виборах) також є </w:t>
      </w:r>
      <w:proofErr w:type="spellStart"/>
      <w:r w:rsidR="003F3352">
        <w:rPr>
          <w:rFonts w:ascii="Times New Roman" w:hAnsi="Times New Roman" w:cs="Times New Roman"/>
          <w:kern w:val="1"/>
          <w:sz w:val="28"/>
          <w:szCs w:val="28"/>
          <w:lang w:val="uk-UA"/>
        </w:rPr>
        <w:t>необгрунтованими</w:t>
      </w:r>
      <w:proofErr w:type="spellEnd"/>
      <w:r w:rsidR="003F3352">
        <w:rPr>
          <w:rFonts w:ascii="Times New Roman" w:hAnsi="Times New Roman" w:cs="Times New Roman"/>
          <w:kern w:val="1"/>
          <w:sz w:val="28"/>
          <w:szCs w:val="28"/>
          <w:lang w:val="uk-UA"/>
        </w:rPr>
        <w:t>. Саме тому в</w:t>
      </w:r>
      <w:r w:rsidR="007B177D">
        <w:rPr>
          <w:rFonts w:ascii="Times New Roman" w:hAnsi="Times New Roman" w:cs="Times New Roman"/>
          <w:kern w:val="1"/>
          <w:sz w:val="28"/>
          <w:szCs w:val="28"/>
          <w:lang w:val="uk-UA"/>
        </w:rPr>
        <w:t>ідповідн</w:t>
      </w:r>
      <w:r w:rsidR="003F3352">
        <w:rPr>
          <w:rFonts w:ascii="Times New Roman" w:hAnsi="Times New Roman" w:cs="Times New Roman"/>
          <w:kern w:val="1"/>
          <w:sz w:val="28"/>
          <w:szCs w:val="28"/>
          <w:lang w:val="uk-UA"/>
        </w:rPr>
        <w:t>і</w:t>
      </w:r>
      <w:r w:rsidR="007B177D">
        <w:rPr>
          <w:rFonts w:ascii="Times New Roman" w:hAnsi="Times New Roman" w:cs="Times New Roman"/>
          <w:kern w:val="1"/>
          <w:sz w:val="28"/>
          <w:szCs w:val="28"/>
          <w:lang w:val="uk-UA"/>
        </w:rPr>
        <w:t xml:space="preserve"> положення варто вилучити із Закону «Про політичні партії в Україні»</w:t>
      </w:r>
      <w:r>
        <w:rPr>
          <w:rFonts w:ascii="Times New Roman" w:hAnsi="Times New Roman" w:cs="Times New Roman"/>
          <w:kern w:val="1"/>
          <w:sz w:val="28"/>
          <w:szCs w:val="28"/>
          <w:lang w:val="uk-UA"/>
        </w:rPr>
        <w:t>.</w:t>
      </w:r>
    </w:p>
    <w:p w14:paraId="0A03A31D" w14:textId="2D1D5436" w:rsidR="003F3352" w:rsidRPr="00F45CE2" w:rsidRDefault="003F3352"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Згідно з чинним Законом «Про політичні партії в Україні», партії мають подавати фінансові звіти до НАЗК не лише щодо своїх місцевих організацій, які в установленому порядку набули статусу юридичної особи, але і щодо кандидатів, яких було висунуто на виборах. Отримання партіями звітів про надходження і використання коштів виборчих фондів на виборах від кандидатів у багатьох випадках є складним, якщо взагалі можливим (особливо з урахуванням того, що такі звіти складаються не самими кандидатами, а розпорядниками виборчих фондів). Саме тому питання фінансування передвиборної агітації та процедури </w:t>
      </w:r>
      <w:r>
        <w:rPr>
          <w:rFonts w:ascii="Times New Roman" w:hAnsi="Times New Roman" w:cs="Times New Roman"/>
          <w:kern w:val="1"/>
          <w:sz w:val="28"/>
          <w:szCs w:val="28"/>
          <w:lang w:val="uk-UA"/>
        </w:rPr>
        <w:lastRenderedPageBreak/>
        <w:t xml:space="preserve">звітування варто вивести за межі регулювання Закону «Про політичні партії в Україні» - відносини у цій сфері мають регулюватись законами про вибори (Виборчим кодексом), що було б більш логічним і запобігало б </w:t>
      </w:r>
      <w:proofErr w:type="spellStart"/>
      <w:r>
        <w:rPr>
          <w:rFonts w:ascii="Times New Roman" w:hAnsi="Times New Roman" w:cs="Times New Roman"/>
          <w:kern w:val="1"/>
          <w:sz w:val="28"/>
          <w:szCs w:val="28"/>
          <w:lang w:val="uk-UA"/>
        </w:rPr>
        <w:t>необгрунтованому</w:t>
      </w:r>
      <w:proofErr w:type="spellEnd"/>
      <w:r>
        <w:rPr>
          <w:rFonts w:ascii="Times New Roman" w:hAnsi="Times New Roman" w:cs="Times New Roman"/>
          <w:kern w:val="1"/>
          <w:sz w:val="28"/>
          <w:szCs w:val="28"/>
          <w:lang w:val="uk-UA"/>
        </w:rPr>
        <w:t xml:space="preserve"> застосуванню санкцій до партій у зв</w:t>
      </w:r>
      <w:r w:rsidRPr="006F6169">
        <w:rPr>
          <w:rFonts w:ascii="Times New Roman" w:hAnsi="Times New Roman" w:cs="Times New Roman"/>
          <w:kern w:val="1"/>
          <w:sz w:val="28"/>
          <w:szCs w:val="28"/>
          <w:lang w:val="uk-UA"/>
        </w:rPr>
        <w:t>’</w:t>
      </w:r>
      <w:r>
        <w:rPr>
          <w:rFonts w:ascii="Times New Roman" w:hAnsi="Times New Roman" w:cs="Times New Roman"/>
          <w:kern w:val="1"/>
          <w:sz w:val="28"/>
          <w:szCs w:val="28"/>
          <w:lang w:val="uk-UA"/>
        </w:rPr>
        <w:t>язку з тим, що вони з об</w:t>
      </w:r>
      <w:r w:rsidRPr="006F6169">
        <w:rPr>
          <w:rFonts w:ascii="Times New Roman" w:hAnsi="Times New Roman" w:cs="Times New Roman"/>
          <w:kern w:val="1"/>
          <w:sz w:val="28"/>
          <w:szCs w:val="28"/>
          <w:lang w:val="uk-UA"/>
        </w:rPr>
        <w:t>’</w:t>
      </w:r>
      <w:r>
        <w:rPr>
          <w:rFonts w:ascii="Times New Roman" w:hAnsi="Times New Roman" w:cs="Times New Roman"/>
          <w:kern w:val="1"/>
          <w:sz w:val="28"/>
          <w:szCs w:val="28"/>
          <w:lang w:val="uk-UA"/>
        </w:rPr>
        <w:t xml:space="preserve">єктивних причин не мають можливості відобразити відомості звітів про надходження і використання коштів виборчих фондів кандидатів у своїй звітності. </w:t>
      </w:r>
    </w:p>
    <w:p w14:paraId="52673FC5" w14:textId="77777777" w:rsidR="00EC70D4" w:rsidRPr="00EC70D4" w:rsidRDefault="00EC70D4"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014DE070" w14:textId="77777777" w:rsidR="000537D7" w:rsidRPr="00EC3952" w:rsidRDefault="000537D7" w:rsidP="000537D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r w:rsidRPr="00EC3952">
        <w:rPr>
          <w:rFonts w:ascii="Times New Roman" w:hAnsi="Times New Roman" w:cs="Times New Roman"/>
          <w:b/>
          <w:bCs/>
          <w:kern w:val="1"/>
          <w:sz w:val="28"/>
          <w:szCs w:val="28"/>
          <w:lang w:val="uk-UA"/>
        </w:rPr>
        <w:t xml:space="preserve">2. </w:t>
      </w:r>
      <w:r w:rsidR="00D91C1D">
        <w:rPr>
          <w:rFonts w:ascii="Times New Roman" w:hAnsi="Times New Roman" w:cs="Times New Roman"/>
          <w:b/>
          <w:bCs/>
          <w:kern w:val="1"/>
          <w:sz w:val="28"/>
          <w:szCs w:val="28"/>
          <w:lang w:val="uk-UA"/>
        </w:rPr>
        <w:t>Мета</w:t>
      </w:r>
      <w:r w:rsidRPr="00EC3952">
        <w:rPr>
          <w:rFonts w:ascii="Times New Roman" w:hAnsi="Times New Roman" w:cs="Times New Roman"/>
          <w:b/>
          <w:bCs/>
          <w:kern w:val="1"/>
          <w:sz w:val="28"/>
          <w:szCs w:val="28"/>
          <w:lang w:val="uk-UA"/>
        </w:rPr>
        <w:t xml:space="preserve"> та завдання законопроекту</w:t>
      </w:r>
    </w:p>
    <w:p w14:paraId="78883682" w14:textId="64FA447E" w:rsidR="00D91C1D" w:rsidRDefault="00D91C1D"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70229227" w14:textId="7DE23A80" w:rsidR="00064793"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Законопроект спрямований на вирішення проблем, </w:t>
      </w:r>
      <w:proofErr w:type="spellStart"/>
      <w:r>
        <w:rPr>
          <w:rFonts w:ascii="Times New Roman" w:hAnsi="Times New Roman" w:cs="Times New Roman"/>
          <w:kern w:val="1"/>
          <w:sz w:val="28"/>
          <w:szCs w:val="28"/>
          <w:lang w:val="uk-UA"/>
        </w:rPr>
        <w:t>пов</w:t>
      </w:r>
      <w:proofErr w:type="spellEnd"/>
      <w:r w:rsidRPr="006F6169">
        <w:rPr>
          <w:rFonts w:ascii="Times New Roman" w:hAnsi="Times New Roman" w:cs="Times New Roman"/>
          <w:kern w:val="1"/>
          <w:sz w:val="28"/>
          <w:szCs w:val="28"/>
        </w:rPr>
        <w:t>’</w:t>
      </w:r>
      <w:proofErr w:type="spellStart"/>
      <w:r>
        <w:rPr>
          <w:rFonts w:ascii="Times New Roman" w:hAnsi="Times New Roman" w:cs="Times New Roman"/>
          <w:kern w:val="1"/>
          <w:sz w:val="28"/>
          <w:szCs w:val="28"/>
          <w:lang w:val="uk-UA"/>
        </w:rPr>
        <w:t>язаних</w:t>
      </w:r>
      <w:proofErr w:type="spellEnd"/>
      <w:r>
        <w:rPr>
          <w:rFonts w:ascii="Times New Roman" w:hAnsi="Times New Roman" w:cs="Times New Roman"/>
          <w:kern w:val="1"/>
          <w:sz w:val="28"/>
          <w:szCs w:val="28"/>
          <w:lang w:val="uk-UA"/>
        </w:rPr>
        <w:t xml:space="preserve"> з правовим регулюванням діяльності політичних партій, які виникли у зв</w:t>
      </w:r>
      <w:r w:rsidRPr="006F6169">
        <w:rPr>
          <w:rFonts w:ascii="Times New Roman" w:hAnsi="Times New Roman" w:cs="Times New Roman"/>
          <w:kern w:val="1"/>
          <w:sz w:val="28"/>
          <w:szCs w:val="28"/>
        </w:rPr>
        <w:t>’</w:t>
      </w:r>
      <w:proofErr w:type="spellStart"/>
      <w:r>
        <w:rPr>
          <w:rFonts w:ascii="Times New Roman" w:hAnsi="Times New Roman" w:cs="Times New Roman"/>
          <w:kern w:val="1"/>
          <w:sz w:val="28"/>
          <w:szCs w:val="28"/>
          <w:lang w:val="uk-UA"/>
        </w:rPr>
        <w:t>язку</w:t>
      </w:r>
      <w:proofErr w:type="spellEnd"/>
      <w:r>
        <w:rPr>
          <w:rFonts w:ascii="Times New Roman" w:hAnsi="Times New Roman" w:cs="Times New Roman"/>
          <w:kern w:val="1"/>
          <w:sz w:val="28"/>
          <w:szCs w:val="28"/>
          <w:lang w:val="uk-UA"/>
        </w:rPr>
        <w:t xml:space="preserve"> із застосуванням Закону «Про політичні партії в Україні</w:t>
      </w:r>
      <w:r w:rsidR="007B177D">
        <w:rPr>
          <w:rFonts w:ascii="Times New Roman" w:hAnsi="Times New Roman" w:cs="Times New Roman"/>
          <w:kern w:val="1"/>
          <w:sz w:val="28"/>
          <w:szCs w:val="28"/>
          <w:lang w:val="uk-UA"/>
        </w:rPr>
        <w:t>»</w:t>
      </w:r>
      <w:r>
        <w:rPr>
          <w:rFonts w:ascii="Times New Roman" w:hAnsi="Times New Roman" w:cs="Times New Roman"/>
          <w:kern w:val="1"/>
          <w:sz w:val="28"/>
          <w:szCs w:val="28"/>
          <w:lang w:val="uk-UA"/>
        </w:rPr>
        <w:t xml:space="preserve"> на практиці, зменшення функціонального навантаження на представників партій, відповідальних за підготовку та подання фінансових звітів партій до НАЗК, підвищення ефективності здійснення НАЗК своїх контрольних повноважень</w:t>
      </w:r>
      <w:r w:rsidR="007B177D">
        <w:rPr>
          <w:rFonts w:ascii="Times New Roman" w:hAnsi="Times New Roman" w:cs="Times New Roman"/>
          <w:kern w:val="1"/>
          <w:sz w:val="28"/>
          <w:szCs w:val="28"/>
          <w:lang w:val="uk-UA"/>
        </w:rPr>
        <w:t xml:space="preserve"> у сфері фінансування політики</w:t>
      </w:r>
      <w:r>
        <w:rPr>
          <w:rFonts w:ascii="Times New Roman" w:hAnsi="Times New Roman" w:cs="Times New Roman"/>
          <w:kern w:val="1"/>
          <w:sz w:val="28"/>
          <w:szCs w:val="28"/>
          <w:lang w:val="uk-UA"/>
        </w:rPr>
        <w:t>, створення умов для впровадження ефективного незалежного зовнішнього та внутрішньопартійного контролю за фінансуванням діяльності партій та використанням ними коштів.</w:t>
      </w:r>
    </w:p>
    <w:p w14:paraId="45BDC80D" w14:textId="77777777" w:rsidR="00064793" w:rsidRPr="00EC3952"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1CA008D6" w14:textId="77777777" w:rsidR="000537D7" w:rsidRPr="00EC3952" w:rsidRDefault="000537D7"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sidRPr="00EC3952">
        <w:rPr>
          <w:rFonts w:ascii="Times New Roman" w:hAnsi="Times New Roman" w:cs="Times New Roman"/>
          <w:b/>
          <w:bCs/>
          <w:kern w:val="1"/>
          <w:sz w:val="28"/>
          <w:szCs w:val="28"/>
          <w:lang w:val="uk-UA"/>
        </w:rPr>
        <w:t>3. Загальна характеристика та основні положення законопроекту</w:t>
      </w:r>
    </w:p>
    <w:p w14:paraId="05D9CFC1" w14:textId="1CB07906" w:rsidR="000537D7" w:rsidRDefault="000537D7"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391F9254" w14:textId="4AC70BBE" w:rsidR="00064793"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Законопроектом передбачається внесення низки змін до Закону України «Про політичні партії в Україні».</w:t>
      </w:r>
    </w:p>
    <w:p w14:paraId="511A4772" w14:textId="3A97D31A" w:rsidR="00064793" w:rsidRDefault="004E606D"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Проект передбачає заміну «паперової» фінансової звітності партій електронною звітністю. </w:t>
      </w:r>
      <w:r w:rsidR="007B177D">
        <w:rPr>
          <w:rFonts w:ascii="Times New Roman" w:hAnsi="Times New Roman" w:cs="Times New Roman"/>
          <w:kern w:val="1"/>
          <w:sz w:val="28"/>
          <w:szCs w:val="28"/>
          <w:lang w:val="uk-UA"/>
        </w:rPr>
        <w:t>Після створення та запуску НАЗК електронної системи звітності, у</w:t>
      </w:r>
      <w:r w:rsidR="008539FE">
        <w:rPr>
          <w:rFonts w:ascii="Times New Roman" w:hAnsi="Times New Roman" w:cs="Times New Roman"/>
          <w:kern w:val="1"/>
          <w:sz w:val="28"/>
          <w:szCs w:val="28"/>
          <w:lang w:val="uk-UA"/>
        </w:rPr>
        <w:t>повноважені представники партій матимуть можливість заповнювати фінансові звіти партій про майно, доходи, витрати і зобов</w:t>
      </w:r>
      <w:r w:rsidR="008539FE" w:rsidRPr="006F6169">
        <w:rPr>
          <w:rFonts w:ascii="Times New Roman" w:hAnsi="Times New Roman" w:cs="Times New Roman"/>
          <w:kern w:val="1"/>
          <w:sz w:val="28"/>
          <w:szCs w:val="28"/>
          <w:lang w:val="uk-UA"/>
        </w:rPr>
        <w:t>’</w:t>
      </w:r>
      <w:r w:rsidR="008539FE">
        <w:rPr>
          <w:rFonts w:ascii="Times New Roman" w:hAnsi="Times New Roman" w:cs="Times New Roman"/>
          <w:kern w:val="1"/>
          <w:sz w:val="28"/>
          <w:szCs w:val="28"/>
          <w:lang w:val="uk-UA"/>
        </w:rPr>
        <w:t xml:space="preserve">язання фінансового характеру онлайн безпосередньо на сайті НАЗК та подавати їх до НАЗК засобами відповідної </w:t>
      </w:r>
      <w:r w:rsidR="007B177D">
        <w:rPr>
          <w:rFonts w:ascii="Times New Roman" w:hAnsi="Times New Roman" w:cs="Times New Roman"/>
          <w:kern w:val="1"/>
          <w:sz w:val="28"/>
          <w:szCs w:val="28"/>
          <w:lang w:val="uk-UA"/>
        </w:rPr>
        <w:t>електронно</w:t>
      </w:r>
      <w:r w:rsidR="003B76E6">
        <w:rPr>
          <w:rFonts w:ascii="Times New Roman" w:hAnsi="Times New Roman" w:cs="Times New Roman"/>
          <w:kern w:val="1"/>
          <w:sz w:val="28"/>
          <w:szCs w:val="28"/>
          <w:lang w:val="uk-UA"/>
        </w:rPr>
        <w:t>ї</w:t>
      </w:r>
      <w:r w:rsidR="008539FE">
        <w:rPr>
          <w:rFonts w:ascii="Times New Roman" w:hAnsi="Times New Roman" w:cs="Times New Roman"/>
          <w:kern w:val="1"/>
          <w:sz w:val="28"/>
          <w:szCs w:val="28"/>
          <w:lang w:val="uk-UA"/>
        </w:rPr>
        <w:t xml:space="preserve"> системи. </w:t>
      </w:r>
      <w:r w:rsidR="007B177D">
        <w:rPr>
          <w:rFonts w:ascii="Times New Roman" w:hAnsi="Times New Roman" w:cs="Times New Roman"/>
          <w:kern w:val="1"/>
          <w:sz w:val="28"/>
          <w:szCs w:val="28"/>
          <w:lang w:val="uk-UA"/>
        </w:rPr>
        <w:t>Це дозволить зменшити навантаження на представників партій, відповідальних за складання і подання фінансової звітності.</w:t>
      </w:r>
    </w:p>
    <w:p w14:paraId="2B3798E5" w14:textId="139FB35A" w:rsidR="00C1238F" w:rsidRDefault="00C1238F" w:rsidP="00C1238F">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З метою спрощення процедури складання фінансової звітності партій та запобігання виникненню неоднозначних тлумачень, пов</w:t>
      </w:r>
      <w:r w:rsidRPr="006F6169">
        <w:rPr>
          <w:rFonts w:ascii="Times New Roman" w:hAnsi="Times New Roman" w:cs="Times New Roman"/>
          <w:kern w:val="1"/>
          <w:sz w:val="28"/>
          <w:szCs w:val="28"/>
          <w:lang w:val="uk-UA"/>
        </w:rPr>
        <w:t>’</w:t>
      </w:r>
      <w:r>
        <w:rPr>
          <w:rFonts w:ascii="Times New Roman" w:hAnsi="Times New Roman" w:cs="Times New Roman"/>
          <w:kern w:val="1"/>
          <w:sz w:val="28"/>
          <w:szCs w:val="28"/>
          <w:lang w:val="uk-UA"/>
        </w:rPr>
        <w:t>язаних з віднесенням фінансової інформації до тих чи інших розділів фінансового звіту, законопроектом пропонується визначити загальн</w:t>
      </w:r>
      <w:r w:rsidR="003F3352">
        <w:rPr>
          <w:rFonts w:ascii="Times New Roman" w:hAnsi="Times New Roman" w:cs="Times New Roman"/>
          <w:kern w:val="1"/>
          <w:sz w:val="28"/>
          <w:szCs w:val="28"/>
          <w:lang w:val="uk-UA"/>
        </w:rPr>
        <w:t>у структуру звітів та</w:t>
      </w:r>
      <w:r>
        <w:rPr>
          <w:rFonts w:ascii="Times New Roman" w:hAnsi="Times New Roman" w:cs="Times New Roman"/>
          <w:kern w:val="1"/>
          <w:sz w:val="28"/>
          <w:szCs w:val="28"/>
          <w:lang w:val="uk-UA"/>
        </w:rPr>
        <w:t xml:space="preserve"> принципи відображення фінансової інформації у відповідних розділах фінансових звітів.</w:t>
      </w:r>
    </w:p>
    <w:p w14:paraId="0C7DDA74" w14:textId="77777777" w:rsidR="003F3352" w:rsidRDefault="008539FE"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Пропонується вилучити норму чинного Закону «Про політичні партії в Україні», яка передбачає обов</w:t>
      </w:r>
      <w:r w:rsidRPr="006F6169">
        <w:rPr>
          <w:rFonts w:ascii="Times New Roman" w:hAnsi="Times New Roman" w:cs="Times New Roman"/>
          <w:kern w:val="1"/>
          <w:sz w:val="28"/>
          <w:szCs w:val="28"/>
          <w:lang w:val="uk-UA"/>
        </w:rPr>
        <w:t>’</w:t>
      </w:r>
      <w:r>
        <w:rPr>
          <w:rFonts w:ascii="Times New Roman" w:hAnsi="Times New Roman" w:cs="Times New Roman"/>
          <w:kern w:val="1"/>
          <w:sz w:val="28"/>
          <w:szCs w:val="28"/>
          <w:lang w:val="uk-UA"/>
        </w:rPr>
        <w:t xml:space="preserve">язковість заповнення та подання до банків </w:t>
      </w:r>
      <w:r>
        <w:rPr>
          <w:rFonts w:ascii="Times New Roman" w:hAnsi="Times New Roman" w:cs="Times New Roman"/>
          <w:kern w:val="1"/>
          <w:sz w:val="28"/>
          <w:szCs w:val="28"/>
          <w:lang w:val="uk-UA"/>
        </w:rPr>
        <w:lastRenderedPageBreak/>
        <w:t>донорами партій заяв про відповідність здійснюваних внесків на підтримку партій встановленим обмеженням щодо розміру та джерел відповідних внесків.</w:t>
      </w:r>
    </w:p>
    <w:p w14:paraId="14E88F32" w14:textId="320532E2" w:rsidR="003B76E6" w:rsidRDefault="008539FE"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Проектом передбачена можливість здійснення внесків на підтримку партій через платіжні системи, у тому числі онлайн, за умови, що такі системи дозволятимуть чітко ідентифікувати донора та призначення здійснюваного платежу.</w:t>
      </w:r>
    </w:p>
    <w:p w14:paraId="6EF66CD0" w14:textId="7A443B8E" w:rsidR="008539FE" w:rsidRDefault="008539FE"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Проект </w:t>
      </w:r>
      <w:r w:rsidR="003F3352">
        <w:rPr>
          <w:rFonts w:ascii="Times New Roman" w:hAnsi="Times New Roman" w:cs="Times New Roman"/>
          <w:kern w:val="1"/>
          <w:sz w:val="28"/>
          <w:szCs w:val="28"/>
          <w:lang w:val="uk-UA"/>
        </w:rPr>
        <w:t>пропонує виключити</w:t>
      </w:r>
      <w:r>
        <w:rPr>
          <w:rFonts w:ascii="Times New Roman" w:hAnsi="Times New Roman" w:cs="Times New Roman"/>
          <w:kern w:val="1"/>
          <w:sz w:val="28"/>
          <w:szCs w:val="28"/>
          <w:lang w:val="uk-UA"/>
        </w:rPr>
        <w:t xml:space="preserve"> із Закону «Про політичні партії в Україні» положення, згідно з яким забороняється здійснення внесків на підтримку партій особами, які мають непогашений податковий борг – незалежно від розміру такого боргу</w:t>
      </w:r>
      <w:r w:rsidR="003F3352">
        <w:rPr>
          <w:rFonts w:ascii="Times New Roman" w:hAnsi="Times New Roman" w:cs="Times New Roman"/>
          <w:kern w:val="1"/>
          <w:sz w:val="28"/>
          <w:szCs w:val="28"/>
          <w:lang w:val="uk-UA"/>
        </w:rPr>
        <w:t xml:space="preserve">, а також положення чинного Закону, за яким здійснення внесків </w:t>
      </w:r>
      <w:proofErr w:type="spellStart"/>
      <w:r w:rsidR="003F3352">
        <w:rPr>
          <w:rFonts w:ascii="Times New Roman" w:hAnsi="Times New Roman" w:cs="Times New Roman"/>
          <w:kern w:val="1"/>
          <w:sz w:val="28"/>
          <w:szCs w:val="28"/>
          <w:lang w:val="uk-UA"/>
        </w:rPr>
        <w:t>заброняється</w:t>
      </w:r>
      <w:proofErr w:type="spellEnd"/>
      <w:r w:rsidR="003F3352">
        <w:rPr>
          <w:rFonts w:ascii="Times New Roman" w:hAnsi="Times New Roman" w:cs="Times New Roman"/>
          <w:kern w:val="1"/>
          <w:sz w:val="28"/>
          <w:szCs w:val="28"/>
          <w:lang w:val="uk-UA"/>
        </w:rPr>
        <w:t xml:space="preserve"> юридичними особами, </w:t>
      </w:r>
      <w:proofErr w:type="spellStart"/>
      <w:r w:rsidR="003F3352">
        <w:rPr>
          <w:rFonts w:ascii="Times New Roman" w:hAnsi="Times New Roman" w:cs="Times New Roman"/>
          <w:kern w:val="1"/>
          <w:sz w:val="28"/>
          <w:szCs w:val="28"/>
          <w:lang w:val="uk-UA"/>
        </w:rPr>
        <w:t>бенефіціарами</w:t>
      </w:r>
      <w:proofErr w:type="spellEnd"/>
      <w:r w:rsidR="003F3352">
        <w:rPr>
          <w:rFonts w:ascii="Times New Roman" w:hAnsi="Times New Roman" w:cs="Times New Roman"/>
          <w:kern w:val="1"/>
          <w:sz w:val="28"/>
          <w:szCs w:val="28"/>
          <w:lang w:val="uk-UA"/>
        </w:rPr>
        <w:t xml:space="preserve"> яких є народні депутати України та депутати місцевих рад.</w:t>
      </w:r>
    </w:p>
    <w:p w14:paraId="6B26E0D5" w14:textId="0D794BBF" w:rsidR="003F3352" w:rsidRDefault="00C1238F" w:rsidP="003F3352">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Законопроектом пропонується чітко визначити предмет внутрішньопартійних</w:t>
      </w:r>
      <w:r w:rsidR="003F3352">
        <w:rPr>
          <w:rFonts w:ascii="Times New Roman" w:hAnsi="Times New Roman" w:cs="Times New Roman"/>
          <w:kern w:val="1"/>
          <w:sz w:val="28"/>
          <w:szCs w:val="28"/>
          <w:lang w:val="uk-UA"/>
        </w:rPr>
        <w:t xml:space="preserve"> фінансових аудитів</w:t>
      </w:r>
      <w:r>
        <w:rPr>
          <w:rFonts w:ascii="Times New Roman" w:hAnsi="Times New Roman" w:cs="Times New Roman"/>
          <w:kern w:val="1"/>
          <w:sz w:val="28"/>
          <w:szCs w:val="28"/>
          <w:lang w:val="uk-UA"/>
        </w:rPr>
        <w:t xml:space="preserve"> та незалежних зовнішніх фінансових аудитів партій, що спрятиме належній верифікації фінансової звітності перед її перевіркою НАЗК.</w:t>
      </w:r>
    </w:p>
    <w:p w14:paraId="6D1A7A81" w14:textId="77777777" w:rsidR="004E606D" w:rsidRDefault="004E606D" w:rsidP="00C1238F">
      <w:pPr>
        <w:widowControl w:val="0"/>
        <w:autoSpaceDE w:val="0"/>
        <w:autoSpaceDN w:val="0"/>
        <w:adjustRightInd w:val="0"/>
        <w:spacing w:line="276" w:lineRule="auto"/>
        <w:ind w:right="-93"/>
        <w:rPr>
          <w:rFonts w:ascii="Times New Roman" w:hAnsi="Times New Roman" w:cs="Times New Roman"/>
          <w:b/>
          <w:bCs/>
          <w:kern w:val="1"/>
          <w:sz w:val="28"/>
          <w:szCs w:val="28"/>
          <w:lang w:val="uk-UA"/>
        </w:rPr>
      </w:pPr>
    </w:p>
    <w:p w14:paraId="1003C33B" w14:textId="01C491D0" w:rsidR="000537D7" w:rsidRPr="00EC3952" w:rsidRDefault="000537D7" w:rsidP="000537D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r w:rsidRPr="00EC3952">
        <w:rPr>
          <w:rFonts w:ascii="Times New Roman" w:hAnsi="Times New Roman" w:cs="Times New Roman"/>
          <w:b/>
          <w:bCs/>
          <w:kern w:val="1"/>
          <w:sz w:val="28"/>
          <w:szCs w:val="28"/>
          <w:lang w:val="uk-UA"/>
        </w:rPr>
        <w:t>4. Стан нормативно-правової бази у сфері правового регулювання</w:t>
      </w:r>
    </w:p>
    <w:p w14:paraId="7E9494D8" w14:textId="64551661" w:rsidR="0075524D" w:rsidRDefault="0075524D"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2F48845F" w14:textId="06404B58" w:rsidR="00064793"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Відносини у сфері запобігання та протидії політичній корупції регулюються Законом «Про політичні партії в Україні», відповідними законами про вибори, Законом «Про запобігання корупції», а також прийнятими з метою реалізації положень цих законів нормативно-правовими актами НАЗК та Центральної виборчої комісії. Відповідальність за правопорушення у сфері фінансування політичних партій встановлена Кримінальним кодексом України та </w:t>
      </w:r>
      <w:r w:rsidR="007B177D">
        <w:rPr>
          <w:rFonts w:ascii="Times New Roman" w:hAnsi="Times New Roman" w:cs="Times New Roman"/>
          <w:kern w:val="1"/>
          <w:sz w:val="28"/>
          <w:szCs w:val="28"/>
          <w:lang w:val="uk-UA"/>
        </w:rPr>
        <w:t>К</w:t>
      </w:r>
      <w:r>
        <w:rPr>
          <w:rFonts w:ascii="Times New Roman" w:hAnsi="Times New Roman" w:cs="Times New Roman"/>
          <w:kern w:val="1"/>
          <w:sz w:val="28"/>
          <w:szCs w:val="28"/>
          <w:lang w:val="uk-UA"/>
        </w:rPr>
        <w:t xml:space="preserve">одексом України про адміністративні правопорушення. </w:t>
      </w:r>
    </w:p>
    <w:p w14:paraId="5E30F894" w14:textId="77777777" w:rsidR="00064793"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251F16FC" w14:textId="77777777" w:rsidR="000537D7" w:rsidRPr="00EC3952" w:rsidRDefault="000537D7" w:rsidP="000537D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r w:rsidRPr="00EC3952">
        <w:rPr>
          <w:rFonts w:ascii="Times New Roman" w:hAnsi="Times New Roman" w:cs="Times New Roman"/>
          <w:b/>
          <w:bCs/>
          <w:kern w:val="1"/>
          <w:sz w:val="28"/>
          <w:szCs w:val="28"/>
          <w:lang w:val="uk-UA"/>
        </w:rPr>
        <w:t>5. Фінансово-економічне обґрунтування</w:t>
      </w:r>
    </w:p>
    <w:p w14:paraId="1AB4B3BF" w14:textId="7145F11C" w:rsidR="00064793"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233FAE4B" w14:textId="77777777" w:rsidR="00A40783" w:rsidRDefault="00A4078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bookmarkStart w:id="0" w:name="_GoBack"/>
      <w:bookmarkEnd w:id="0"/>
    </w:p>
    <w:p w14:paraId="34C18668" w14:textId="37C6B504" w:rsidR="000537D7" w:rsidRDefault="00064793"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Реалізація положень законопроекту </w:t>
      </w:r>
      <w:r w:rsidR="00F35E4A" w:rsidRPr="00F35E4A">
        <w:rPr>
          <w:rFonts w:ascii="Times New Roman" w:hAnsi="Times New Roman" w:cs="Times New Roman"/>
          <w:kern w:val="1"/>
          <w:sz w:val="28"/>
          <w:szCs w:val="28"/>
          <w:lang w:val="uk-UA"/>
        </w:rPr>
        <w:t>не потребу</w:t>
      </w:r>
      <w:r w:rsidR="004E606D">
        <w:rPr>
          <w:rFonts w:ascii="Times New Roman" w:hAnsi="Times New Roman" w:cs="Times New Roman"/>
          <w:kern w:val="1"/>
          <w:sz w:val="28"/>
          <w:szCs w:val="28"/>
          <w:lang w:val="uk-UA"/>
        </w:rPr>
        <w:t>ватиме</w:t>
      </w:r>
      <w:r w:rsidR="00F35E4A" w:rsidRPr="00F35E4A">
        <w:rPr>
          <w:rFonts w:ascii="Times New Roman" w:hAnsi="Times New Roman" w:cs="Times New Roman"/>
          <w:kern w:val="1"/>
          <w:sz w:val="28"/>
          <w:szCs w:val="28"/>
          <w:lang w:val="uk-UA"/>
        </w:rPr>
        <w:t xml:space="preserve"> додаткових витрат з Державного бюджету Україн</w:t>
      </w:r>
      <w:r w:rsidR="004E606D">
        <w:rPr>
          <w:rFonts w:ascii="Times New Roman" w:hAnsi="Times New Roman" w:cs="Times New Roman"/>
          <w:kern w:val="1"/>
          <w:sz w:val="28"/>
          <w:szCs w:val="28"/>
          <w:lang w:val="uk-UA"/>
        </w:rPr>
        <w:t>и та відповідних місцевих бюджетів.</w:t>
      </w:r>
    </w:p>
    <w:p w14:paraId="7F4E1AD8" w14:textId="77777777" w:rsidR="000537D7" w:rsidRDefault="000537D7"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7268D337" w14:textId="77777777" w:rsidR="000537D7" w:rsidRPr="00EC3952" w:rsidRDefault="000537D7" w:rsidP="000537D7">
      <w:pPr>
        <w:widowControl w:val="0"/>
        <w:autoSpaceDE w:val="0"/>
        <w:autoSpaceDN w:val="0"/>
        <w:adjustRightInd w:val="0"/>
        <w:spacing w:line="276" w:lineRule="auto"/>
        <w:ind w:right="-93" w:firstLine="567"/>
        <w:jc w:val="both"/>
        <w:rPr>
          <w:rFonts w:ascii="Times New Roman" w:hAnsi="Times New Roman" w:cs="Times New Roman"/>
          <w:b/>
          <w:bCs/>
          <w:kern w:val="1"/>
          <w:sz w:val="28"/>
          <w:szCs w:val="28"/>
          <w:lang w:val="uk-UA"/>
        </w:rPr>
      </w:pPr>
      <w:r w:rsidRPr="00EC3952">
        <w:rPr>
          <w:rFonts w:ascii="Times New Roman" w:hAnsi="Times New Roman" w:cs="Times New Roman"/>
          <w:b/>
          <w:bCs/>
          <w:kern w:val="1"/>
          <w:sz w:val="28"/>
          <w:szCs w:val="28"/>
          <w:lang w:val="uk-UA"/>
        </w:rPr>
        <w:t xml:space="preserve">6. Очікувані соціально-економічні, правові та інші наслідки </w:t>
      </w:r>
    </w:p>
    <w:p w14:paraId="3A7BE3D6" w14:textId="70C31141" w:rsidR="000537D7" w:rsidRDefault="000537D7" w:rsidP="006B3CEF">
      <w:pPr>
        <w:widowControl w:val="0"/>
        <w:autoSpaceDE w:val="0"/>
        <w:autoSpaceDN w:val="0"/>
        <w:adjustRightInd w:val="0"/>
        <w:spacing w:line="276" w:lineRule="auto"/>
        <w:ind w:right="-93" w:firstLine="567"/>
        <w:jc w:val="both"/>
        <w:rPr>
          <w:rFonts w:ascii="Times New Roman" w:hAnsi="Times New Roman" w:cs="Times New Roman"/>
          <w:sz w:val="28"/>
          <w:szCs w:val="28"/>
          <w:lang w:val="uk-UA"/>
        </w:rPr>
      </w:pPr>
    </w:p>
    <w:p w14:paraId="0679F010" w14:textId="373F487D" w:rsidR="002246F6" w:rsidRDefault="004E606D" w:rsidP="006B3CEF">
      <w:pPr>
        <w:widowControl w:val="0"/>
        <w:autoSpaceDE w:val="0"/>
        <w:autoSpaceDN w:val="0"/>
        <w:adjustRightInd w:val="0"/>
        <w:spacing w:line="276" w:lineRule="auto"/>
        <w:ind w:right="-93"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Прийняття законопроекту як закону сприятиме:</w:t>
      </w:r>
    </w:p>
    <w:p w14:paraId="11CCA427" w14:textId="17830984" w:rsidR="004E606D" w:rsidRDefault="004E606D" w:rsidP="004E606D">
      <w:pPr>
        <w:pStyle w:val="aa"/>
        <w:widowControl w:val="0"/>
        <w:numPr>
          <w:ilvl w:val="0"/>
          <w:numId w:val="2"/>
        </w:numPr>
        <w:autoSpaceDE w:val="0"/>
        <w:autoSpaceDN w:val="0"/>
        <w:adjustRightInd w:val="0"/>
        <w:spacing w:line="276" w:lineRule="auto"/>
        <w:ind w:right="-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підвищенню ефективності контролю НАЗК за фінансуванням політичних </w:t>
      </w:r>
      <w:r>
        <w:rPr>
          <w:rFonts w:ascii="Times New Roman" w:hAnsi="Times New Roman" w:cs="Times New Roman"/>
          <w:sz w:val="28"/>
          <w:szCs w:val="28"/>
          <w:lang w:val="uk-UA"/>
        </w:rPr>
        <w:lastRenderedPageBreak/>
        <w:t>партій та передвиборної агітації;</w:t>
      </w:r>
    </w:p>
    <w:p w14:paraId="1910BA23" w14:textId="0E347D86" w:rsidR="004E606D" w:rsidRDefault="004E606D" w:rsidP="004E606D">
      <w:pPr>
        <w:pStyle w:val="aa"/>
        <w:widowControl w:val="0"/>
        <w:numPr>
          <w:ilvl w:val="0"/>
          <w:numId w:val="2"/>
        </w:numPr>
        <w:autoSpaceDE w:val="0"/>
        <w:autoSpaceDN w:val="0"/>
        <w:adjustRightInd w:val="0"/>
        <w:spacing w:line="276" w:lineRule="auto"/>
        <w:ind w:right="-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спрощенню процедури </w:t>
      </w:r>
      <w:r w:rsidR="007B177D">
        <w:rPr>
          <w:rFonts w:ascii="Times New Roman" w:hAnsi="Times New Roman" w:cs="Times New Roman"/>
          <w:sz w:val="28"/>
          <w:szCs w:val="28"/>
          <w:lang w:val="uk-UA"/>
        </w:rPr>
        <w:t>складання та подання</w:t>
      </w:r>
      <w:r>
        <w:rPr>
          <w:rFonts w:ascii="Times New Roman" w:hAnsi="Times New Roman" w:cs="Times New Roman"/>
          <w:sz w:val="28"/>
          <w:szCs w:val="28"/>
          <w:lang w:val="uk-UA"/>
        </w:rPr>
        <w:t xml:space="preserve"> фінансової звітності політичними партіями;</w:t>
      </w:r>
    </w:p>
    <w:p w14:paraId="2FADA174" w14:textId="38CA30C7" w:rsidR="004E606D" w:rsidRDefault="004E606D" w:rsidP="004E606D">
      <w:pPr>
        <w:pStyle w:val="aa"/>
        <w:widowControl w:val="0"/>
        <w:numPr>
          <w:ilvl w:val="0"/>
          <w:numId w:val="2"/>
        </w:numPr>
        <w:autoSpaceDE w:val="0"/>
        <w:autoSpaceDN w:val="0"/>
        <w:adjustRightInd w:val="0"/>
        <w:spacing w:line="276" w:lineRule="auto"/>
        <w:ind w:right="-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створенню передумов для більш ефективного </w:t>
      </w:r>
      <w:r w:rsidR="007B177D">
        <w:rPr>
          <w:rFonts w:ascii="Times New Roman" w:hAnsi="Times New Roman" w:cs="Times New Roman"/>
          <w:sz w:val="28"/>
          <w:szCs w:val="28"/>
          <w:lang w:val="uk-UA"/>
        </w:rPr>
        <w:t>здійснення</w:t>
      </w:r>
      <w:r>
        <w:rPr>
          <w:rFonts w:ascii="Times New Roman" w:hAnsi="Times New Roman" w:cs="Times New Roman"/>
          <w:sz w:val="28"/>
          <w:szCs w:val="28"/>
          <w:lang w:val="uk-UA"/>
        </w:rPr>
        <w:t xml:space="preserve"> НАЗК своїх контрольних повноважень у сфері політичних фінансів;</w:t>
      </w:r>
    </w:p>
    <w:p w14:paraId="530551D4" w14:textId="7CF9AA05" w:rsidR="004E606D" w:rsidRDefault="004E606D" w:rsidP="004E606D">
      <w:pPr>
        <w:pStyle w:val="aa"/>
        <w:widowControl w:val="0"/>
        <w:numPr>
          <w:ilvl w:val="0"/>
          <w:numId w:val="2"/>
        </w:numPr>
        <w:autoSpaceDE w:val="0"/>
        <w:autoSpaceDN w:val="0"/>
        <w:adjustRightInd w:val="0"/>
        <w:spacing w:line="276" w:lineRule="auto"/>
        <w:ind w:right="-93"/>
        <w:jc w:val="both"/>
        <w:rPr>
          <w:rFonts w:ascii="Times New Roman" w:hAnsi="Times New Roman" w:cs="Times New Roman"/>
          <w:sz w:val="28"/>
          <w:szCs w:val="28"/>
          <w:lang w:val="uk-UA"/>
        </w:rPr>
      </w:pPr>
      <w:r>
        <w:rPr>
          <w:rFonts w:ascii="Times New Roman" w:hAnsi="Times New Roman" w:cs="Times New Roman"/>
          <w:sz w:val="28"/>
          <w:szCs w:val="28"/>
          <w:lang w:val="uk-UA"/>
        </w:rPr>
        <w:t>спрощенню процедури здійснення внесків на підтримку партій донорами, насамперед фізичними особами;</w:t>
      </w:r>
    </w:p>
    <w:p w14:paraId="10FC6D7E" w14:textId="606A29A3" w:rsidR="004E606D" w:rsidRPr="004E606D" w:rsidRDefault="004E606D" w:rsidP="004E606D">
      <w:pPr>
        <w:pStyle w:val="aa"/>
        <w:widowControl w:val="0"/>
        <w:numPr>
          <w:ilvl w:val="0"/>
          <w:numId w:val="2"/>
        </w:numPr>
        <w:autoSpaceDE w:val="0"/>
        <w:autoSpaceDN w:val="0"/>
        <w:adjustRightInd w:val="0"/>
        <w:spacing w:line="276" w:lineRule="auto"/>
        <w:ind w:right="-93"/>
        <w:jc w:val="both"/>
        <w:rPr>
          <w:rFonts w:ascii="Times New Roman" w:hAnsi="Times New Roman" w:cs="Times New Roman"/>
          <w:sz w:val="28"/>
          <w:szCs w:val="28"/>
          <w:lang w:val="uk-UA"/>
        </w:rPr>
      </w:pPr>
      <w:r>
        <w:rPr>
          <w:rFonts w:ascii="Times New Roman" w:hAnsi="Times New Roman" w:cs="Times New Roman"/>
          <w:sz w:val="28"/>
          <w:szCs w:val="28"/>
          <w:lang w:val="uk-UA"/>
        </w:rPr>
        <w:t>приведенню санкцій за порушення законодавства у сфері фінансування політичних партій у відповідність до принципу пропорційності.</w:t>
      </w:r>
    </w:p>
    <w:p w14:paraId="5C1D0C30" w14:textId="616971C4" w:rsidR="002246F6" w:rsidRDefault="002246F6" w:rsidP="006B3CEF">
      <w:pPr>
        <w:widowControl w:val="0"/>
        <w:autoSpaceDE w:val="0"/>
        <w:autoSpaceDN w:val="0"/>
        <w:adjustRightInd w:val="0"/>
        <w:spacing w:line="276" w:lineRule="auto"/>
        <w:ind w:right="-93" w:firstLine="567"/>
        <w:jc w:val="both"/>
        <w:rPr>
          <w:rFonts w:ascii="Times New Roman" w:hAnsi="Times New Roman" w:cs="Times New Roman"/>
          <w:sz w:val="28"/>
          <w:szCs w:val="28"/>
          <w:lang w:val="uk-UA"/>
        </w:rPr>
      </w:pPr>
    </w:p>
    <w:p w14:paraId="253E4E5C" w14:textId="77777777" w:rsidR="002246F6" w:rsidRPr="00EC3952" w:rsidRDefault="002246F6" w:rsidP="006B3CEF">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3DE05026" w14:textId="77777777" w:rsidR="000537D7" w:rsidRDefault="000537D7"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616F9F9D" w14:textId="77777777" w:rsidR="00D91C1D" w:rsidRPr="00EC3952" w:rsidRDefault="00D91C1D" w:rsidP="000537D7">
      <w:pPr>
        <w:widowControl w:val="0"/>
        <w:autoSpaceDE w:val="0"/>
        <w:autoSpaceDN w:val="0"/>
        <w:adjustRightInd w:val="0"/>
        <w:spacing w:line="276" w:lineRule="auto"/>
        <w:ind w:right="-93" w:firstLine="567"/>
        <w:jc w:val="both"/>
        <w:rPr>
          <w:rFonts w:ascii="Times New Roman" w:hAnsi="Times New Roman" w:cs="Times New Roman"/>
          <w:kern w:val="1"/>
          <w:sz w:val="28"/>
          <w:szCs w:val="28"/>
          <w:lang w:val="uk-UA"/>
        </w:rPr>
      </w:pPr>
    </w:p>
    <w:p w14:paraId="38A9FCB6" w14:textId="77777777" w:rsidR="008B322B" w:rsidRDefault="000537D7" w:rsidP="0033401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r w:rsidRPr="00EC3952">
        <w:rPr>
          <w:rFonts w:ascii="Times New Roman" w:hAnsi="Times New Roman" w:cs="Times New Roman"/>
          <w:b/>
          <w:bCs/>
          <w:kern w:val="1"/>
          <w:sz w:val="28"/>
          <w:szCs w:val="28"/>
          <w:lang w:val="uk-UA"/>
        </w:rPr>
        <w:t>Народн</w:t>
      </w:r>
      <w:r w:rsidR="002246F6">
        <w:rPr>
          <w:rFonts w:ascii="Times New Roman" w:hAnsi="Times New Roman" w:cs="Times New Roman"/>
          <w:b/>
          <w:bCs/>
          <w:kern w:val="1"/>
          <w:sz w:val="28"/>
          <w:szCs w:val="28"/>
          <w:lang w:val="uk-UA"/>
        </w:rPr>
        <w:t>і</w:t>
      </w:r>
      <w:r w:rsidR="00F35E4A">
        <w:rPr>
          <w:rFonts w:ascii="Times New Roman" w:hAnsi="Times New Roman" w:cs="Times New Roman"/>
          <w:b/>
          <w:bCs/>
          <w:kern w:val="1"/>
          <w:sz w:val="28"/>
          <w:szCs w:val="28"/>
          <w:lang w:val="uk-UA"/>
        </w:rPr>
        <w:t xml:space="preserve"> депутат</w:t>
      </w:r>
      <w:r w:rsidR="002246F6">
        <w:rPr>
          <w:rFonts w:ascii="Times New Roman" w:hAnsi="Times New Roman" w:cs="Times New Roman"/>
          <w:b/>
          <w:bCs/>
          <w:kern w:val="1"/>
          <w:sz w:val="28"/>
          <w:szCs w:val="28"/>
          <w:lang w:val="uk-UA"/>
        </w:rPr>
        <w:t>и</w:t>
      </w:r>
      <w:r w:rsidRPr="00EC3952">
        <w:rPr>
          <w:rFonts w:ascii="Times New Roman" w:hAnsi="Times New Roman" w:cs="Times New Roman"/>
          <w:b/>
          <w:bCs/>
          <w:kern w:val="1"/>
          <w:sz w:val="28"/>
          <w:szCs w:val="28"/>
          <w:lang w:val="uk-UA"/>
        </w:rPr>
        <w:t xml:space="preserve"> України</w:t>
      </w:r>
    </w:p>
    <w:p w14:paraId="02C552F7" w14:textId="77777777" w:rsidR="008B322B" w:rsidRDefault="008B322B" w:rsidP="0033401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proofErr w:type="spellStart"/>
      <w:r>
        <w:rPr>
          <w:rFonts w:ascii="Times New Roman" w:hAnsi="Times New Roman" w:cs="Times New Roman"/>
          <w:b/>
          <w:bCs/>
          <w:kern w:val="1"/>
          <w:sz w:val="28"/>
          <w:szCs w:val="28"/>
          <w:lang w:val="uk-UA"/>
        </w:rPr>
        <w:t>Рахманін</w:t>
      </w:r>
      <w:proofErr w:type="spellEnd"/>
      <w:r>
        <w:rPr>
          <w:rFonts w:ascii="Times New Roman" w:hAnsi="Times New Roman" w:cs="Times New Roman"/>
          <w:b/>
          <w:bCs/>
          <w:kern w:val="1"/>
          <w:sz w:val="28"/>
          <w:szCs w:val="28"/>
          <w:lang w:val="uk-UA"/>
        </w:rPr>
        <w:t xml:space="preserve"> С. І.</w:t>
      </w:r>
    </w:p>
    <w:p w14:paraId="7BAC24EB" w14:textId="77777777" w:rsidR="008B322B" w:rsidRDefault="008B322B" w:rsidP="0033401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r>
        <w:rPr>
          <w:rFonts w:ascii="Times New Roman" w:hAnsi="Times New Roman" w:cs="Times New Roman"/>
          <w:b/>
          <w:bCs/>
          <w:kern w:val="1"/>
          <w:sz w:val="28"/>
          <w:szCs w:val="28"/>
          <w:lang w:val="uk-UA"/>
        </w:rPr>
        <w:t>Соболєв С. В.</w:t>
      </w:r>
    </w:p>
    <w:p w14:paraId="40145387" w14:textId="77777777" w:rsidR="008B322B" w:rsidRDefault="008B322B" w:rsidP="0033401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proofErr w:type="spellStart"/>
      <w:r>
        <w:rPr>
          <w:rFonts w:ascii="Times New Roman" w:hAnsi="Times New Roman" w:cs="Times New Roman"/>
          <w:b/>
          <w:bCs/>
          <w:kern w:val="1"/>
          <w:sz w:val="28"/>
          <w:szCs w:val="28"/>
          <w:lang w:val="uk-UA"/>
        </w:rPr>
        <w:t>Крулько</w:t>
      </w:r>
      <w:proofErr w:type="spellEnd"/>
      <w:r>
        <w:rPr>
          <w:rFonts w:ascii="Times New Roman" w:hAnsi="Times New Roman" w:cs="Times New Roman"/>
          <w:b/>
          <w:bCs/>
          <w:kern w:val="1"/>
          <w:sz w:val="28"/>
          <w:szCs w:val="28"/>
          <w:lang w:val="uk-UA"/>
        </w:rPr>
        <w:t xml:space="preserve"> І. І. </w:t>
      </w:r>
    </w:p>
    <w:p w14:paraId="124B33C3" w14:textId="19BD152C" w:rsidR="00D91C1D" w:rsidRDefault="008B322B" w:rsidP="00334017">
      <w:pPr>
        <w:widowControl w:val="0"/>
        <w:autoSpaceDE w:val="0"/>
        <w:autoSpaceDN w:val="0"/>
        <w:adjustRightInd w:val="0"/>
        <w:spacing w:line="276" w:lineRule="auto"/>
        <w:ind w:right="-93" w:firstLine="567"/>
        <w:rPr>
          <w:rFonts w:ascii="Times New Roman" w:hAnsi="Times New Roman" w:cs="Times New Roman"/>
          <w:b/>
          <w:bCs/>
          <w:kern w:val="1"/>
          <w:sz w:val="28"/>
          <w:szCs w:val="28"/>
          <w:lang w:val="uk-UA"/>
        </w:rPr>
      </w:pPr>
      <w:proofErr w:type="spellStart"/>
      <w:r>
        <w:rPr>
          <w:rFonts w:ascii="Times New Roman" w:hAnsi="Times New Roman" w:cs="Times New Roman"/>
          <w:b/>
          <w:bCs/>
          <w:kern w:val="1"/>
          <w:sz w:val="28"/>
          <w:szCs w:val="28"/>
          <w:lang w:val="uk-UA"/>
        </w:rPr>
        <w:t>Железняк</w:t>
      </w:r>
      <w:proofErr w:type="spellEnd"/>
      <w:r>
        <w:rPr>
          <w:rFonts w:ascii="Times New Roman" w:hAnsi="Times New Roman" w:cs="Times New Roman"/>
          <w:b/>
          <w:bCs/>
          <w:kern w:val="1"/>
          <w:sz w:val="28"/>
          <w:szCs w:val="28"/>
          <w:lang w:val="uk-UA"/>
        </w:rPr>
        <w:t xml:space="preserve"> Я. І.</w:t>
      </w:r>
      <w:r w:rsidR="00334017" w:rsidRPr="00EC3952">
        <w:rPr>
          <w:rFonts w:ascii="Times New Roman" w:hAnsi="Times New Roman" w:cs="Times New Roman"/>
          <w:b/>
          <w:bCs/>
          <w:kern w:val="1"/>
          <w:sz w:val="28"/>
          <w:szCs w:val="28"/>
          <w:lang w:val="uk-UA"/>
        </w:rPr>
        <w:tab/>
        <w:t xml:space="preserve">                                </w:t>
      </w:r>
    </w:p>
    <w:p w14:paraId="6A0D7EA1" w14:textId="77777777" w:rsidR="00334017" w:rsidRPr="00EC3952" w:rsidRDefault="00D91C1D" w:rsidP="00D91C1D">
      <w:pPr>
        <w:widowControl w:val="0"/>
        <w:autoSpaceDE w:val="0"/>
        <w:autoSpaceDN w:val="0"/>
        <w:adjustRightInd w:val="0"/>
        <w:spacing w:line="276" w:lineRule="auto"/>
        <w:ind w:left="6372" w:right="-93"/>
        <w:rPr>
          <w:rFonts w:ascii="Times New Roman" w:hAnsi="Times New Roman" w:cs="Times New Roman"/>
          <w:b/>
          <w:bCs/>
          <w:kern w:val="1"/>
          <w:sz w:val="28"/>
          <w:szCs w:val="28"/>
          <w:lang w:val="uk-UA"/>
        </w:rPr>
      </w:pPr>
      <w:r>
        <w:rPr>
          <w:rFonts w:ascii="Times New Roman" w:hAnsi="Times New Roman" w:cs="Times New Roman"/>
          <w:b/>
          <w:bCs/>
          <w:kern w:val="1"/>
          <w:sz w:val="28"/>
          <w:szCs w:val="28"/>
          <w:lang w:val="uk-UA"/>
        </w:rPr>
        <w:t xml:space="preserve">  </w:t>
      </w:r>
    </w:p>
    <w:p w14:paraId="12DEA9DE" w14:textId="77777777" w:rsidR="007057A1" w:rsidRPr="00EC3952" w:rsidRDefault="007057A1" w:rsidP="000537D7">
      <w:pPr>
        <w:ind w:right="-93" w:firstLine="567"/>
        <w:rPr>
          <w:rFonts w:ascii="Times New Roman" w:hAnsi="Times New Roman" w:cs="Times New Roman"/>
          <w:sz w:val="28"/>
          <w:szCs w:val="28"/>
          <w:lang w:val="uk-UA"/>
        </w:rPr>
      </w:pPr>
    </w:p>
    <w:sectPr w:rsidR="007057A1" w:rsidRPr="00EC3952" w:rsidSect="00E4289F">
      <w:footerReference w:type="even" r:id="rId7"/>
      <w:footerReference w:type="default" r:id="rId8"/>
      <w:pgSz w:w="12240" w:h="15840"/>
      <w:pgMar w:top="851" w:right="1134" w:bottom="85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F862D" w14:textId="77777777" w:rsidR="001D75FF" w:rsidRDefault="001D75FF" w:rsidP="00334017">
      <w:r>
        <w:separator/>
      </w:r>
    </w:p>
  </w:endnote>
  <w:endnote w:type="continuationSeparator" w:id="0">
    <w:p w14:paraId="1C01659E" w14:textId="77777777" w:rsidR="001D75FF" w:rsidRDefault="001D75FF" w:rsidP="00334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b"/>
      </w:rPr>
      <w:id w:val="233520994"/>
      <w:docPartObj>
        <w:docPartGallery w:val="Page Numbers (Bottom of Page)"/>
        <w:docPartUnique/>
      </w:docPartObj>
    </w:sdtPr>
    <w:sdtEndPr>
      <w:rPr>
        <w:rStyle w:val="ab"/>
      </w:rPr>
    </w:sdtEndPr>
    <w:sdtContent>
      <w:p w14:paraId="29ABD631" w14:textId="2F345D8E" w:rsidR="00CD0E11" w:rsidRDefault="00CD0E11" w:rsidP="00413641">
        <w:pPr>
          <w:pStyle w:val="a8"/>
          <w:framePr w:wrap="none" w:vAnchor="text" w:hAnchor="margin" w:xAlign="center" w:y="1"/>
          <w:rPr>
            <w:rStyle w:val="ab"/>
          </w:rPr>
        </w:pPr>
        <w:r>
          <w:rPr>
            <w:rStyle w:val="ab"/>
          </w:rPr>
          <w:fldChar w:fldCharType="begin"/>
        </w:r>
        <w:r>
          <w:rPr>
            <w:rStyle w:val="ab"/>
          </w:rPr>
          <w:instrText xml:space="preserve"> PAGE </w:instrText>
        </w:r>
        <w:r>
          <w:rPr>
            <w:rStyle w:val="ab"/>
          </w:rPr>
          <w:fldChar w:fldCharType="end"/>
        </w:r>
      </w:p>
    </w:sdtContent>
  </w:sdt>
  <w:p w14:paraId="0E3F339D" w14:textId="77777777" w:rsidR="00CD0E11" w:rsidRDefault="00CD0E1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b"/>
      </w:rPr>
      <w:id w:val="-1670784424"/>
      <w:docPartObj>
        <w:docPartGallery w:val="Page Numbers (Bottom of Page)"/>
        <w:docPartUnique/>
      </w:docPartObj>
    </w:sdtPr>
    <w:sdtEndPr>
      <w:rPr>
        <w:rStyle w:val="ab"/>
      </w:rPr>
    </w:sdtEndPr>
    <w:sdtContent>
      <w:p w14:paraId="6F24E900" w14:textId="3C130D44" w:rsidR="00CD0E11" w:rsidRDefault="00CD0E11" w:rsidP="00413641">
        <w:pPr>
          <w:pStyle w:val="a8"/>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A40783">
          <w:rPr>
            <w:rStyle w:val="ab"/>
            <w:noProof/>
          </w:rPr>
          <w:t>5</w:t>
        </w:r>
        <w:r>
          <w:rPr>
            <w:rStyle w:val="ab"/>
          </w:rPr>
          <w:fldChar w:fldCharType="end"/>
        </w:r>
      </w:p>
    </w:sdtContent>
  </w:sdt>
  <w:p w14:paraId="6A4188AB" w14:textId="77777777" w:rsidR="00CD0E11" w:rsidRDefault="00CD0E1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3CB68" w14:textId="77777777" w:rsidR="001D75FF" w:rsidRDefault="001D75FF" w:rsidP="00334017">
      <w:r>
        <w:separator/>
      </w:r>
    </w:p>
  </w:footnote>
  <w:footnote w:type="continuationSeparator" w:id="0">
    <w:p w14:paraId="12991E78" w14:textId="77777777" w:rsidR="001D75FF" w:rsidRDefault="001D75FF" w:rsidP="00334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1D0B46"/>
    <w:multiLevelType w:val="hybridMultilevel"/>
    <w:tmpl w:val="73248D4E"/>
    <w:lvl w:ilvl="0" w:tplc="957AD2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87E3B1F"/>
    <w:multiLevelType w:val="hybridMultilevel"/>
    <w:tmpl w:val="2BEA1104"/>
    <w:lvl w:ilvl="0" w:tplc="52C4A24E">
      <w:start w:val="60"/>
      <w:numFmt w:val="bullet"/>
      <w:lvlText w:val="-"/>
      <w:lvlJc w:val="left"/>
      <w:pPr>
        <w:ind w:left="927" w:hanging="360"/>
      </w:pPr>
      <w:rPr>
        <w:rFonts w:ascii="Times New Roman" w:eastAsiaTheme="minorEastAsia"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7D7"/>
    <w:rsid w:val="000537D7"/>
    <w:rsid w:val="00054615"/>
    <w:rsid w:val="00064793"/>
    <w:rsid w:val="00066CA8"/>
    <w:rsid w:val="00081303"/>
    <w:rsid w:val="001D75FF"/>
    <w:rsid w:val="002246F6"/>
    <w:rsid w:val="00292F83"/>
    <w:rsid w:val="00334017"/>
    <w:rsid w:val="00360F50"/>
    <w:rsid w:val="003A688F"/>
    <w:rsid w:val="003B76E6"/>
    <w:rsid w:val="003F3352"/>
    <w:rsid w:val="0046197A"/>
    <w:rsid w:val="004663A3"/>
    <w:rsid w:val="004E606D"/>
    <w:rsid w:val="00637A08"/>
    <w:rsid w:val="006B3CEF"/>
    <w:rsid w:val="006B42B4"/>
    <w:rsid w:val="006F4D7D"/>
    <w:rsid w:val="006F6169"/>
    <w:rsid w:val="007057A1"/>
    <w:rsid w:val="00737E84"/>
    <w:rsid w:val="0075524D"/>
    <w:rsid w:val="007B177D"/>
    <w:rsid w:val="008539FE"/>
    <w:rsid w:val="008B322B"/>
    <w:rsid w:val="008E4F2E"/>
    <w:rsid w:val="009214AC"/>
    <w:rsid w:val="009D6CE2"/>
    <w:rsid w:val="009E5E3A"/>
    <w:rsid w:val="009F5F3F"/>
    <w:rsid w:val="00A12144"/>
    <w:rsid w:val="00A1415F"/>
    <w:rsid w:val="00A40783"/>
    <w:rsid w:val="00A5024E"/>
    <w:rsid w:val="00B63BFE"/>
    <w:rsid w:val="00B77833"/>
    <w:rsid w:val="00B93C7E"/>
    <w:rsid w:val="00BD2008"/>
    <w:rsid w:val="00C1238F"/>
    <w:rsid w:val="00CC10F9"/>
    <w:rsid w:val="00CD0E11"/>
    <w:rsid w:val="00D16E06"/>
    <w:rsid w:val="00D91C1D"/>
    <w:rsid w:val="00E4289F"/>
    <w:rsid w:val="00EA6621"/>
    <w:rsid w:val="00EC3952"/>
    <w:rsid w:val="00EC70D4"/>
    <w:rsid w:val="00F35E4A"/>
    <w:rsid w:val="00F45CE2"/>
    <w:rsid w:val="00FC393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70A34E"/>
  <w14:defaultImageDpi w14:val="300"/>
  <w15:docId w15:val="{7D6FEB82-54BE-4D52-B268-3B4499C43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6197A"/>
    <w:rPr>
      <w:rFonts w:ascii="Tahoma" w:hAnsi="Tahoma" w:cs="Tahoma"/>
      <w:sz w:val="16"/>
      <w:szCs w:val="16"/>
    </w:rPr>
  </w:style>
  <w:style w:type="character" w:customStyle="1" w:styleId="a4">
    <w:name w:val="Текст у виносці Знак"/>
    <w:basedOn w:val="a0"/>
    <w:link w:val="a3"/>
    <w:uiPriority w:val="99"/>
    <w:semiHidden/>
    <w:rsid w:val="0046197A"/>
    <w:rPr>
      <w:rFonts w:ascii="Tahoma" w:hAnsi="Tahoma" w:cs="Tahoma"/>
      <w:sz w:val="16"/>
      <w:szCs w:val="16"/>
    </w:rPr>
  </w:style>
  <w:style w:type="paragraph" w:styleId="a5">
    <w:name w:val="Normal (Web)"/>
    <w:basedOn w:val="a"/>
    <w:uiPriority w:val="99"/>
    <w:semiHidden/>
    <w:unhideWhenUsed/>
    <w:rsid w:val="00292F83"/>
    <w:pPr>
      <w:spacing w:before="100" w:beforeAutospacing="1" w:after="100" w:afterAutospacing="1"/>
    </w:pPr>
    <w:rPr>
      <w:rFonts w:ascii="Times New Roman" w:eastAsia="Times New Roman" w:hAnsi="Times New Roman" w:cs="Times New Roman"/>
      <w:lang w:val="en-US" w:eastAsia="en-US"/>
    </w:rPr>
  </w:style>
  <w:style w:type="paragraph" w:styleId="a6">
    <w:name w:val="header"/>
    <w:basedOn w:val="a"/>
    <w:link w:val="a7"/>
    <w:uiPriority w:val="99"/>
    <w:unhideWhenUsed/>
    <w:rsid w:val="00334017"/>
    <w:pPr>
      <w:tabs>
        <w:tab w:val="center" w:pos="4844"/>
        <w:tab w:val="right" w:pos="9689"/>
      </w:tabs>
    </w:pPr>
  </w:style>
  <w:style w:type="character" w:customStyle="1" w:styleId="a7">
    <w:name w:val="Верхній колонтитул Знак"/>
    <w:basedOn w:val="a0"/>
    <w:link w:val="a6"/>
    <w:uiPriority w:val="99"/>
    <w:rsid w:val="00334017"/>
  </w:style>
  <w:style w:type="paragraph" w:styleId="a8">
    <w:name w:val="footer"/>
    <w:basedOn w:val="a"/>
    <w:link w:val="a9"/>
    <w:uiPriority w:val="99"/>
    <w:unhideWhenUsed/>
    <w:rsid w:val="00334017"/>
    <w:pPr>
      <w:tabs>
        <w:tab w:val="center" w:pos="4844"/>
        <w:tab w:val="right" w:pos="9689"/>
      </w:tabs>
    </w:pPr>
  </w:style>
  <w:style w:type="character" w:customStyle="1" w:styleId="a9">
    <w:name w:val="Нижній колонтитул Знак"/>
    <w:basedOn w:val="a0"/>
    <w:link w:val="a8"/>
    <w:uiPriority w:val="99"/>
    <w:rsid w:val="00334017"/>
  </w:style>
  <w:style w:type="paragraph" w:styleId="aa">
    <w:name w:val="List Paragraph"/>
    <w:basedOn w:val="a"/>
    <w:uiPriority w:val="34"/>
    <w:qFormat/>
    <w:rsid w:val="00EC3952"/>
    <w:pPr>
      <w:ind w:left="720"/>
      <w:contextualSpacing/>
    </w:pPr>
  </w:style>
  <w:style w:type="character" w:styleId="ab">
    <w:name w:val="page number"/>
    <w:basedOn w:val="a0"/>
    <w:uiPriority w:val="99"/>
    <w:semiHidden/>
    <w:unhideWhenUsed/>
    <w:rsid w:val="00CD0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116642">
      <w:bodyDiv w:val="1"/>
      <w:marLeft w:val="0"/>
      <w:marRight w:val="0"/>
      <w:marTop w:val="0"/>
      <w:marBottom w:val="0"/>
      <w:divBdr>
        <w:top w:val="none" w:sz="0" w:space="0" w:color="auto"/>
        <w:left w:val="none" w:sz="0" w:space="0" w:color="auto"/>
        <w:bottom w:val="none" w:sz="0" w:space="0" w:color="auto"/>
        <w:right w:val="none" w:sz="0" w:space="0" w:color="auto"/>
      </w:divBdr>
    </w:div>
    <w:div w:id="1624842704">
      <w:bodyDiv w:val="1"/>
      <w:marLeft w:val="0"/>
      <w:marRight w:val="0"/>
      <w:marTop w:val="0"/>
      <w:marBottom w:val="0"/>
      <w:divBdr>
        <w:top w:val="none" w:sz="0" w:space="0" w:color="auto"/>
        <w:left w:val="none" w:sz="0" w:space="0" w:color="auto"/>
        <w:bottom w:val="none" w:sz="0" w:space="0" w:color="auto"/>
        <w:right w:val="none" w:sz="0" w:space="0" w:color="auto"/>
      </w:divBdr>
    </w:div>
    <w:div w:id="20910767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6194</Words>
  <Characters>3531</Characters>
  <Application>Microsoft Office Word</Application>
  <DocSecurity>0</DocSecurity>
  <Lines>29</Lines>
  <Paragraphs>19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Home</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k</dc:creator>
  <cp:lastModifiedBy>Павлюк Павло Петрович</cp:lastModifiedBy>
  <cp:revision>3</cp:revision>
  <cp:lastPrinted>2019-10-28T07:16:00Z</cp:lastPrinted>
  <dcterms:created xsi:type="dcterms:W3CDTF">2019-10-29T13:44:00Z</dcterms:created>
  <dcterms:modified xsi:type="dcterms:W3CDTF">2019-10-29T14:27:00Z</dcterms:modified>
</cp:coreProperties>
</file>