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F2A" w:rsidRPr="00E51302" w:rsidRDefault="00A51F2A" w:rsidP="000C2406">
      <w:pPr>
        <w:pStyle w:val="a3"/>
      </w:pPr>
      <w:bookmarkStart w:id="0" w:name="_GoBack"/>
      <w:bookmarkEnd w:id="0"/>
    </w:p>
    <w:p w:rsidR="00A51F2A" w:rsidRPr="00E51302" w:rsidRDefault="00A51F2A" w:rsidP="000C2406">
      <w:pPr>
        <w:pStyle w:val="a3"/>
      </w:pPr>
    </w:p>
    <w:p w:rsidR="00724616" w:rsidRPr="00E51302" w:rsidRDefault="00724616" w:rsidP="000C2406">
      <w:pPr>
        <w:pStyle w:val="a3"/>
      </w:pPr>
    </w:p>
    <w:p w:rsidR="00724616" w:rsidRPr="00E51302" w:rsidRDefault="00724616" w:rsidP="000C2406">
      <w:pPr>
        <w:pStyle w:val="a3"/>
      </w:pPr>
    </w:p>
    <w:p w:rsidR="00A51F2A" w:rsidRPr="00E51302" w:rsidRDefault="00A51F2A" w:rsidP="000C2406">
      <w:pPr>
        <w:pStyle w:val="a3"/>
      </w:pPr>
    </w:p>
    <w:p w:rsidR="005712EB" w:rsidRDefault="005712EB" w:rsidP="000C2406">
      <w:pPr>
        <w:pStyle w:val="a3"/>
      </w:pPr>
    </w:p>
    <w:p w:rsidR="001D181E" w:rsidRPr="00E51302" w:rsidRDefault="001D181E" w:rsidP="000C2406">
      <w:pPr>
        <w:pStyle w:val="a3"/>
      </w:pPr>
    </w:p>
    <w:p w:rsidR="00161B50" w:rsidRPr="001D181E" w:rsidRDefault="00161B50" w:rsidP="000C2406">
      <w:pPr>
        <w:pStyle w:val="a3"/>
        <w:rPr>
          <w:b w:val="0"/>
        </w:rPr>
      </w:pPr>
      <w:r w:rsidRPr="001D181E">
        <w:rPr>
          <w:b w:val="0"/>
        </w:rPr>
        <w:t>ВИСНОВОК</w:t>
      </w:r>
    </w:p>
    <w:p w:rsidR="00731EDD" w:rsidRPr="001D181E" w:rsidRDefault="00161B50" w:rsidP="000C2406">
      <w:pPr>
        <w:pStyle w:val="aa"/>
        <w:spacing w:after="0"/>
        <w:jc w:val="center"/>
        <w:rPr>
          <w:rFonts w:eastAsia="Calibri"/>
          <w:szCs w:val="28"/>
          <w:lang w:eastAsia="en-US"/>
        </w:rPr>
      </w:pPr>
      <w:r w:rsidRPr="001D181E">
        <w:rPr>
          <w:szCs w:val="28"/>
        </w:rPr>
        <w:t>на проект Закону України «</w:t>
      </w:r>
      <w:r w:rsidR="005712EB" w:rsidRPr="001D181E">
        <w:rPr>
          <w:rFonts w:eastAsia="Calibri"/>
          <w:szCs w:val="28"/>
          <w:lang w:eastAsia="en-US"/>
        </w:rPr>
        <w:t xml:space="preserve">Про внесення змін до деяких законодавчих </w:t>
      </w:r>
    </w:p>
    <w:p w:rsidR="00161B50" w:rsidRPr="001D181E" w:rsidRDefault="005712EB" w:rsidP="000C2406">
      <w:pPr>
        <w:pStyle w:val="aa"/>
        <w:spacing w:after="0"/>
        <w:jc w:val="center"/>
        <w:rPr>
          <w:rFonts w:eastAsia="Calibri"/>
          <w:szCs w:val="28"/>
          <w:lang w:eastAsia="en-US"/>
        </w:rPr>
      </w:pPr>
      <w:r w:rsidRPr="001D181E">
        <w:rPr>
          <w:rFonts w:eastAsia="Calibri"/>
          <w:szCs w:val="28"/>
          <w:lang w:eastAsia="en-US"/>
        </w:rPr>
        <w:t>актів щодо права фізичної особи на зміну по батькові</w:t>
      </w:r>
      <w:r w:rsidR="006C12C3" w:rsidRPr="001D181E">
        <w:rPr>
          <w:szCs w:val="28"/>
        </w:rPr>
        <w:t xml:space="preserve">» </w:t>
      </w:r>
    </w:p>
    <w:p w:rsidR="00161B50" w:rsidRPr="001D181E" w:rsidRDefault="00161B50" w:rsidP="005F2E43">
      <w:pPr>
        <w:pStyle w:val="a3"/>
        <w:jc w:val="both"/>
      </w:pPr>
    </w:p>
    <w:p w:rsidR="00731EDD" w:rsidRPr="001D181E" w:rsidRDefault="00161B50" w:rsidP="001D181E">
      <w:pPr>
        <w:pStyle w:val="a5"/>
        <w:rPr>
          <w:i/>
          <w:sz w:val="28"/>
          <w:szCs w:val="28"/>
        </w:rPr>
      </w:pPr>
      <w:r w:rsidRPr="001D181E">
        <w:rPr>
          <w:sz w:val="28"/>
          <w:szCs w:val="28"/>
        </w:rPr>
        <w:t xml:space="preserve">У проекті пропонується </w:t>
      </w:r>
      <w:r w:rsidR="00814A25" w:rsidRPr="001D181E">
        <w:rPr>
          <w:rFonts w:eastAsia="Calibri"/>
          <w:sz w:val="28"/>
          <w:szCs w:val="28"/>
        </w:rPr>
        <w:t xml:space="preserve">доповнити </w:t>
      </w:r>
      <w:r w:rsidR="00BA0AC5" w:rsidRPr="001D181E">
        <w:rPr>
          <w:rFonts w:eastAsia="Calibri"/>
          <w:sz w:val="28"/>
          <w:szCs w:val="28"/>
        </w:rPr>
        <w:t>статт</w:t>
      </w:r>
      <w:r w:rsidR="00814A25" w:rsidRPr="001D181E">
        <w:rPr>
          <w:rFonts w:eastAsia="Calibri"/>
          <w:sz w:val="28"/>
          <w:szCs w:val="28"/>
        </w:rPr>
        <w:t>ю</w:t>
      </w:r>
      <w:r w:rsidR="00BA0AC5" w:rsidRPr="001D181E">
        <w:rPr>
          <w:rFonts w:eastAsia="Calibri"/>
          <w:sz w:val="28"/>
          <w:szCs w:val="28"/>
        </w:rPr>
        <w:t xml:space="preserve"> 295 Цивільного кодексу України</w:t>
      </w:r>
      <w:r w:rsidR="004B60CB" w:rsidRPr="001D181E">
        <w:rPr>
          <w:rFonts w:eastAsia="Calibri"/>
          <w:sz w:val="28"/>
          <w:szCs w:val="28"/>
        </w:rPr>
        <w:t xml:space="preserve"> (далі – ЦК України)</w:t>
      </w:r>
      <w:r w:rsidR="000D17D7" w:rsidRPr="001D181E">
        <w:rPr>
          <w:rFonts w:eastAsia="Calibri"/>
          <w:sz w:val="28"/>
          <w:szCs w:val="28"/>
        </w:rPr>
        <w:t xml:space="preserve"> та </w:t>
      </w:r>
      <w:r w:rsidR="00BA0AC5" w:rsidRPr="001D181E">
        <w:rPr>
          <w:rFonts w:eastAsia="Calibri"/>
          <w:sz w:val="28"/>
          <w:szCs w:val="28"/>
        </w:rPr>
        <w:t>статт</w:t>
      </w:r>
      <w:r w:rsidR="00814A25" w:rsidRPr="001D181E">
        <w:rPr>
          <w:rFonts w:eastAsia="Calibri"/>
          <w:sz w:val="28"/>
          <w:szCs w:val="28"/>
        </w:rPr>
        <w:t>ю</w:t>
      </w:r>
      <w:r w:rsidR="00BA0AC5" w:rsidRPr="001D181E">
        <w:rPr>
          <w:rFonts w:eastAsia="Calibri"/>
          <w:sz w:val="28"/>
          <w:szCs w:val="28"/>
        </w:rPr>
        <w:t xml:space="preserve"> 149 Сімейного кодексу України</w:t>
      </w:r>
      <w:r w:rsidR="004B60CB" w:rsidRPr="001D181E">
        <w:rPr>
          <w:rFonts w:eastAsia="Calibri"/>
          <w:sz w:val="28"/>
          <w:szCs w:val="28"/>
        </w:rPr>
        <w:t xml:space="preserve"> </w:t>
      </w:r>
      <w:r w:rsidR="00605283" w:rsidRPr="001D181E">
        <w:rPr>
          <w:rFonts w:eastAsia="Calibri"/>
          <w:sz w:val="28"/>
          <w:szCs w:val="28"/>
        </w:rPr>
        <w:t xml:space="preserve">                          </w:t>
      </w:r>
      <w:r w:rsidR="004B60CB" w:rsidRPr="001D181E">
        <w:rPr>
          <w:rFonts w:eastAsia="Calibri"/>
          <w:sz w:val="28"/>
          <w:szCs w:val="28"/>
        </w:rPr>
        <w:t>(далі – СК України)</w:t>
      </w:r>
      <w:r w:rsidR="00BA0AC5" w:rsidRPr="001D181E">
        <w:rPr>
          <w:rFonts w:eastAsia="Calibri"/>
          <w:sz w:val="28"/>
          <w:szCs w:val="28"/>
        </w:rPr>
        <w:t xml:space="preserve"> </w:t>
      </w:r>
      <w:r w:rsidR="00546666" w:rsidRPr="001D181E">
        <w:rPr>
          <w:rFonts w:eastAsia="Calibri"/>
          <w:sz w:val="28"/>
          <w:szCs w:val="28"/>
        </w:rPr>
        <w:t xml:space="preserve">положеннями, які </w:t>
      </w:r>
      <w:r w:rsidR="001D181E">
        <w:rPr>
          <w:rFonts w:eastAsia="Calibri"/>
          <w:sz w:val="28"/>
          <w:szCs w:val="28"/>
        </w:rPr>
        <w:t>мають дозволити</w:t>
      </w:r>
      <w:r w:rsidR="00814A25" w:rsidRPr="001D181E">
        <w:rPr>
          <w:rFonts w:eastAsia="Calibri"/>
          <w:sz w:val="28"/>
          <w:szCs w:val="28"/>
        </w:rPr>
        <w:t xml:space="preserve"> фізичній особі змінювати не лише своє прізвище та (або) ім‘я</w:t>
      </w:r>
      <w:r w:rsidR="00731EDD" w:rsidRPr="001D181E">
        <w:rPr>
          <w:rFonts w:eastAsia="Calibri"/>
          <w:sz w:val="28"/>
          <w:szCs w:val="28"/>
        </w:rPr>
        <w:t xml:space="preserve"> (що </w:t>
      </w:r>
      <w:r w:rsidR="001D181E">
        <w:rPr>
          <w:rFonts w:eastAsia="Calibri"/>
          <w:sz w:val="28"/>
          <w:szCs w:val="28"/>
        </w:rPr>
        <w:t xml:space="preserve">вже </w:t>
      </w:r>
      <w:r w:rsidR="00731EDD" w:rsidRPr="001D181E">
        <w:rPr>
          <w:rFonts w:eastAsia="Calibri"/>
          <w:sz w:val="28"/>
          <w:szCs w:val="28"/>
        </w:rPr>
        <w:t>передбачено чинним законодавством)</w:t>
      </w:r>
      <w:r w:rsidR="00814A25" w:rsidRPr="001D181E">
        <w:rPr>
          <w:rFonts w:eastAsia="Calibri"/>
          <w:sz w:val="28"/>
          <w:szCs w:val="28"/>
        </w:rPr>
        <w:t>, а й по батькові</w:t>
      </w:r>
      <w:r w:rsidR="001D181E">
        <w:rPr>
          <w:rFonts w:eastAsia="Calibri"/>
          <w:sz w:val="28"/>
          <w:szCs w:val="28"/>
        </w:rPr>
        <w:t xml:space="preserve">. </w:t>
      </w:r>
      <w:r w:rsidR="00731EDD" w:rsidRPr="001D181E">
        <w:rPr>
          <w:sz w:val="28"/>
          <w:szCs w:val="28"/>
        </w:rPr>
        <w:t>Як вказано у пояснювальній записці до проекту, необхідність в</w:t>
      </w:r>
      <w:r w:rsidR="005F149A" w:rsidRPr="001D181E">
        <w:rPr>
          <w:sz w:val="28"/>
          <w:szCs w:val="28"/>
        </w:rPr>
        <w:t xml:space="preserve">несення </w:t>
      </w:r>
      <w:r w:rsidR="00731EDD" w:rsidRPr="001D181E">
        <w:rPr>
          <w:sz w:val="28"/>
          <w:szCs w:val="28"/>
        </w:rPr>
        <w:t xml:space="preserve">вказаних </w:t>
      </w:r>
      <w:r w:rsidR="00A51F2A" w:rsidRPr="001D181E">
        <w:rPr>
          <w:sz w:val="28"/>
          <w:szCs w:val="28"/>
        </w:rPr>
        <w:t xml:space="preserve">змін </w:t>
      </w:r>
      <w:r w:rsidR="00731EDD" w:rsidRPr="001D181E">
        <w:rPr>
          <w:sz w:val="28"/>
          <w:szCs w:val="28"/>
        </w:rPr>
        <w:t xml:space="preserve">до </w:t>
      </w:r>
      <w:r w:rsidR="001D181E">
        <w:rPr>
          <w:sz w:val="28"/>
          <w:szCs w:val="28"/>
        </w:rPr>
        <w:t xml:space="preserve">законодавства України </w:t>
      </w:r>
      <w:r w:rsidR="00731EDD" w:rsidRPr="001D181E">
        <w:rPr>
          <w:sz w:val="28"/>
          <w:szCs w:val="28"/>
        </w:rPr>
        <w:t>зум</w:t>
      </w:r>
      <w:r w:rsidR="005F149A" w:rsidRPr="001D181E">
        <w:rPr>
          <w:sz w:val="28"/>
          <w:szCs w:val="28"/>
        </w:rPr>
        <w:t>о</w:t>
      </w:r>
      <w:r w:rsidR="00731EDD" w:rsidRPr="001D181E">
        <w:rPr>
          <w:sz w:val="28"/>
          <w:szCs w:val="28"/>
        </w:rPr>
        <w:t xml:space="preserve">влена потребою виконання </w:t>
      </w:r>
      <w:r w:rsidR="005F149A" w:rsidRPr="001D181E">
        <w:rPr>
          <w:sz w:val="28"/>
          <w:szCs w:val="28"/>
        </w:rPr>
        <w:t>рішення Європейського суду з прав людини у спр</w:t>
      </w:r>
      <w:r w:rsidR="00ED575E" w:rsidRPr="001D181E">
        <w:rPr>
          <w:sz w:val="28"/>
          <w:szCs w:val="28"/>
        </w:rPr>
        <w:t>а</w:t>
      </w:r>
      <w:r w:rsidR="005F149A" w:rsidRPr="001D181E">
        <w:rPr>
          <w:sz w:val="28"/>
          <w:szCs w:val="28"/>
        </w:rPr>
        <w:t xml:space="preserve">ві </w:t>
      </w:r>
      <w:r w:rsidR="00731EDD" w:rsidRPr="001D181E">
        <w:rPr>
          <w:sz w:val="28"/>
          <w:szCs w:val="28"/>
        </w:rPr>
        <w:t xml:space="preserve">від 16 травня 2013 року </w:t>
      </w:r>
      <w:r w:rsidR="005F149A" w:rsidRPr="001D181E">
        <w:rPr>
          <w:sz w:val="28"/>
          <w:szCs w:val="28"/>
        </w:rPr>
        <w:t>«</w:t>
      </w:r>
      <w:proofErr w:type="spellStart"/>
      <w:r w:rsidR="005F149A" w:rsidRPr="001D181E">
        <w:rPr>
          <w:sz w:val="28"/>
          <w:szCs w:val="28"/>
        </w:rPr>
        <w:t>Гарнага</w:t>
      </w:r>
      <w:proofErr w:type="spellEnd"/>
      <w:r w:rsidR="005F149A" w:rsidRPr="001D181E">
        <w:rPr>
          <w:sz w:val="28"/>
          <w:szCs w:val="28"/>
        </w:rPr>
        <w:t xml:space="preserve"> проти України»</w:t>
      </w:r>
      <w:r w:rsidR="00731EDD" w:rsidRPr="001D181E">
        <w:rPr>
          <w:sz w:val="28"/>
          <w:szCs w:val="28"/>
        </w:rPr>
        <w:t xml:space="preserve">, </w:t>
      </w:r>
      <w:r w:rsidR="00731EDD" w:rsidRPr="001D181E">
        <w:rPr>
          <w:i/>
          <w:sz w:val="28"/>
          <w:szCs w:val="28"/>
        </w:rPr>
        <w:t>«а також необхідністю приведення українського законодавства у відповідність до с</w:t>
      </w:r>
      <w:r w:rsidR="005F149A" w:rsidRPr="001D181E">
        <w:rPr>
          <w:i/>
          <w:sz w:val="28"/>
          <w:szCs w:val="28"/>
        </w:rPr>
        <w:t>т</w:t>
      </w:r>
      <w:r w:rsidR="00731EDD" w:rsidRPr="001D181E">
        <w:rPr>
          <w:i/>
          <w:sz w:val="28"/>
          <w:szCs w:val="28"/>
        </w:rPr>
        <w:t>. 8 Конвенції про з</w:t>
      </w:r>
      <w:r w:rsidR="005F149A" w:rsidRPr="001D181E">
        <w:rPr>
          <w:i/>
          <w:sz w:val="28"/>
          <w:szCs w:val="28"/>
        </w:rPr>
        <w:t>а</w:t>
      </w:r>
      <w:r w:rsidR="00731EDD" w:rsidRPr="001D181E">
        <w:rPr>
          <w:i/>
          <w:sz w:val="28"/>
          <w:szCs w:val="28"/>
        </w:rPr>
        <w:t xml:space="preserve">хист прав людини і основоположних </w:t>
      </w:r>
      <w:r w:rsidR="005F149A" w:rsidRPr="001D181E">
        <w:rPr>
          <w:i/>
          <w:sz w:val="28"/>
          <w:szCs w:val="28"/>
        </w:rPr>
        <w:t xml:space="preserve"> </w:t>
      </w:r>
      <w:r w:rsidR="00731EDD" w:rsidRPr="001D181E">
        <w:rPr>
          <w:i/>
          <w:sz w:val="28"/>
          <w:szCs w:val="28"/>
        </w:rPr>
        <w:t>свобод».</w:t>
      </w:r>
    </w:p>
    <w:p w:rsidR="003B6790" w:rsidRPr="001D181E" w:rsidRDefault="008D3927" w:rsidP="003B6790">
      <w:pPr>
        <w:spacing w:after="120"/>
        <w:ind w:firstLine="709"/>
        <w:contextualSpacing/>
        <w:jc w:val="both"/>
        <w:rPr>
          <w:bCs/>
          <w:szCs w:val="28"/>
        </w:rPr>
      </w:pPr>
      <w:r w:rsidRPr="001D181E">
        <w:rPr>
          <w:szCs w:val="28"/>
        </w:rPr>
        <w:t xml:space="preserve">Головне управління, розглянувши проект, </w:t>
      </w:r>
      <w:r w:rsidR="003B6790" w:rsidRPr="001D181E">
        <w:rPr>
          <w:bCs/>
          <w:szCs w:val="28"/>
        </w:rPr>
        <w:t xml:space="preserve"> вважає за доцільне висловити щодо його </w:t>
      </w:r>
      <w:r w:rsidR="001D181E">
        <w:rPr>
          <w:bCs/>
          <w:szCs w:val="28"/>
        </w:rPr>
        <w:t xml:space="preserve">змісту </w:t>
      </w:r>
      <w:r w:rsidR="003B6790" w:rsidRPr="001D181E">
        <w:rPr>
          <w:bCs/>
          <w:szCs w:val="28"/>
        </w:rPr>
        <w:t>наступні зауваження та пропозиції.</w:t>
      </w:r>
    </w:p>
    <w:p w:rsidR="001D181E" w:rsidRPr="001D181E" w:rsidRDefault="001D181E" w:rsidP="003B6790">
      <w:pPr>
        <w:spacing w:after="120"/>
        <w:ind w:firstLine="709"/>
        <w:contextualSpacing/>
        <w:jc w:val="both"/>
        <w:rPr>
          <w:rFonts w:eastAsia="SimSun"/>
          <w:szCs w:val="28"/>
        </w:rPr>
      </w:pPr>
      <w:r w:rsidRPr="001D181E">
        <w:rPr>
          <w:szCs w:val="28"/>
        </w:rPr>
        <w:t xml:space="preserve">1. </w:t>
      </w:r>
      <w:r>
        <w:rPr>
          <w:szCs w:val="28"/>
        </w:rPr>
        <w:t>П</w:t>
      </w:r>
      <w:r w:rsidR="00964726" w:rsidRPr="001D181E">
        <w:rPr>
          <w:rFonts w:eastAsia="SimSun"/>
          <w:szCs w:val="28"/>
        </w:rPr>
        <w:t xml:space="preserve">ропозиція проекту про </w:t>
      </w:r>
      <w:r w:rsidRPr="001D181E">
        <w:rPr>
          <w:rFonts w:eastAsia="SimSun"/>
          <w:szCs w:val="28"/>
        </w:rPr>
        <w:t xml:space="preserve"> можливість </w:t>
      </w:r>
      <w:r w:rsidR="00964726" w:rsidRPr="001D181E">
        <w:rPr>
          <w:rFonts w:eastAsia="SimSun"/>
          <w:szCs w:val="28"/>
        </w:rPr>
        <w:t>змін</w:t>
      </w:r>
      <w:r w:rsidRPr="001D181E">
        <w:rPr>
          <w:rFonts w:eastAsia="SimSun"/>
          <w:szCs w:val="28"/>
        </w:rPr>
        <w:t>и</w:t>
      </w:r>
      <w:r w:rsidR="00964726" w:rsidRPr="001D181E">
        <w:rPr>
          <w:rFonts w:eastAsia="SimSun"/>
          <w:szCs w:val="28"/>
        </w:rPr>
        <w:t xml:space="preserve"> по батькові  фізичною особою, яка досягла чотирнадцяти років, за згодою матері</w:t>
      </w:r>
      <w:r w:rsidR="00C22E6D" w:rsidRPr="001D181E">
        <w:rPr>
          <w:rFonts w:eastAsia="SimSun"/>
          <w:szCs w:val="28"/>
        </w:rPr>
        <w:t xml:space="preserve"> </w:t>
      </w:r>
      <w:r w:rsidR="00964726" w:rsidRPr="001D181E">
        <w:rPr>
          <w:rFonts w:eastAsia="SimSun"/>
          <w:szCs w:val="28"/>
        </w:rPr>
        <w:t xml:space="preserve">в разі  визнання батька безвісно відсутнім, оголошення його померлим та  визнання обмежено дієздатним чи недієздатним (нова редакція частини 3 статті 295 ЦК України та нова частина 3 статті 149 СК України) </w:t>
      </w:r>
      <w:r w:rsidR="00B63423" w:rsidRPr="001D181E">
        <w:rPr>
          <w:rFonts w:eastAsia="SimSun"/>
          <w:szCs w:val="28"/>
        </w:rPr>
        <w:t xml:space="preserve"> </w:t>
      </w:r>
      <w:r w:rsidRPr="001D181E">
        <w:rPr>
          <w:rFonts w:eastAsia="SimSun"/>
          <w:szCs w:val="28"/>
        </w:rPr>
        <w:t xml:space="preserve">не враховує того, що втрата або обмеження цивільної правоздатності батька у цих випадках не є остаточними і його цивільна правоздатність  може бути поновлена (статті 38, 42, 45 та </w:t>
      </w:r>
      <w:r>
        <w:rPr>
          <w:rFonts w:eastAsia="SimSun"/>
          <w:szCs w:val="28"/>
        </w:rPr>
        <w:t xml:space="preserve">48 </w:t>
      </w:r>
      <w:r w:rsidRPr="001D181E">
        <w:rPr>
          <w:rFonts w:eastAsia="SimSun"/>
          <w:szCs w:val="28"/>
        </w:rPr>
        <w:t xml:space="preserve">ЦК України). У зв’язку з цим, на нашу думку, з метою усунення можливості для виникнення спорів між учасниками відповідних відносин після поновлення цивільної правоздатності батька, який був визнаний безвісно відсутнім, оголошений померлим, визнаний недієздатним або обмежено дієздатним, положення про можливість зміни по батькові у вказаних випадках доцільніше виключити  з проекту. </w:t>
      </w:r>
    </w:p>
    <w:p w:rsidR="001D181E" w:rsidRPr="001D181E" w:rsidRDefault="001D181E" w:rsidP="003B6790">
      <w:pPr>
        <w:spacing w:after="120"/>
        <w:ind w:firstLine="709"/>
        <w:contextualSpacing/>
        <w:jc w:val="both"/>
        <w:rPr>
          <w:rFonts w:eastAsia="SimSun"/>
          <w:szCs w:val="28"/>
        </w:rPr>
      </w:pPr>
      <w:r w:rsidRPr="001D181E">
        <w:rPr>
          <w:rFonts w:eastAsia="SimSun"/>
          <w:szCs w:val="28"/>
        </w:rPr>
        <w:t>Крім цього, слід звернути увагу на те, що у разі прийняття вказаних положень правового механізму повернення дитини по батькові у разі поновлення цивільної правоздатності батька немає</w:t>
      </w:r>
      <w:r>
        <w:rPr>
          <w:rFonts w:eastAsia="SimSun"/>
          <w:szCs w:val="28"/>
        </w:rPr>
        <w:t>, що може привести до порушення його законних інтересів</w:t>
      </w:r>
      <w:r w:rsidRPr="001D181E">
        <w:rPr>
          <w:rFonts w:eastAsia="SimSun"/>
          <w:szCs w:val="28"/>
        </w:rPr>
        <w:t xml:space="preserve">. </w:t>
      </w:r>
    </w:p>
    <w:p w:rsidR="001D181E" w:rsidRPr="001D181E" w:rsidRDefault="001D181E" w:rsidP="003B6790">
      <w:pPr>
        <w:spacing w:after="120"/>
        <w:ind w:firstLine="709"/>
        <w:contextualSpacing/>
        <w:jc w:val="both"/>
        <w:rPr>
          <w:rFonts w:eastAsia="SimSun"/>
          <w:szCs w:val="28"/>
        </w:rPr>
      </w:pPr>
      <w:r w:rsidRPr="001D181E">
        <w:rPr>
          <w:rFonts w:eastAsia="SimSun"/>
          <w:szCs w:val="28"/>
        </w:rPr>
        <w:t xml:space="preserve">2. Звертаємо увагу на те, що з точки зору дотримання вимог законодавчої техніки юридично коректніше викласти у новій редакції всю статтю 295 ЦК України, а </w:t>
      </w:r>
      <w:r>
        <w:rPr>
          <w:rFonts w:eastAsia="SimSun"/>
          <w:szCs w:val="28"/>
        </w:rPr>
        <w:t xml:space="preserve">не </w:t>
      </w:r>
      <w:r w:rsidRPr="001D181E">
        <w:rPr>
          <w:rFonts w:eastAsia="SimSun"/>
          <w:szCs w:val="28"/>
        </w:rPr>
        <w:t xml:space="preserve">її частини 1, 2 та 3, як це пропонується у проекті. </w:t>
      </w:r>
    </w:p>
    <w:p w:rsidR="001D181E" w:rsidRPr="001D181E" w:rsidRDefault="001D181E" w:rsidP="003B6790">
      <w:pPr>
        <w:spacing w:after="120"/>
        <w:ind w:firstLine="709"/>
        <w:contextualSpacing/>
        <w:jc w:val="both"/>
        <w:rPr>
          <w:rFonts w:eastAsia="SimSun"/>
          <w:szCs w:val="28"/>
        </w:rPr>
      </w:pPr>
      <w:r w:rsidRPr="001D181E">
        <w:rPr>
          <w:rFonts w:eastAsia="SimSun"/>
          <w:szCs w:val="28"/>
        </w:rPr>
        <w:lastRenderedPageBreak/>
        <w:t>Крім цього, абзац 2 частини 3 статті 295 ЦК України, на нашу думку, логічніше розташувати після абзацу 1 частини 2 цієї статті. Це пояснюється тим, що спір між батьками щодо зміни по батькові дитини можливий лише у випадку, коли дитина змінює його за їх згодою, що і передбачено у абзаці 1 частини 2 статті 295 ЦК України. Крім цього, положення вказаного абзацу про порядок вирішення спорів між батьками ма</w:t>
      </w:r>
      <w:r>
        <w:rPr>
          <w:rFonts w:eastAsia="SimSun"/>
          <w:szCs w:val="28"/>
        </w:rPr>
        <w:t>ють</w:t>
      </w:r>
      <w:r w:rsidRPr="001D181E">
        <w:rPr>
          <w:rFonts w:eastAsia="SimSun"/>
          <w:szCs w:val="28"/>
        </w:rPr>
        <w:t xml:space="preserve"> стосуватися  </w:t>
      </w:r>
      <w:r>
        <w:rPr>
          <w:rFonts w:eastAsia="SimSun"/>
          <w:szCs w:val="28"/>
        </w:rPr>
        <w:t xml:space="preserve">також </w:t>
      </w:r>
      <w:r w:rsidRPr="001D181E">
        <w:rPr>
          <w:rFonts w:eastAsia="SimSun"/>
          <w:szCs w:val="28"/>
        </w:rPr>
        <w:t>і випадків зміни дитиною свого пр</w:t>
      </w:r>
      <w:r>
        <w:rPr>
          <w:rFonts w:eastAsia="SimSun"/>
          <w:szCs w:val="28"/>
        </w:rPr>
        <w:t>і</w:t>
      </w:r>
      <w:r w:rsidRPr="001D181E">
        <w:rPr>
          <w:rFonts w:eastAsia="SimSun"/>
          <w:szCs w:val="28"/>
        </w:rPr>
        <w:t>звища та імені, оскільки вони також змінюються за згодою батьків.</w:t>
      </w:r>
    </w:p>
    <w:p w:rsidR="001D181E" w:rsidRPr="001D181E" w:rsidRDefault="001D181E" w:rsidP="00192140">
      <w:pPr>
        <w:spacing w:after="120"/>
        <w:ind w:firstLine="709"/>
        <w:contextualSpacing/>
        <w:jc w:val="both"/>
        <w:rPr>
          <w:szCs w:val="28"/>
        </w:rPr>
      </w:pPr>
      <w:r w:rsidRPr="001D181E">
        <w:rPr>
          <w:szCs w:val="28"/>
        </w:rPr>
        <w:t xml:space="preserve">Запропоновані у проекті зміни до статті 149 СК України майже повністю співпадають за змістом з відповідними змінами до статті 295 ЦК України. У зв’язку з цим вважаємо, що замість дублювання </w:t>
      </w:r>
      <w:r>
        <w:rPr>
          <w:szCs w:val="28"/>
        </w:rPr>
        <w:t xml:space="preserve">однакових положень у різних законодавчих актах </w:t>
      </w:r>
      <w:r w:rsidRPr="001D181E">
        <w:rPr>
          <w:szCs w:val="28"/>
        </w:rPr>
        <w:t>з точки зору дотримання вимог законодавчої техніки у статті 149 СК України доцільніше визначити, що зміна дитиною</w:t>
      </w:r>
      <w:r>
        <w:rPr>
          <w:szCs w:val="28"/>
        </w:rPr>
        <w:t xml:space="preserve"> </w:t>
      </w:r>
      <w:r w:rsidRPr="001D181E">
        <w:rPr>
          <w:szCs w:val="28"/>
        </w:rPr>
        <w:t>по батькові відбувається відповідно до цивільного законодавства.</w:t>
      </w:r>
      <w:r>
        <w:rPr>
          <w:szCs w:val="28"/>
        </w:rPr>
        <w:t xml:space="preserve"> Крім цього, на нашу думку, проект має бути доповнений відповідними змінами до статті 148 «Зміна прізвища дитини її батьками» СК України.</w:t>
      </w:r>
    </w:p>
    <w:p w:rsidR="004037CF" w:rsidRPr="001D181E" w:rsidRDefault="00282C17" w:rsidP="004037CF">
      <w:pPr>
        <w:ind w:firstLine="709"/>
        <w:contextualSpacing/>
        <w:jc w:val="both"/>
        <w:rPr>
          <w:szCs w:val="28"/>
        </w:rPr>
      </w:pPr>
      <w:r w:rsidRPr="001D181E">
        <w:rPr>
          <w:szCs w:val="28"/>
        </w:rPr>
        <w:t xml:space="preserve">Узагальнюючий висновок: за результатами розгляду в першому читанні законопроект </w:t>
      </w:r>
      <w:r w:rsidR="001D181E" w:rsidRPr="001D181E">
        <w:rPr>
          <w:szCs w:val="28"/>
        </w:rPr>
        <w:t xml:space="preserve">може бути прийнятий за основу з наступним </w:t>
      </w:r>
      <w:r w:rsidR="004037CF" w:rsidRPr="001D181E">
        <w:rPr>
          <w:szCs w:val="28"/>
        </w:rPr>
        <w:t xml:space="preserve"> урахуванням висловлених зауважень і пропозицій.</w:t>
      </w:r>
    </w:p>
    <w:p w:rsidR="003705B7" w:rsidRPr="001D181E" w:rsidRDefault="003705B7" w:rsidP="001D181E">
      <w:pPr>
        <w:pStyle w:val="a5"/>
        <w:rPr>
          <w:sz w:val="28"/>
          <w:szCs w:val="28"/>
        </w:rPr>
      </w:pPr>
    </w:p>
    <w:p w:rsidR="001D181E" w:rsidRPr="001D181E" w:rsidRDefault="001D181E" w:rsidP="001D181E">
      <w:pPr>
        <w:pStyle w:val="a5"/>
        <w:rPr>
          <w:sz w:val="28"/>
          <w:szCs w:val="28"/>
        </w:rPr>
      </w:pPr>
    </w:p>
    <w:p w:rsidR="001D181E" w:rsidRPr="001D181E" w:rsidRDefault="001D181E" w:rsidP="001D181E">
      <w:pPr>
        <w:pStyle w:val="a5"/>
        <w:rPr>
          <w:sz w:val="28"/>
          <w:szCs w:val="28"/>
        </w:rPr>
      </w:pPr>
    </w:p>
    <w:p w:rsidR="00CA4052" w:rsidRPr="001D181E" w:rsidRDefault="001D181E" w:rsidP="001D181E">
      <w:pPr>
        <w:pStyle w:val="a5"/>
        <w:rPr>
          <w:sz w:val="28"/>
          <w:szCs w:val="28"/>
        </w:rPr>
      </w:pPr>
      <w:r w:rsidRPr="001D181E">
        <w:rPr>
          <w:sz w:val="28"/>
          <w:szCs w:val="28"/>
        </w:rPr>
        <w:t>Перший заступник к</w:t>
      </w:r>
      <w:r w:rsidR="00CA4052" w:rsidRPr="001D181E">
        <w:rPr>
          <w:sz w:val="28"/>
          <w:szCs w:val="28"/>
        </w:rPr>
        <w:t>ерівник</w:t>
      </w:r>
      <w:r w:rsidRPr="001D181E">
        <w:rPr>
          <w:sz w:val="28"/>
          <w:szCs w:val="28"/>
        </w:rPr>
        <w:t>а</w:t>
      </w:r>
    </w:p>
    <w:p w:rsidR="00CA4052" w:rsidRPr="001D181E" w:rsidRDefault="00CA4052" w:rsidP="001D181E">
      <w:pPr>
        <w:pStyle w:val="a5"/>
        <w:rPr>
          <w:sz w:val="28"/>
          <w:szCs w:val="28"/>
        </w:rPr>
      </w:pPr>
      <w:r w:rsidRPr="001D181E">
        <w:rPr>
          <w:sz w:val="28"/>
          <w:szCs w:val="28"/>
        </w:rPr>
        <w:t>Головного управління                                                    С.</w:t>
      </w:r>
      <w:r w:rsidR="001D181E" w:rsidRPr="001D181E">
        <w:rPr>
          <w:sz w:val="28"/>
          <w:szCs w:val="28"/>
        </w:rPr>
        <w:t>О</w:t>
      </w:r>
      <w:r w:rsidRPr="001D181E">
        <w:rPr>
          <w:sz w:val="28"/>
          <w:szCs w:val="28"/>
        </w:rPr>
        <w:t xml:space="preserve">. </w:t>
      </w:r>
      <w:r w:rsidR="001D181E" w:rsidRPr="001D181E">
        <w:rPr>
          <w:sz w:val="28"/>
          <w:szCs w:val="28"/>
        </w:rPr>
        <w:t>Гудзинський</w:t>
      </w:r>
    </w:p>
    <w:p w:rsidR="00282C17" w:rsidRPr="001D181E" w:rsidRDefault="00282C17" w:rsidP="001D181E">
      <w:pPr>
        <w:pStyle w:val="a5"/>
        <w:rPr>
          <w:sz w:val="28"/>
          <w:szCs w:val="28"/>
        </w:rPr>
      </w:pPr>
    </w:p>
    <w:p w:rsidR="00282C17" w:rsidRPr="001D181E" w:rsidRDefault="00282C17" w:rsidP="001D181E">
      <w:pPr>
        <w:pStyle w:val="a5"/>
        <w:rPr>
          <w:sz w:val="28"/>
          <w:szCs w:val="28"/>
        </w:rPr>
      </w:pPr>
    </w:p>
    <w:p w:rsidR="00282C17" w:rsidRPr="001D181E" w:rsidRDefault="00282C17" w:rsidP="001D181E">
      <w:pPr>
        <w:pStyle w:val="a5"/>
      </w:pPr>
      <w:r w:rsidRPr="001D181E">
        <w:t xml:space="preserve">Вик.: </w:t>
      </w:r>
      <w:r w:rsidR="001D181E" w:rsidRPr="001D181E">
        <w:t xml:space="preserve">О.А. Шевченко, </w:t>
      </w:r>
      <w:r w:rsidRPr="001D181E">
        <w:t>О.В.</w:t>
      </w:r>
      <w:r w:rsidR="001D181E" w:rsidRPr="001D181E">
        <w:t xml:space="preserve"> </w:t>
      </w:r>
      <w:r w:rsidRPr="001D181E">
        <w:t>Куціпак</w:t>
      </w:r>
    </w:p>
    <w:sectPr w:rsidR="00282C17" w:rsidRPr="001D181E" w:rsidSect="0099593D">
      <w:footerReference w:type="default" r:id="rId8"/>
      <w:headerReference w:type="first" r:id="rId9"/>
      <w:pgSz w:w="11906" w:h="16838"/>
      <w:pgMar w:top="1134" w:right="851" w:bottom="1134" w:left="1701" w:header="357"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ADE" w:rsidRDefault="00915ADE">
      <w:r>
        <w:separator/>
      </w:r>
    </w:p>
  </w:endnote>
  <w:endnote w:type="continuationSeparator" w:id="0">
    <w:p w:rsidR="00915ADE" w:rsidRDefault="00915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BB9" w:rsidRDefault="00773BB9">
    <w:pPr>
      <w:pStyle w:val="a7"/>
      <w:jc w:val="right"/>
    </w:pPr>
    <w:r>
      <w:fldChar w:fldCharType="begin"/>
    </w:r>
    <w:r>
      <w:instrText>PAGE   \* MERGEFORMAT</w:instrText>
    </w:r>
    <w:r>
      <w:fldChar w:fldCharType="separate"/>
    </w:r>
    <w:r w:rsidR="007C4524">
      <w:rPr>
        <w:noProof/>
      </w:rPr>
      <w:t>2</w:t>
    </w:r>
    <w:r>
      <w:fldChar w:fldCharType="end"/>
    </w:r>
  </w:p>
  <w:p w:rsidR="00773BB9" w:rsidRDefault="00773BB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ADE" w:rsidRDefault="00915ADE">
      <w:r>
        <w:separator/>
      </w:r>
    </w:p>
  </w:footnote>
  <w:footnote w:type="continuationSeparator" w:id="0">
    <w:p w:rsidR="00915ADE" w:rsidRDefault="00915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BB9" w:rsidRPr="001D2E08" w:rsidRDefault="00773BB9" w:rsidP="001D2E08">
    <w:pPr>
      <w:pStyle w:val="a6"/>
      <w:jc w:val="right"/>
      <w:rPr>
        <w:sz w:val="24"/>
      </w:rPr>
    </w:pPr>
    <w:r w:rsidRPr="001D2E08">
      <w:rPr>
        <w:sz w:val="24"/>
      </w:rPr>
      <w:t>До № 2</w:t>
    </w:r>
    <w:r>
      <w:rPr>
        <w:sz w:val="24"/>
      </w:rPr>
      <w:t xml:space="preserve">450 від 15.11.2019 </w:t>
    </w:r>
  </w:p>
  <w:p w:rsidR="001D181E" w:rsidRDefault="001D3375" w:rsidP="001D2E08">
    <w:pPr>
      <w:pStyle w:val="a6"/>
      <w:jc w:val="right"/>
      <w:rPr>
        <w:sz w:val="24"/>
      </w:rPr>
    </w:pPr>
    <w:r>
      <w:rPr>
        <w:sz w:val="24"/>
      </w:rPr>
      <w:t xml:space="preserve">Народні депутати України </w:t>
    </w:r>
  </w:p>
  <w:p w:rsidR="00773BB9" w:rsidRPr="001D2E08" w:rsidRDefault="00773BB9" w:rsidP="001D2E08">
    <w:pPr>
      <w:pStyle w:val="a6"/>
      <w:jc w:val="right"/>
      <w:rPr>
        <w:sz w:val="24"/>
      </w:rPr>
    </w:pPr>
    <w:r>
      <w:rPr>
        <w:sz w:val="24"/>
      </w:rPr>
      <w:t xml:space="preserve">В.А. </w:t>
    </w:r>
    <w:proofErr w:type="spellStart"/>
    <w:r>
      <w:rPr>
        <w:sz w:val="24"/>
      </w:rPr>
      <w:t>Ватрас</w:t>
    </w:r>
    <w:proofErr w:type="spellEnd"/>
    <w:r>
      <w:rPr>
        <w:sz w:val="24"/>
      </w:rPr>
      <w:t xml:space="preserve"> та ін</w:t>
    </w:r>
    <w:r w:rsidR="00782940">
      <w:rPr>
        <w:sz w:val="24"/>
      </w:rPr>
      <w:t>.</w:t>
    </w:r>
  </w:p>
  <w:p w:rsidR="00773BB9" w:rsidRDefault="00773BB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52CCE"/>
    <w:multiLevelType w:val="hybridMultilevel"/>
    <w:tmpl w:val="87FAFE46"/>
    <w:lvl w:ilvl="0" w:tplc="40A4611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B50"/>
    <w:rsid w:val="0000218A"/>
    <w:rsid w:val="00012476"/>
    <w:rsid w:val="00023BE4"/>
    <w:rsid w:val="00050565"/>
    <w:rsid w:val="00054FAB"/>
    <w:rsid w:val="0006117F"/>
    <w:rsid w:val="0006217C"/>
    <w:rsid w:val="00064D6A"/>
    <w:rsid w:val="000753AB"/>
    <w:rsid w:val="000801BB"/>
    <w:rsid w:val="000859AE"/>
    <w:rsid w:val="00092DB5"/>
    <w:rsid w:val="000933FC"/>
    <w:rsid w:val="000A1F86"/>
    <w:rsid w:val="000B3B64"/>
    <w:rsid w:val="000B5C56"/>
    <w:rsid w:val="000B670C"/>
    <w:rsid w:val="000C2406"/>
    <w:rsid w:val="000C62B2"/>
    <w:rsid w:val="000C634A"/>
    <w:rsid w:val="000D01A0"/>
    <w:rsid w:val="000D17D7"/>
    <w:rsid w:val="000E0BFB"/>
    <w:rsid w:val="000E123B"/>
    <w:rsid w:val="000E55DA"/>
    <w:rsid w:val="000E7B1E"/>
    <w:rsid w:val="000F6964"/>
    <w:rsid w:val="001031F1"/>
    <w:rsid w:val="00103D38"/>
    <w:rsid w:val="00106CB0"/>
    <w:rsid w:val="00111E5B"/>
    <w:rsid w:val="00115717"/>
    <w:rsid w:val="00120931"/>
    <w:rsid w:val="00123300"/>
    <w:rsid w:val="00124E5D"/>
    <w:rsid w:val="0013031C"/>
    <w:rsid w:val="001310FD"/>
    <w:rsid w:val="001429F2"/>
    <w:rsid w:val="001448B5"/>
    <w:rsid w:val="001470DA"/>
    <w:rsid w:val="00161B50"/>
    <w:rsid w:val="0016488D"/>
    <w:rsid w:val="001701FD"/>
    <w:rsid w:val="00171011"/>
    <w:rsid w:val="00174098"/>
    <w:rsid w:val="0017436C"/>
    <w:rsid w:val="00180E5B"/>
    <w:rsid w:val="001848D3"/>
    <w:rsid w:val="00186BE0"/>
    <w:rsid w:val="00190FDE"/>
    <w:rsid w:val="00192140"/>
    <w:rsid w:val="00194726"/>
    <w:rsid w:val="001960E5"/>
    <w:rsid w:val="0019627D"/>
    <w:rsid w:val="001965A6"/>
    <w:rsid w:val="001B1515"/>
    <w:rsid w:val="001B3AAE"/>
    <w:rsid w:val="001B4243"/>
    <w:rsid w:val="001D181E"/>
    <w:rsid w:val="001D2E08"/>
    <w:rsid w:val="001D3127"/>
    <w:rsid w:val="001D3375"/>
    <w:rsid w:val="001D43EE"/>
    <w:rsid w:val="001E448D"/>
    <w:rsid w:val="001F4711"/>
    <w:rsid w:val="001F52E4"/>
    <w:rsid w:val="00202C7E"/>
    <w:rsid w:val="0020619E"/>
    <w:rsid w:val="00214F7A"/>
    <w:rsid w:val="00216694"/>
    <w:rsid w:val="00222524"/>
    <w:rsid w:val="00234139"/>
    <w:rsid w:val="002348C2"/>
    <w:rsid w:val="00241CFC"/>
    <w:rsid w:val="00264157"/>
    <w:rsid w:val="00264980"/>
    <w:rsid w:val="00274AD9"/>
    <w:rsid w:val="00282C17"/>
    <w:rsid w:val="0028518D"/>
    <w:rsid w:val="00290B07"/>
    <w:rsid w:val="00293A6A"/>
    <w:rsid w:val="0029420D"/>
    <w:rsid w:val="002A543A"/>
    <w:rsid w:val="002B42BC"/>
    <w:rsid w:val="002B6249"/>
    <w:rsid w:val="002C332B"/>
    <w:rsid w:val="002C3A2B"/>
    <w:rsid w:val="002C44B3"/>
    <w:rsid w:val="002C462F"/>
    <w:rsid w:val="002D04FB"/>
    <w:rsid w:val="002D2A25"/>
    <w:rsid w:val="002D3635"/>
    <w:rsid w:val="002D4B0E"/>
    <w:rsid w:val="002E6D45"/>
    <w:rsid w:val="002F07BE"/>
    <w:rsid w:val="002F387F"/>
    <w:rsid w:val="002F3B8A"/>
    <w:rsid w:val="002F57CF"/>
    <w:rsid w:val="002F7C31"/>
    <w:rsid w:val="00302FB2"/>
    <w:rsid w:val="003073A1"/>
    <w:rsid w:val="00311952"/>
    <w:rsid w:val="00320C72"/>
    <w:rsid w:val="003236D5"/>
    <w:rsid w:val="00323ABC"/>
    <w:rsid w:val="00331B2E"/>
    <w:rsid w:val="00334DA4"/>
    <w:rsid w:val="00335E41"/>
    <w:rsid w:val="00347A56"/>
    <w:rsid w:val="00352395"/>
    <w:rsid w:val="00362419"/>
    <w:rsid w:val="003705B7"/>
    <w:rsid w:val="0038458A"/>
    <w:rsid w:val="00384803"/>
    <w:rsid w:val="00385E4C"/>
    <w:rsid w:val="003940C4"/>
    <w:rsid w:val="003A71DD"/>
    <w:rsid w:val="003B03BD"/>
    <w:rsid w:val="003B2448"/>
    <w:rsid w:val="003B6790"/>
    <w:rsid w:val="003C4EE5"/>
    <w:rsid w:val="003D13B6"/>
    <w:rsid w:val="004037CF"/>
    <w:rsid w:val="004039C7"/>
    <w:rsid w:val="0041252D"/>
    <w:rsid w:val="00424187"/>
    <w:rsid w:val="00425DF1"/>
    <w:rsid w:val="00433904"/>
    <w:rsid w:val="00434610"/>
    <w:rsid w:val="0043550E"/>
    <w:rsid w:val="004411D0"/>
    <w:rsid w:val="004454C4"/>
    <w:rsid w:val="00453D35"/>
    <w:rsid w:val="00460B8D"/>
    <w:rsid w:val="00471F7E"/>
    <w:rsid w:val="004963CF"/>
    <w:rsid w:val="004A37ED"/>
    <w:rsid w:val="004A3C06"/>
    <w:rsid w:val="004A5F1F"/>
    <w:rsid w:val="004B3B29"/>
    <w:rsid w:val="004B60CB"/>
    <w:rsid w:val="004B6252"/>
    <w:rsid w:val="004C30F7"/>
    <w:rsid w:val="004C6F9C"/>
    <w:rsid w:val="004E3870"/>
    <w:rsid w:val="004F296F"/>
    <w:rsid w:val="004F5389"/>
    <w:rsid w:val="00502066"/>
    <w:rsid w:val="00504948"/>
    <w:rsid w:val="005054F0"/>
    <w:rsid w:val="00512DC1"/>
    <w:rsid w:val="00512EC5"/>
    <w:rsid w:val="00527540"/>
    <w:rsid w:val="00544849"/>
    <w:rsid w:val="00546666"/>
    <w:rsid w:val="005521E4"/>
    <w:rsid w:val="00557D2C"/>
    <w:rsid w:val="00563065"/>
    <w:rsid w:val="005712EB"/>
    <w:rsid w:val="00580FFA"/>
    <w:rsid w:val="005934C7"/>
    <w:rsid w:val="0059588B"/>
    <w:rsid w:val="005A33A4"/>
    <w:rsid w:val="005B1C5B"/>
    <w:rsid w:val="005D154F"/>
    <w:rsid w:val="005D5D51"/>
    <w:rsid w:val="005E35CD"/>
    <w:rsid w:val="005E7C51"/>
    <w:rsid w:val="005F149A"/>
    <w:rsid w:val="005F2E43"/>
    <w:rsid w:val="005F2EAB"/>
    <w:rsid w:val="00601048"/>
    <w:rsid w:val="006027BA"/>
    <w:rsid w:val="0060309E"/>
    <w:rsid w:val="00605283"/>
    <w:rsid w:val="0060542A"/>
    <w:rsid w:val="00616ACF"/>
    <w:rsid w:val="00620A4B"/>
    <w:rsid w:val="00621E9B"/>
    <w:rsid w:val="0063474E"/>
    <w:rsid w:val="00642C07"/>
    <w:rsid w:val="00654253"/>
    <w:rsid w:val="006561E3"/>
    <w:rsid w:val="0067309D"/>
    <w:rsid w:val="006756B8"/>
    <w:rsid w:val="00677F30"/>
    <w:rsid w:val="00684443"/>
    <w:rsid w:val="006902CA"/>
    <w:rsid w:val="00693F15"/>
    <w:rsid w:val="006A1BAB"/>
    <w:rsid w:val="006A3AA9"/>
    <w:rsid w:val="006B71A4"/>
    <w:rsid w:val="006C0519"/>
    <w:rsid w:val="006C12C3"/>
    <w:rsid w:val="006C33C2"/>
    <w:rsid w:val="006C52B9"/>
    <w:rsid w:val="006D61E5"/>
    <w:rsid w:val="006E1FAA"/>
    <w:rsid w:val="006E2AF0"/>
    <w:rsid w:val="006E4E0C"/>
    <w:rsid w:val="006E7AB2"/>
    <w:rsid w:val="006E7D79"/>
    <w:rsid w:val="006F38D3"/>
    <w:rsid w:val="006F43BB"/>
    <w:rsid w:val="006F4487"/>
    <w:rsid w:val="006F4BF4"/>
    <w:rsid w:val="006F714E"/>
    <w:rsid w:val="0071527E"/>
    <w:rsid w:val="00724616"/>
    <w:rsid w:val="00731EDD"/>
    <w:rsid w:val="00742BCC"/>
    <w:rsid w:val="007508CD"/>
    <w:rsid w:val="00755528"/>
    <w:rsid w:val="00770A85"/>
    <w:rsid w:val="00772929"/>
    <w:rsid w:val="00773BB9"/>
    <w:rsid w:val="00773FCB"/>
    <w:rsid w:val="00782940"/>
    <w:rsid w:val="007928C1"/>
    <w:rsid w:val="007941E5"/>
    <w:rsid w:val="007C4524"/>
    <w:rsid w:val="007D0A32"/>
    <w:rsid w:val="007D31A1"/>
    <w:rsid w:val="007E26BF"/>
    <w:rsid w:val="007F57B4"/>
    <w:rsid w:val="007F6CFE"/>
    <w:rsid w:val="00802D31"/>
    <w:rsid w:val="00814A25"/>
    <w:rsid w:val="008160E1"/>
    <w:rsid w:val="00820610"/>
    <w:rsid w:val="0082625D"/>
    <w:rsid w:val="0082711D"/>
    <w:rsid w:val="00831BA9"/>
    <w:rsid w:val="00843989"/>
    <w:rsid w:val="008470D9"/>
    <w:rsid w:val="0085037B"/>
    <w:rsid w:val="00853C4B"/>
    <w:rsid w:val="00860C09"/>
    <w:rsid w:val="008616AC"/>
    <w:rsid w:val="00864249"/>
    <w:rsid w:val="00886978"/>
    <w:rsid w:val="008B5165"/>
    <w:rsid w:val="008B7FBF"/>
    <w:rsid w:val="008C2324"/>
    <w:rsid w:val="008D0600"/>
    <w:rsid w:val="008D3191"/>
    <w:rsid w:val="008D3927"/>
    <w:rsid w:val="008F0C41"/>
    <w:rsid w:val="008F17BE"/>
    <w:rsid w:val="00900390"/>
    <w:rsid w:val="00901A4B"/>
    <w:rsid w:val="00907195"/>
    <w:rsid w:val="00915ADE"/>
    <w:rsid w:val="009171A3"/>
    <w:rsid w:val="00921984"/>
    <w:rsid w:val="00923D7D"/>
    <w:rsid w:val="00925851"/>
    <w:rsid w:val="00926FC1"/>
    <w:rsid w:val="00936F83"/>
    <w:rsid w:val="009412E2"/>
    <w:rsid w:val="00945105"/>
    <w:rsid w:val="00952ABC"/>
    <w:rsid w:val="00954B41"/>
    <w:rsid w:val="00963FC8"/>
    <w:rsid w:val="00964726"/>
    <w:rsid w:val="009833C2"/>
    <w:rsid w:val="0099593D"/>
    <w:rsid w:val="009B5A0C"/>
    <w:rsid w:val="009C7331"/>
    <w:rsid w:val="009C7CAD"/>
    <w:rsid w:val="009D413A"/>
    <w:rsid w:val="009D459C"/>
    <w:rsid w:val="009F6377"/>
    <w:rsid w:val="00A025DA"/>
    <w:rsid w:val="00A1170A"/>
    <w:rsid w:val="00A120ED"/>
    <w:rsid w:val="00A167C7"/>
    <w:rsid w:val="00A17419"/>
    <w:rsid w:val="00A27521"/>
    <w:rsid w:val="00A329DC"/>
    <w:rsid w:val="00A344C6"/>
    <w:rsid w:val="00A401E8"/>
    <w:rsid w:val="00A442B3"/>
    <w:rsid w:val="00A461D4"/>
    <w:rsid w:val="00A51F2A"/>
    <w:rsid w:val="00A60277"/>
    <w:rsid w:val="00A644A8"/>
    <w:rsid w:val="00A6553A"/>
    <w:rsid w:val="00A707BC"/>
    <w:rsid w:val="00A73ACB"/>
    <w:rsid w:val="00A94F5E"/>
    <w:rsid w:val="00A974A5"/>
    <w:rsid w:val="00AA36D2"/>
    <w:rsid w:val="00AA6415"/>
    <w:rsid w:val="00AB3528"/>
    <w:rsid w:val="00AB7972"/>
    <w:rsid w:val="00AC74F8"/>
    <w:rsid w:val="00AE23EE"/>
    <w:rsid w:val="00AE2492"/>
    <w:rsid w:val="00AE46DA"/>
    <w:rsid w:val="00AE69CF"/>
    <w:rsid w:val="00B01824"/>
    <w:rsid w:val="00B01AC4"/>
    <w:rsid w:val="00B175FC"/>
    <w:rsid w:val="00B21991"/>
    <w:rsid w:val="00B22654"/>
    <w:rsid w:val="00B247EC"/>
    <w:rsid w:val="00B27BDB"/>
    <w:rsid w:val="00B3287E"/>
    <w:rsid w:val="00B36A66"/>
    <w:rsid w:val="00B46F2C"/>
    <w:rsid w:val="00B47575"/>
    <w:rsid w:val="00B51437"/>
    <w:rsid w:val="00B574EA"/>
    <w:rsid w:val="00B57B90"/>
    <w:rsid w:val="00B63423"/>
    <w:rsid w:val="00B6531F"/>
    <w:rsid w:val="00B8164F"/>
    <w:rsid w:val="00B828FD"/>
    <w:rsid w:val="00B903B7"/>
    <w:rsid w:val="00B948AE"/>
    <w:rsid w:val="00B96D8A"/>
    <w:rsid w:val="00BA0AC5"/>
    <w:rsid w:val="00BA20C3"/>
    <w:rsid w:val="00BB59B5"/>
    <w:rsid w:val="00BC5ADC"/>
    <w:rsid w:val="00BD07E4"/>
    <w:rsid w:val="00BE00A0"/>
    <w:rsid w:val="00BE3191"/>
    <w:rsid w:val="00BF0D80"/>
    <w:rsid w:val="00BF24BE"/>
    <w:rsid w:val="00BF4023"/>
    <w:rsid w:val="00C01D42"/>
    <w:rsid w:val="00C04F62"/>
    <w:rsid w:val="00C111F5"/>
    <w:rsid w:val="00C22E6D"/>
    <w:rsid w:val="00C27908"/>
    <w:rsid w:val="00C32B83"/>
    <w:rsid w:val="00C37A75"/>
    <w:rsid w:val="00C41189"/>
    <w:rsid w:val="00C4597A"/>
    <w:rsid w:val="00C53866"/>
    <w:rsid w:val="00C603B9"/>
    <w:rsid w:val="00C64E87"/>
    <w:rsid w:val="00C6661A"/>
    <w:rsid w:val="00C74B06"/>
    <w:rsid w:val="00C75C2A"/>
    <w:rsid w:val="00C82DA1"/>
    <w:rsid w:val="00C869C6"/>
    <w:rsid w:val="00C904D2"/>
    <w:rsid w:val="00CA4052"/>
    <w:rsid w:val="00CA5311"/>
    <w:rsid w:val="00CB68B2"/>
    <w:rsid w:val="00CC116F"/>
    <w:rsid w:val="00CC4C1F"/>
    <w:rsid w:val="00CD016C"/>
    <w:rsid w:val="00CD4EDD"/>
    <w:rsid w:val="00CE361C"/>
    <w:rsid w:val="00CE7533"/>
    <w:rsid w:val="00CF1371"/>
    <w:rsid w:val="00CF5F8E"/>
    <w:rsid w:val="00D032B8"/>
    <w:rsid w:val="00D05F52"/>
    <w:rsid w:val="00D11016"/>
    <w:rsid w:val="00D166C8"/>
    <w:rsid w:val="00D26C7A"/>
    <w:rsid w:val="00D340DD"/>
    <w:rsid w:val="00D347AB"/>
    <w:rsid w:val="00D4311F"/>
    <w:rsid w:val="00D52089"/>
    <w:rsid w:val="00D63280"/>
    <w:rsid w:val="00D66B01"/>
    <w:rsid w:val="00D71E8D"/>
    <w:rsid w:val="00D7247A"/>
    <w:rsid w:val="00D74031"/>
    <w:rsid w:val="00D74059"/>
    <w:rsid w:val="00D90C4E"/>
    <w:rsid w:val="00D97237"/>
    <w:rsid w:val="00DA5793"/>
    <w:rsid w:val="00DA6EFF"/>
    <w:rsid w:val="00DA7FB8"/>
    <w:rsid w:val="00DB3462"/>
    <w:rsid w:val="00DC0FC1"/>
    <w:rsid w:val="00DC72ED"/>
    <w:rsid w:val="00DE1782"/>
    <w:rsid w:val="00DE34A1"/>
    <w:rsid w:val="00DE423E"/>
    <w:rsid w:val="00DE677B"/>
    <w:rsid w:val="00DF06BE"/>
    <w:rsid w:val="00DF2ACD"/>
    <w:rsid w:val="00DF5BCD"/>
    <w:rsid w:val="00E23549"/>
    <w:rsid w:val="00E255AD"/>
    <w:rsid w:val="00E32463"/>
    <w:rsid w:val="00E4343D"/>
    <w:rsid w:val="00E465EF"/>
    <w:rsid w:val="00E504A9"/>
    <w:rsid w:val="00E50760"/>
    <w:rsid w:val="00E51302"/>
    <w:rsid w:val="00E5254E"/>
    <w:rsid w:val="00E53BC4"/>
    <w:rsid w:val="00E55B3C"/>
    <w:rsid w:val="00E57EC4"/>
    <w:rsid w:val="00E625F7"/>
    <w:rsid w:val="00E95A78"/>
    <w:rsid w:val="00EA602F"/>
    <w:rsid w:val="00EA73B5"/>
    <w:rsid w:val="00EB591B"/>
    <w:rsid w:val="00EB74E9"/>
    <w:rsid w:val="00EC3071"/>
    <w:rsid w:val="00EC6852"/>
    <w:rsid w:val="00ED1195"/>
    <w:rsid w:val="00ED4A6C"/>
    <w:rsid w:val="00ED575E"/>
    <w:rsid w:val="00EE582C"/>
    <w:rsid w:val="00EF0DA5"/>
    <w:rsid w:val="00EF2BE4"/>
    <w:rsid w:val="00F05E1F"/>
    <w:rsid w:val="00F1278F"/>
    <w:rsid w:val="00F14204"/>
    <w:rsid w:val="00F17E8C"/>
    <w:rsid w:val="00F276BA"/>
    <w:rsid w:val="00F314C9"/>
    <w:rsid w:val="00F41390"/>
    <w:rsid w:val="00F42C2B"/>
    <w:rsid w:val="00F4691F"/>
    <w:rsid w:val="00F50994"/>
    <w:rsid w:val="00F509EB"/>
    <w:rsid w:val="00F50D61"/>
    <w:rsid w:val="00F51C76"/>
    <w:rsid w:val="00F60CE7"/>
    <w:rsid w:val="00F63F79"/>
    <w:rsid w:val="00F66163"/>
    <w:rsid w:val="00F67789"/>
    <w:rsid w:val="00F8124A"/>
    <w:rsid w:val="00F82B19"/>
    <w:rsid w:val="00F84030"/>
    <w:rsid w:val="00F948E1"/>
    <w:rsid w:val="00F950FF"/>
    <w:rsid w:val="00FA17CA"/>
    <w:rsid w:val="00FA5FC5"/>
    <w:rsid w:val="00FA67B4"/>
    <w:rsid w:val="00FC62E2"/>
    <w:rsid w:val="00FD2CAF"/>
    <w:rsid w:val="00FD5E88"/>
    <w:rsid w:val="00FE0151"/>
    <w:rsid w:val="00FF33A0"/>
    <w:rsid w:val="00FF575F"/>
    <w:rsid w:val="00FF71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2D6AE19-8E1F-443E-9BEF-3CB6C6FC9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w:basedOn w:val="a"/>
    <w:rsid w:val="00E57EC4"/>
    <w:pPr>
      <w:jc w:val="center"/>
    </w:pPr>
    <w:rPr>
      <w:b/>
      <w:szCs w:val="28"/>
    </w:rPr>
  </w:style>
  <w:style w:type="paragraph" w:customStyle="1" w:styleId="a4">
    <w:name w:val="Мой Текст"/>
    <w:basedOn w:val="a"/>
    <w:rsid w:val="00E57EC4"/>
    <w:pPr>
      <w:spacing w:before="120" w:after="120"/>
      <w:ind w:firstLine="709"/>
      <w:jc w:val="both"/>
    </w:pPr>
    <w:rPr>
      <w:szCs w:val="28"/>
    </w:rPr>
  </w:style>
  <w:style w:type="paragraph" w:customStyle="1" w:styleId="a5">
    <w:name w:val="Ігор"/>
    <w:basedOn w:val="a4"/>
    <w:autoRedefine/>
    <w:rsid w:val="001D181E"/>
    <w:pPr>
      <w:spacing w:before="0" w:after="0"/>
    </w:pPr>
    <w:rPr>
      <w:color w:val="000000"/>
      <w:sz w:val="24"/>
      <w:szCs w:val="24"/>
    </w:rPr>
  </w:style>
  <w:style w:type="paragraph" w:styleId="a6">
    <w:name w:val="header"/>
    <w:basedOn w:val="a"/>
    <w:rsid w:val="00161B50"/>
    <w:pPr>
      <w:tabs>
        <w:tab w:val="center" w:pos="4819"/>
        <w:tab w:val="right" w:pos="9639"/>
      </w:tabs>
    </w:pPr>
  </w:style>
  <w:style w:type="paragraph" w:styleId="a7">
    <w:name w:val="footer"/>
    <w:basedOn w:val="a"/>
    <w:link w:val="a8"/>
    <w:uiPriority w:val="99"/>
    <w:rsid w:val="00161B50"/>
    <w:pPr>
      <w:tabs>
        <w:tab w:val="center" w:pos="4819"/>
        <w:tab w:val="right" w:pos="9639"/>
      </w:tabs>
    </w:pPr>
  </w:style>
  <w:style w:type="character" w:customStyle="1" w:styleId="st42">
    <w:name w:val="st42"/>
    <w:rsid w:val="00C6661A"/>
    <w:rPr>
      <w:rFonts w:ascii="Times New Roman" w:hAnsi="Times New Roman"/>
      <w:color w:val="000000"/>
    </w:rPr>
  </w:style>
  <w:style w:type="paragraph" w:styleId="a9">
    <w:name w:val="Balloon Text"/>
    <w:basedOn w:val="a"/>
    <w:semiHidden/>
    <w:rsid w:val="0017436C"/>
    <w:rPr>
      <w:rFonts w:ascii="Tahoma" w:hAnsi="Tahoma" w:cs="Tahoma"/>
      <w:sz w:val="16"/>
      <w:szCs w:val="16"/>
    </w:rPr>
  </w:style>
  <w:style w:type="paragraph" w:styleId="aa">
    <w:name w:val="Body Text"/>
    <w:basedOn w:val="a"/>
    <w:link w:val="ab"/>
    <w:rsid w:val="005712EB"/>
    <w:pPr>
      <w:spacing w:after="120"/>
    </w:pPr>
  </w:style>
  <w:style w:type="character" w:customStyle="1" w:styleId="ab">
    <w:name w:val="Основний текст Знак"/>
    <w:link w:val="aa"/>
    <w:rsid w:val="005712EB"/>
    <w:rPr>
      <w:sz w:val="28"/>
      <w:szCs w:val="24"/>
      <w:lang w:eastAsia="ru-RU"/>
    </w:rPr>
  </w:style>
  <w:style w:type="character" w:styleId="ac">
    <w:name w:val="Hyperlink"/>
    <w:rsid w:val="0060542A"/>
    <w:rPr>
      <w:color w:val="0563C1"/>
      <w:u w:val="single"/>
    </w:rPr>
  </w:style>
  <w:style w:type="character" w:customStyle="1" w:styleId="a8">
    <w:name w:val="Нижній колонтитул Знак"/>
    <w:link w:val="a7"/>
    <w:uiPriority w:val="99"/>
    <w:rsid w:val="006F4487"/>
    <w:rPr>
      <w:sz w:val="28"/>
      <w:szCs w:val="24"/>
      <w:lang w:eastAsia="ru-RU"/>
    </w:rPr>
  </w:style>
  <w:style w:type="paragraph" w:customStyle="1" w:styleId="ad">
    <w:name w:val="Нормальний текст"/>
    <w:basedOn w:val="a"/>
    <w:rsid w:val="005521E4"/>
    <w:pPr>
      <w:spacing w:before="120"/>
      <w:ind w:firstLine="567"/>
      <w:jc w:val="both"/>
    </w:pPr>
    <w:rPr>
      <w:szCs w:val="20"/>
    </w:rPr>
  </w:style>
  <w:style w:type="paragraph" w:styleId="ae">
    <w:name w:val="Normal (Web)"/>
    <w:basedOn w:val="a"/>
    <w:uiPriority w:val="99"/>
    <w:unhideWhenUsed/>
    <w:rsid w:val="00216694"/>
    <w:pPr>
      <w:spacing w:before="100" w:beforeAutospacing="1" w:after="100" w:afterAutospacing="1"/>
    </w:pPr>
    <w:rPr>
      <w:sz w:val="24"/>
      <w:lang w:eastAsia="uk-UA"/>
    </w:rPr>
  </w:style>
  <w:style w:type="paragraph" w:styleId="HTML">
    <w:name w:val="HTML Preformatted"/>
    <w:basedOn w:val="a"/>
    <w:link w:val="HTML0"/>
    <w:rsid w:val="005D154F"/>
    <w:rPr>
      <w:rFonts w:ascii="Courier New" w:hAnsi="Courier New" w:cs="Courier New"/>
      <w:sz w:val="20"/>
      <w:szCs w:val="20"/>
    </w:rPr>
  </w:style>
  <w:style w:type="character" w:customStyle="1" w:styleId="HTML0">
    <w:name w:val="Стандартний HTML Знак"/>
    <w:link w:val="HTML"/>
    <w:rsid w:val="005D154F"/>
    <w:rPr>
      <w:rFonts w:ascii="Courier New" w:hAnsi="Courier New" w:cs="Courier New"/>
      <w:lang w:eastAsia="ru-RU"/>
    </w:rPr>
  </w:style>
  <w:style w:type="character" w:customStyle="1" w:styleId="rvts0">
    <w:name w:val="rvts0"/>
    <w:rsid w:val="00B3287E"/>
  </w:style>
  <w:style w:type="character" w:styleId="af">
    <w:name w:val="page number"/>
    <w:rsid w:val="00C4597A"/>
    <w:rPr>
      <w:rFonts w:cs="Times New Roman"/>
    </w:rPr>
  </w:style>
  <w:style w:type="paragraph" w:styleId="af0">
    <w:name w:val="List Paragraph"/>
    <w:basedOn w:val="a"/>
    <w:uiPriority w:val="34"/>
    <w:qFormat/>
    <w:rsid w:val="001D18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3143">
      <w:bodyDiv w:val="1"/>
      <w:marLeft w:val="0"/>
      <w:marRight w:val="0"/>
      <w:marTop w:val="0"/>
      <w:marBottom w:val="0"/>
      <w:divBdr>
        <w:top w:val="none" w:sz="0" w:space="0" w:color="auto"/>
        <w:left w:val="none" w:sz="0" w:space="0" w:color="auto"/>
        <w:bottom w:val="none" w:sz="0" w:space="0" w:color="auto"/>
        <w:right w:val="none" w:sz="0" w:space="0" w:color="auto"/>
      </w:divBdr>
    </w:div>
    <w:div w:id="64770413">
      <w:bodyDiv w:val="1"/>
      <w:marLeft w:val="0"/>
      <w:marRight w:val="0"/>
      <w:marTop w:val="0"/>
      <w:marBottom w:val="0"/>
      <w:divBdr>
        <w:top w:val="none" w:sz="0" w:space="0" w:color="auto"/>
        <w:left w:val="none" w:sz="0" w:space="0" w:color="auto"/>
        <w:bottom w:val="none" w:sz="0" w:space="0" w:color="auto"/>
        <w:right w:val="none" w:sz="0" w:space="0" w:color="auto"/>
      </w:divBdr>
      <w:divsChild>
        <w:div w:id="245193401">
          <w:marLeft w:val="0"/>
          <w:marRight w:val="0"/>
          <w:marTop w:val="0"/>
          <w:marBottom w:val="0"/>
          <w:divBdr>
            <w:top w:val="none" w:sz="0" w:space="0" w:color="auto"/>
            <w:left w:val="none" w:sz="0" w:space="0" w:color="auto"/>
            <w:bottom w:val="none" w:sz="0" w:space="0" w:color="auto"/>
            <w:right w:val="none" w:sz="0" w:space="0" w:color="auto"/>
          </w:divBdr>
        </w:div>
        <w:div w:id="256837743">
          <w:marLeft w:val="0"/>
          <w:marRight w:val="0"/>
          <w:marTop w:val="0"/>
          <w:marBottom w:val="0"/>
          <w:divBdr>
            <w:top w:val="none" w:sz="0" w:space="0" w:color="auto"/>
            <w:left w:val="none" w:sz="0" w:space="0" w:color="auto"/>
            <w:bottom w:val="none" w:sz="0" w:space="0" w:color="auto"/>
            <w:right w:val="none" w:sz="0" w:space="0" w:color="auto"/>
          </w:divBdr>
        </w:div>
      </w:divsChild>
    </w:div>
    <w:div w:id="100027213">
      <w:bodyDiv w:val="1"/>
      <w:marLeft w:val="0"/>
      <w:marRight w:val="0"/>
      <w:marTop w:val="0"/>
      <w:marBottom w:val="0"/>
      <w:divBdr>
        <w:top w:val="none" w:sz="0" w:space="0" w:color="auto"/>
        <w:left w:val="none" w:sz="0" w:space="0" w:color="auto"/>
        <w:bottom w:val="none" w:sz="0" w:space="0" w:color="auto"/>
        <w:right w:val="none" w:sz="0" w:space="0" w:color="auto"/>
      </w:divBdr>
      <w:divsChild>
        <w:div w:id="391277782">
          <w:marLeft w:val="0"/>
          <w:marRight w:val="0"/>
          <w:marTop w:val="0"/>
          <w:marBottom w:val="0"/>
          <w:divBdr>
            <w:top w:val="none" w:sz="0" w:space="0" w:color="auto"/>
            <w:left w:val="none" w:sz="0" w:space="0" w:color="auto"/>
            <w:bottom w:val="none" w:sz="0" w:space="0" w:color="auto"/>
            <w:right w:val="none" w:sz="0" w:space="0" w:color="auto"/>
          </w:divBdr>
        </w:div>
        <w:div w:id="1469396062">
          <w:marLeft w:val="0"/>
          <w:marRight w:val="0"/>
          <w:marTop w:val="0"/>
          <w:marBottom w:val="0"/>
          <w:divBdr>
            <w:top w:val="none" w:sz="0" w:space="0" w:color="auto"/>
            <w:left w:val="none" w:sz="0" w:space="0" w:color="auto"/>
            <w:bottom w:val="none" w:sz="0" w:space="0" w:color="auto"/>
            <w:right w:val="none" w:sz="0" w:space="0" w:color="auto"/>
          </w:divBdr>
        </w:div>
        <w:div w:id="1719892389">
          <w:marLeft w:val="0"/>
          <w:marRight w:val="0"/>
          <w:marTop w:val="0"/>
          <w:marBottom w:val="0"/>
          <w:divBdr>
            <w:top w:val="none" w:sz="0" w:space="0" w:color="auto"/>
            <w:left w:val="none" w:sz="0" w:space="0" w:color="auto"/>
            <w:bottom w:val="none" w:sz="0" w:space="0" w:color="auto"/>
            <w:right w:val="none" w:sz="0" w:space="0" w:color="auto"/>
          </w:divBdr>
        </w:div>
      </w:divsChild>
    </w:div>
    <w:div w:id="236941133">
      <w:bodyDiv w:val="1"/>
      <w:marLeft w:val="0"/>
      <w:marRight w:val="0"/>
      <w:marTop w:val="0"/>
      <w:marBottom w:val="0"/>
      <w:divBdr>
        <w:top w:val="none" w:sz="0" w:space="0" w:color="auto"/>
        <w:left w:val="none" w:sz="0" w:space="0" w:color="auto"/>
        <w:bottom w:val="none" w:sz="0" w:space="0" w:color="auto"/>
        <w:right w:val="none" w:sz="0" w:space="0" w:color="auto"/>
      </w:divBdr>
    </w:div>
    <w:div w:id="466314139">
      <w:bodyDiv w:val="1"/>
      <w:marLeft w:val="0"/>
      <w:marRight w:val="0"/>
      <w:marTop w:val="0"/>
      <w:marBottom w:val="0"/>
      <w:divBdr>
        <w:top w:val="none" w:sz="0" w:space="0" w:color="auto"/>
        <w:left w:val="none" w:sz="0" w:space="0" w:color="auto"/>
        <w:bottom w:val="none" w:sz="0" w:space="0" w:color="auto"/>
        <w:right w:val="none" w:sz="0" w:space="0" w:color="auto"/>
      </w:divBdr>
    </w:div>
    <w:div w:id="601765335">
      <w:bodyDiv w:val="1"/>
      <w:marLeft w:val="0"/>
      <w:marRight w:val="0"/>
      <w:marTop w:val="0"/>
      <w:marBottom w:val="0"/>
      <w:divBdr>
        <w:top w:val="none" w:sz="0" w:space="0" w:color="auto"/>
        <w:left w:val="none" w:sz="0" w:space="0" w:color="auto"/>
        <w:bottom w:val="none" w:sz="0" w:space="0" w:color="auto"/>
        <w:right w:val="none" w:sz="0" w:space="0" w:color="auto"/>
      </w:divBdr>
    </w:div>
    <w:div w:id="1066301765">
      <w:bodyDiv w:val="1"/>
      <w:marLeft w:val="0"/>
      <w:marRight w:val="0"/>
      <w:marTop w:val="0"/>
      <w:marBottom w:val="0"/>
      <w:divBdr>
        <w:top w:val="none" w:sz="0" w:space="0" w:color="auto"/>
        <w:left w:val="none" w:sz="0" w:space="0" w:color="auto"/>
        <w:bottom w:val="none" w:sz="0" w:space="0" w:color="auto"/>
        <w:right w:val="none" w:sz="0" w:space="0" w:color="auto"/>
      </w:divBdr>
    </w:div>
    <w:div w:id="1244531577">
      <w:bodyDiv w:val="1"/>
      <w:marLeft w:val="0"/>
      <w:marRight w:val="0"/>
      <w:marTop w:val="0"/>
      <w:marBottom w:val="0"/>
      <w:divBdr>
        <w:top w:val="none" w:sz="0" w:space="0" w:color="auto"/>
        <w:left w:val="none" w:sz="0" w:space="0" w:color="auto"/>
        <w:bottom w:val="none" w:sz="0" w:space="0" w:color="auto"/>
        <w:right w:val="none" w:sz="0" w:space="0" w:color="auto"/>
      </w:divBdr>
    </w:div>
    <w:div w:id="1533573217">
      <w:bodyDiv w:val="1"/>
      <w:marLeft w:val="0"/>
      <w:marRight w:val="0"/>
      <w:marTop w:val="0"/>
      <w:marBottom w:val="0"/>
      <w:divBdr>
        <w:top w:val="none" w:sz="0" w:space="0" w:color="auto"/>
        <w:left w:val="none" w:sz="0" w:space="0" w:color="auto"/>
        <w:bottom w:val="none" w:sz="0" w:space="0" w:color="auto"/>
        <w:right w:val="none" w:sz="0" w:space="0" w:color="auto"/>
      </w:divBdr>
    </w:div>
    <w:div w:id="1578056158">
      <w:bodyDiv w:val="1"/>
      <w:marLeft w:val="0"/>
      <w:marRight w:val="0"/>
      <w:marTop w:val="0"/>
      <w:marBottom w:val="0"/>
      <w:divBdr>
        <w:top w:val="none" w:sz="0" w:space="0" w:color="auto"/>
        <w:left w:val="none" w:sz="0" w:space="0" w:color="auto"/>
        <w:bottom w:val="none" w:sz="0" w:space="0" w:color="auto"/>
        <w:right w:val="none" w:sz="0" w:space="0" w:color="auto"/>
      </w:divBdr>
    </w:div>
    <w:div w:id="1623731410">
      <w:bodyDiv w:val="1"/>
      <w:marLeft w:val="0"/>
      <w:marRight w:val="0"/>
      <w:marTop w:val="0"/>
      <w:marBottom w:val="0"/>
      <w:divBdr>
        <w:top w:val="none" w:sz="0" w:space="0" w:color="auto"/>
        <w:left w:val="none" w:sz="0" w:space="0" w:color="auto"/>
        <w:bottom w:val="none" w:sz="0" w:space="0" w:color="auto"/>
        <w:right w:val="none" w:sz="0" w:space="0" w:color="auto"/>
      </w:divBdr>
    </w:div>
    <w:div w:id="1810825829">
      <w:bodyDiv w:val="1"/>
      <w:marLeft w:val="0"/>
      <w:marRight w:val="0"/>
      <w:marTop w:val="0"/>
      <w:marBottom w:val="0"/>
      <w:divBdr>
        <w:top w:val="none" w:sz="0" w:space="0" w:color="auto"/>
        <w:left w:val="none" w:sz="0" w:space="0" w:color="auto"/>
        <w:bottom w:val="none" w:sz="0" w:space="0" w:color="auto"/>
        <w:right w:val="none" w:sz="0" w:space="0" w:color="auto"/>
      </w:divBdr>
    </w:div>
    <w:div w:id="199020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A2BF7-0652-43EE-86FA-E0417C35D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2376</Words>
  <Characters>1355</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VR</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User_UKS</dc:creator>
  <cp:keywords/>
  <dc:description/>
  <cp:lastModifiedBy>Інна Григорівна Лопотуха</cp:lastModifiedBy>
  <cp:revision>2</cp:revision>
  <cp:lastPrinted>2020-01-11T13:30:00Z</cp:lastPrinted>
  <dcterms:created xsi:type="dcterms:W3CDTF">2020-01-11T13:54:00Z</dcterms:created>
  <dcterms:modified xsi:type="dcterms:W3CDTF">2020-01-11T13:54:00Z</dcterms:modified>
</cp:coreProperties>
</file>