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3419C" w:rsidRPr="002C5684" w:rsidTr="00D6334B">
        <w:tc>
          <w:tcPr>
            <w:tcW w:w="11957" w:type="dxa"/>
            <w:tcBorders>
              <w:top w:val="nil"/>
              <w:left w:val="nil"/>
              <w:bottom w:val="nil"/>
              <w:right w:val="nil"/>
            </w:tcBorders>
          </w:tcPr>
          <w:p w:rsidR="00D3419C" w:rsidRPr="002C5684" w:rsidRDefault="00D3419C" w:rsidP="00D6334B">
            <w:pPr>
              <w:pStyle w:val="a4"/>
              <w:tabs>
                <w:tab w:val="clear" w:pos="4677"/>
                <w:tab w:val="clear" w:pos="9355"/>
              </w:tabs>
              <w:jc w:val="center"/>
              <w:rPr>
                <w:rFonts w:ascii="Times New Roman" w:hAnsi="Times New Roman"/>
                <w:color w:val="002060"/>
                <w:sz w:val="32"/>
                <w:szCs w:val="32"/>
              </w:rPr>
            </w:pPr>
            <w:r w:rsidRPr="002C5684">
              <w:rPr>
                <w:noProof/>
                <w:spacing w:val="20"/>
                <w:sz w:val="32"/>
                <w:szCs w:val="32"/>
                <w:lang w:eastAsia="uk-UA"/>
              </w:rPr>
              <w:drawing>
                <wp:anchor distT="360045" distB="0" distL="114300" distR="114300" simplePos="0" relativeHeight="251659264" behindDoc="0" locked="0" layoutInCell="1" allowOverlap="1" wp14:anchorId="54227923" wp14:editId="498E1ABE">
                  <wp:simplePos x="0" y="0"/>
                  <wp:positionH relativeFrom="margin">
                    <wp:posOffset>3588385</wp:posOffset>
                  </wp:positionH>
                  <wp:positionV relativeFrom="paragraph">
                    <wp:posOffset>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D3419C" w:rsidRPr="002C5684" w:rsidRDefault="00D3419C" w:rsidP="00D6334B">
            <w:pPr>
              <w:pStyle w:val="a4"/>
              <w:tabs>
                <w:tab w:val="clear" w:pos="4677"/>
                <w:tab w:val="clear" w:pos="9355"/>
              </w:tabs>
              <w:jc w:val="center"/>
              <w:rPr>
                <w:rFonts w:ascii="Times New Roman" w:hAnsi="Times New Roman"/>
                <w:color w:val="002060"/>
                <w:sz w:val="32"/>
                <w:szCs w:val="32"/>
              </w:rPr>
            </w:pPr>
          </w:p>
          <w:p w:rsidR="00D3419C" w:rsidRPr="002C5684" w:rsidRDefault="00D3419C" w:rsidP="00D6334B">
            <w:pPr>
              <w:pStyle w:val="a4"/>
              <w:tabs>
                <w:tab w:val="clear" w:pos="4677"/>
                <w:tab w:val="clear" w:pos="9355"/>
              </w:tabs>
              <w:jc w:val="center"/>
              <w:rPr>
                <w:rFonts w:ascii="Times New Roman" w:hAnsi="Times New Roman"/>
                <w:color w:val="002060"/>
                <w:sz w:val="32"/>
                <w:szCs w:val="32"/>
              </w:rPr>
            </w:pPr>
          </w:p>
          <w:p w:rsidR="00D3419C" w:rsidRPr="002C5684" w:rsidRDefault="00D3419C" w:rsidP="00D6334B">
            <w:pPr>
              <w:pStyle w:val="a4"/>
              <w:tabs>
                <w:tab w:val="clear" w:pos="4677"/>
                <w:tab w:val="clear" w:pos="9355"/>
              </w:tabs>
              <w:jc w:val="center"/>
              <w:rPr>
                <w:rFonts w:ascii="Times New Roman" w:hAnsi="Times New Roman"/>
                <w:color w:val="1829A8"/>
                <w:spacing w:val="20"/>
                <w:sz w:val="32"/>
                <w:szCs w:val="32"/>
              </w:rPr>
            </w:pPr>
            <w:r w:rsidRPr="002C5684">
              <w:rPr>
                <w:rFonts w:ascii="Times New Roman" w:hAnsi="Times New Roman"/>
                <w:color w:val="1829A8"/>
                <w:spacing w:val="20"/>
                <w:sz w:val="32"/>
                <w:szCs w:val="32"/>
              </w:rPr>
              <w:t>АПАРАТ ВЕРХОВНОЇ РАДИ УКРАЇНИ</w:t>
            </w:r>
          </w:p>
          <w:p w:rsidR="00D3419C" w:rsidRPr="002C5684" w:rsidRDefault="00D3419C" w:rsidP="00D6334B">
            <w:pPr>
              <w:pStyle w:val="a4"/>
              <w:tabs>
                <w:tab w:val="clear" w:pos="4677"/>
                <w:tab w:val="clear" w:pos="9355"/>
              </w:tabs>
              <w:jc w:val="center"/>
              <w:rPr>
                <w:rFonts w:ascii="Times New Roman" w:hAnsi="Times New Roman"/>
                <w:b/>
                <w:color w:val="1829A8"/>
                <w:spacing w:val="20"/>
                <w:sz w:val="24"/>
                <w:szCs w:val="24"/>
              </w:rPr>
            </w:pPr>
            <w:r w:rsidRPr="002C5684">
              <w:rPr>
                <w:rFonts w:ascii="Times New Roman" w:hAnsi="Times New Roman"/>
                <w:b/>
                <w:color w:val="1829A8"/>
                <w:spacing w:val="20"/>
                <w:sz w:val="24"/>
                <w:szCs w:val="24"/>
              </w:rPr>
              <w:t>Головне юридичне управління</w:t>
            </w:r>
          </w:p>
          <w:p w:rsidR="00D3419C" w:rsidRPr="002C5684" w:rsidRDefault="00D3419C" w:rsidP="00D6334B">
            <w:pPr>
              <w:pStyle w:val="a4"/>
              <w:tabs>
                <w:tab w:val="clear" w:pos="4677"/>
                <w:tab w:val="clear" w:pos="9355"/>
              </w:tabs>
              <w:jc w:val="center"/>
              <w:rPr>
                <w:color w:val="002060"/>
                <w:sz w:val="20"/>
                <w:szCs w:val="20"/>
              </w:rPr>
            </w:pPr>
            <w:r w:rsidRPr="002C5684">
              <w:rPr>
                <w:rFonts w:ascii="Times New Roman" w:hAnsi="Times New Roman"/>
                <w:color w:val="1829A8"/>
                <w:sz w:val="20"/>
                <w:szCs w:val="20"/>
              </w:rPr>
              <w:t>01008, м.Київ-8, вул. М. Грушевського, 5, тел.:255-20-76</w:t>
            </w:r>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D3419C" w:rsidRPr="002C5684" w:rsidTr="00D6334B">
        <w:tc>
          <w:tcPr>
            <w:tcW w:w="1087" w:type="dxa"/>
            <w:tcBorders>
              <w:top w:val="nil"/>
            </w:tcBorders>
          </w:tcPr>
          <w:p w:rsidR="00D3419C" w:rsidRPr="002C5684" w:rsidRDefault="00D3419C" w:rsidP="00D6334B">
            <w:pPr>
              <w:pStyle w:val="a4"/>
              <w:tabs>
                <w:tab w:val="clear" w:pos="4677"/>
                <w:tab w:val="clear" w:pos="9355"/>
              </w:tabs>
              <w:rPr>
                <w:rFonts w:ascii="Times New Roman" w:hAnsi="Times New Roman"/>
                <w:color w:val="002060"/>
                <w:lang w:val="uk-UA"/>
              </w:rPr>
            </w:pPr>
          </w:p>
        </w:tc>
        <w:tc>
          <w:tcPr>
            <w:tcW w:w="9714" w:type="dxa"/>
          </w:tcPr>
          <w:p w:rsidR="00D3419C" w:rsidRPr="002C5684" w:rsidRDefault="00D3419C" w:rsidP="00D6334B">
            <w:pPr>
              <w:pStyle w:val="a4"/>
              <w:tabs>
                <w:tab w:val="clear" w:pos="4677"/>
                <w:tab w:val="clear" w:pos="9355"/>
              </w:tabs>
              <w:rPr>
                <w:rFonts w:ascii="Times New Roman" w:hAnsi="Times New Roman"/>
                <w:color w:val="002060"/>
                <w:lang w:val="uk-UA"/>
              </w:rPr>
            </w:pPr>
          </w:p>
        </w:tc>
        <w:tc>
          <w:tcPr>
            <w:tcW w:w="1086" w:type="dxa"/>
            <w:tcBorders>
              <w:top w:val="nil"/>
            </w:tcBorders>
          </w:tcPr>
          <w:p w:rsidR="00D3419C" w:rsidRPr="002C5684" w:rsidRDefault="00D3419C" w:rsidP="00D6334B">
            <w:pPr>
              <w:pStyle w:val="a4"/>
              <w:tabs>
                <w:tab w:val="clear" w:pos="4677"/>
                <w:tab w:val="clear" w:pos="9355"/>
              </w:tabs>
              <w:rPr>
                <w:rFonts w:ascii="Times New Roman" w:hAnsi="Times New Roman"/>
                <w:color w:val="002060"/>
                <w:lang w:val="uk-UA"/>
              </w:rPr>
            </w:pPr>
          </w:p>
        </w:tc>
      </w:tr>
    </w:tbl>
    <w:p w:rsidR="00D3419C" w:rsidRPr="002C5684" w:rsidRDefault="00D3419C" w:rsidP="00D3419C">
      <w:pPr>
        <w:pStyle w:val="a4"/>
        <w:tabs>
          <w:tab w:val="clear" w:pos="4677"/>
          <w:tab w:val="clear" w:pos="9355"/>
        </w:tabs>
        <w:rPr>
          <w:rFonts w:ascii="Times New Roman" w:hAnsi="Times New Roman"/>
          <w:color w:val="002060"/>
          <w:sz w:val="2"/>
          <w:szCs w:val="2"/>
        </w:rPr>
      </w:pPr>
    </w:p>
    <w:p w:rsidR="00A47CCE" w:rsidRDefault="00A47CCE" w:rsidP="00D3419C">
      <w:pPr>
        <w:jc w:val="right"/>
        <w:rPr>
          <w:rFonts w:ascii="Times New Roman" w:hAnsi="Times New Roman" w:cs="Times New Roman"/>
          <w:sz w:val="20"/>
          <w:szCs w:val="20"/>
        </w:rPr>
      </w:pPr>
    </w:p>
    <w:p w:rsidR="00D3419C" w:rsidRPr="002C5684" w:rsidRDefault="00D3419C" w:rsidP="00D3419C">
      <w:pPr>
        <w:jc w:val="right"/>
        <w:rPr>
          <w:rFonts w:ascii="Times New Roman" w:hAnsi="Times New Roman" w:cs="Times New Roman"/>
          <w:sz w:val="28"/>
          <w:szCs w:val="28"/>
        </w:rPr>
      </w:pPr>
      <w:r w:rsidRPr="002C5684">
        <w:rPr>
          <w:rFonts w:ascii="Times New Roman" w:hAnsi="Times New Roman" w:cs="Times New Roman"/>
          <w:sz w:val="20"/>
          <w:szCs w:val="20"/>
        </w:rPr>
        <w:t>До реєстр. № 2458 від 15.11.2019</w:t>
      </w:r>
      <w:r w:rsidRPr="002C5684">
        <w:rPr>
          <w:rFonts w:ascii="Times New Roman" w:hAnsi="Times New Roman" w:cs="Times New Roman"/>
          <w:sz w:val="20"/>
          <w:szCs w:val="20"/>
        </w:rPr>
        <w:br/>
        <w:t>(</w:t>
      </w:r>
      <w:r>
        <w:rPr>
          <w:rFonts w:ascii="Times New Roman" w:hAnsi="Times New Roman" w:cs="Times New Roman"/>
          <w:sz w:val="20"/>
          <w:szCs w:val="20"/>
        </w:rPr>
        <w:t xml:space="preserve"> повторне </w:t>
      </w:r>
      <w:r w:rsidRPr="002C5684">
        <w:rPr>
          <w:rFonts w:ascii="Times New Roman" w:hAnsi="Times New Roman" w:cs="Times New Roman"/>
          <w:sz w:val="20"/>
          <w:szCs w:val="20"/>
        </w:rPr>
        <w:t>друге читання)</w:t>
      </w:r>
    </w:p>
    <w:p w:rsidR="00D3419C" w:rsidRDefault="00D3419C" w:rsidP="00D3419C">
      <w:pPr>
        <w:jc w:val="center"/>
        <w:rPr>
          <w:rFonts w:ascii="Times New Roman" w:hAnsi="Times New Roman" w:cs="Times New Roman"/>
          <w:sz w:val="28"/>
          <w:szCs w:val="28"/>
        </w:rPr>
      </w:pPr>
    </w:p>
    <w:p w:rsidR="00A47CCE" w:rsidRDefault="00A47CCE" w:rsidP="00D3419C">
      <w:pPr>
        <w:jc w:val="center"/>
        <w:rPr>
          <w:rFonts w:ascii="Times New Roman" w:hAnsi="Times New Roman" w:cs="Times New Roman"/>
          <w:sz w:val="28"/>
          <w:szCs w:val="28"/>
        </w:rPr>
      </w:pPr>
    </w:p>
    <w:p w:rsidR="00A47CCE" w:rsidRDefault="00A47CCE" w:rsidP="00D3419C">
      <w:pPr>
        <w:jc w:val="center"/>
        <w:rPr>
          <w:rFonts w:ascii="Times New Roman" w:hAnsi="Times New Roman" w:cs="Times New Roman"/>
          <w:sz w:val="28"/>
          <w:szCs w:val="28"/>
        </w:rPr>
      </w:pPr>
      <w:bookmarkStart w:id="0" w:name="_GoBack"/>
      <w:bookmarkEnd w:id="0"/>
    </w:p>
    <w:p w:rsidR="00311993" w:rsidRPr="002C5684" w:rsidRDefault="00311993" w:rsidP="00D3419C">
      <w:pPr>
        <w:jc w:val="center"/>
        <w:rPr>
          <w:rFonts w:ascii="Times New Roman" w:hAnsi="Times New Roman" w:cs="Times New Roman"/>
          <w:sz w:val="28"/>
          <w:szCs w:val="28"/>
        </w:rPr>
      </w:pPr>
    </w:p>
    <w:p w:rsidR="00D3419C" w:rsidRPr="002C5684" w:rsidRDefault="00D3419C" w:rsidP="00D3419C">
      <w:pPr>
        <w:pStyle w:val="3"/>
        <w:spacing w:before="0" w:beforeAutospacing="0" w:after="0" w:afterAutospacing="0"/>
        <w:jc w:val="center"/>
        <w:rPr>
          <w:sz w:val="28"/>
          <w:szCs w:val="28"/>
        </w:rPr>
      </w:pPr>
      <w:r w:rsidRPr="002C5684">
        <w:rPr>
          <w:sz w:val="28"/>
          <w:szCs w:val="28"/>
        </w:rPr>
        <w:t>ЗАУВАЖЕННЯ</w:t>
      </w:r>
    </w:p>
    <w:p w:rsidR="00D3419C" w:rsidRPr="002C5684" w:rsidRDefault="00D3419C" w:rsidP="00D3419C">
      <w:pPr>
        <w:pStyle w:val="3"/>
        <w:spacing w:before="0" w:beforeAutospacing="0" w:after="0" w:afterAutospacing="0"/>
        <w:jc w:val="center"/>
        <w:rPr>
          <w:sz w:val="28"/>
          <w:szCs w:val="28"/>
        </w:rPr>
      </w:pPr>
      <w:r w:rsidRPr="002C5684">
        <w:rPr>
          <w:sz w:val="28"/>
          <w:szCs w:val="28"/>
        </w:rPr>
        <w:t>до проекту Закону України про внесення змін до деяких законів України щодо врегулювання окремих питань у сфері надання житлово-комунальних послуг</w:t>
      </w:r>
    </w:p>
    <w:p w:rsidR="00D3419C" w:rsidRPr="002C5684" w:rsidRDefault="00D3419C" w:rsidP="00D3419C">
      <w:pPr>
        <w:pStyle w:val="1"/>
        <w:jc w:val="center"/>
        <w:rPr>
          <w:rFonts w:ascii="Times New Roman" w:hAnsi="Times New Roman"/>
          <w:color w:val="000000"/>
          <w:sz w:val="28"/>
          <w:szCs w:val="28"/>
        </w:rPr>
      </w:pPr>
      <w:r w:rsidRPr="002C5684">
        <w:rPr>
          <w:rFonts w:ascii="Times New Roman" w:hAnsi="Times New Roman"/>
          <w:color w:val="000000"/>
          <w:sz w:val="28"/>
          <w:szCs w:val="28"/>
        </w:rPr>
        <w:t>(реєстр. № 2458)</w:t>
      </w:r>
    </w:p>
    <w:p w:rsidR="00D3419C" w:rsidRPr="002C5684" w:rsidRDefault="00D3419C" w:rsidP="00D3419C">
      <w:pPr>
        <w:pStyle w:val="1"/>
        <w:ind w:firstLine="709"/>
        <w:jc w:val="both"/>
        <w:rPr>
          <w:rFonts w:ascii="Times New Roman" w:hAnsi="Times New Roman"/>
          <w:color w:val="000000"/>
          <w:sz w:val="28"/>
          <w:szCs w:val="28"/>
        </w:rPr>
      </w:pPr>
    </w:p>
    <w:p w:rsidR="00D3419C" w:rsidRDefault="00D3419C" w:rsidP="00D3419C">
      <w:pPr>
        <w:ind w:firstLine="709"/>
        <w:jc w:val="both"/>
        <w:rPr>
          <w:rFonts w:ascii="Times New Roman" w:hAnsi="Times New Roman" w:cs="Times New Roman"/>
          <w:color w:val="000000"/>
          <w:sz w:val="28"/>
          <w:szCs w:val="28"/>
        </w:rPr>
      </w:pPr>
      <w:r w:rsidRPr="00FB2C00">
        <w:rPr>
          <w:rFonts w:ascii="Times New Roman" w:hAnsi="Times New Roman" w:cs="Times New Roman"/>
          <w:color w:val="000000"/>
          <w:sz w:val="28"/>
          <w:szCs w:val="28"/>
        </w:rPr>
        <w:t>У Головному юридичному управлінні розглянуто зазначений законопроект, підготовлени</w:t>
      </w:r>
      <w:r>
        <w:rPr>
          <w:rFonts w:ascii="Times New Roman" w:hAnsi="Times New Roman" w:cs="Times New Roman"/>
          <w:color w:val="000000"/>
          <w:sz w:val="28"/>
          <w:szCs w:val="28"/>
        </w:rPr>
        <w:t xml:space="preserve">й </w:t>
      </w:r>
      <w:r w:rsidRPr="002C5684">
        <w:rPr>
          <w:rFonts w:ascii="Times New Roman" w:hAnsi="Times New Roman" w:cs="Times New Roman"/>
          <w:color w:val="000000"/>
          <w:sz w:val="28"/>
          <w:szCs w:val="28"/>
        </w:rPr>
        <w:t>Комітетом з питань енергетики та житлово-комунальних послуг</w:t>
      </w:r>
      <w:r>
        <w:rPr>
          <w:rFonts w:ascii="Times New Roman" w:hAnsi="Times New Roman" w:cs="Times New Roman"/>
          <w:color w:val="000000"/>
          <w:sz w:val="28"/>
          <w:szCs w:val="28"/>
        </w:rPr>
        <w:t xml:space="preserve"> до повторного другого читання</w:t>
      </w:r>
      <w:r w:rsidRPr="00FB2C00">
        <w:rPr>
          <w:rFonts w:ascii="Times New Roman" w:hAnsi="Times New Roman" w:cs="Times New Roman"/>
          <w:color w:val="000000"/>
          <w:sz w:val="28"/>
          <w:szCs w:val="28"/>
        </w:rPr>
        <w:t>.</w:t>
      </w:r>
    </w:p>
    <w:p w:rsidR="00D3419C" w:rsidRDefault="00D3419C" w:rsidP="00D3419C">
      <w:pPr>
        <w:suppressAutoHyphens/>
        <w:ind w:firstLine="709"/>
        <w:jc w:val="both"/>
        <w:textAlignment w:val="top"/>
        <w:outlineLvl w:val="0"/>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Під час підготовки законопроекту до розгляду у другому читанні, Головне юридичне управління висловлювало низку зауважень, та звертало увагу Комітету на доцільність його доопрацювання шляхом</w:t>
      </w:r>
      <w:r w:rsidRPr="002C5684">
        <w:rPr>
          <w:rFonts w:ascii="Times New Roman" w:hAnsi="Times New Roman" w:cs="Times New Roman"/>
          <w:color w:val="000000"/>
          <w:sz w:val="28"/>
          <w:szCs w:val="28"/>
        </w:rPr>
        <w:t xml:space="preserve"> застосування</w:t>
      </w:r>
      <w:r w:rsidRPr="002C5684">
        <w:rPr>
          <w:rFonts w:ascii="Times New Roman" w:hAnsi="Times New Roman" w:cs="Times New Roman"/>
          <w:color w:val="000000"/>
          <w:sz w:val="28"/>
          <w:szCs w:val="28"/>
          <w:shd w:val="clear" w:color="auto" w:fill="FFFFFF"/>
        </w:rPr>
        <w:t xml:space="preserve">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w:t>
      </w:r>
      <w:r>
        <w:rPr>
          <w:rFonts w:ascii="Times New Roman" w:hAnsi="Times New Roman" w:cs="Times New Roman"/>
          <w:color w:val="000000"/>
          <w:sz w:val="28"/>
          <w:szCs w:val="28"/>
          <w:shd w:val="clear" w:color="auto" w:fill="FFFFFF"/>
        </w:rPr>
        <w:t xml:space="preserve"> з урахуванням таких висновків.</w:t>
      </w:r>
    </w:p>
    <w:p w:rsidR="00D3419C" w:rsidRDefault="00D3419C" w:rsidP="00D3419C">
      <w:pPr>
        <w:suppressAutoHyphens/>
        <w:ind w:firstLine="709"/>
        <w:jc w:val="both"/>
        <w:textAlignment w:val="top"/>
        <w:outlineLvl w:val="0"/>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Однак, при підготовці до повторного другого читання Комітетом були враховані лише пропозиції техніко-юридичного характеру. Відтак, вважаємо за необхідне звернути увагу на ті </w:t>
      </w:r>
      <w:r w:rsidRPr="002C5684">
        <w:rPr>
          <w:rFonts w:ascii="Times New Roman" w:hAnsi="Times New Roman" w:cs="Times New Roman"/>
          <w:sz w:val="28"/>
          <w:szCs w:val="28"/>
        </w:rPr>
        <w:t>положення законопроекту</w:t>
      </w:r>
      <w:r>
        <w:rPr>
          <w:rFonts w:ascii="Times New Roman" w:hAnsi="Times New Roman" w:cs="Times New Roman"/>
          <w:sz w:val="28"/>
          <w:szCs w:val="28"/>
        </w:rPr>
        <w:t>, що</w:t>
      </w:r>
      <w:r w:rsidRPr="002C5684">
        <w:rPr>
          <w:rFonts w:ascii="Times New Roman" w:hAnsi="Times New Roman" w:cs="Times New Roman"/>
          <w:sz w:val="28"/>
          <w:szCs w:val="28"/>
        </w:rPr>
        <w:t xml:space="preserve"> не відповідають Конституції України та не узгоджуються із законами України. </w:t>
      </w:r>
    </w:p>
    <w:p w:rsidR="00311993" w:rsidRPr="002C5684" w:rsidRDefault="00311993" w:rsidP="00D3419C">
      <w:pPr>
        <w:suppressAutoHyphens/>
        <w:ind w:firstLine="709"/>
        <w:jc w:val="both"/>
        <w:textAlignment w:val="top"/>
        <w:outlineLvl w:val="0"/>
        <w:rPr>
          <w:rFonts w:ascii="Times New Roman" w:hAnsi="Times New Roman" w:cs="Times New Roman"/>
          <w:sz w:val="28"/>
          <w:szCs w:val="28"/>
        </w:rPr>
      </w:pPr>
    </w:p>
    <w:p w:rsidR="00D3419C" w:rsidRPr="002C5684"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1. </w:t>
      </w:r>
      <w:r>
        <w:rPr>
          <w:rFonts w:ascii="Times New Roman" w:hAnsi="Times New Roman" w:cs="Times New Roman"/>
          <w:sz w:val="28"/>
          <w:szCs w:val="28"/>
        </w:rPr>
        <w:t>П</w:t>
      </w:r>
      <w:r w:rsidRPr="002C5684">
        <w:rPr>
          <w:rFonts w:ascii="Times New Roman" w:hAnsi="Times New Roman" w:cs="Times New Roman"/>
          <w:sz w:val="28"/>
          <w:szCs w:val="28"/>
        </w:rPr>
        <w:t xml:space="preserve">ропоновані законопроектом зміни не відповідають конституційним принципам верховенства права та визначенню України правовою державою (статті 1 та 8 Конституції України), а також спричиняють юридичну невизначеність, яка, як зазначив Конституційний Суд України у Висновку від 20 листопада 2019 року № 6-в/2019, є несумісною із принципом верховенства права – однією з основоположних гарантій дотримання прав і свобод людини і громадянина (абзац дванадцятий підпункту 2.1 пункту 2 мотивувальної частини Висновку). На дотриманні основних фундаментальних елементів </w:t>
      </w:r>
      <w:r w:rsidRPr="002C5684">
        <w:rPr>
          <w:rFonts w:ascii="Times New Roman" w:hAnsi="Times New Roman" w:cs="Times New Roman"/>
          <w:sz w:val="28"/>
          <w:szCs w:val="28"/>
        </w:rPr>
        <w:lastRenderedPageBreak/>
        <w:t xml:space="preserve">цього принципу щодо чіткості, ясності і недвозначності юридичних норм, оскільки інше не може забезпечити їх однакове застосування і не виключає необмеженості трактування у правозастосовній практиці, неодноразово звертав увагу Конституційний Суд України у своїх рішеннях </w:t>
      </w:r>
      <w:r w:rsidRPr="002C5684">
        <w:rPr>
          <w:rFonts w:ascii="Times New Roman" w:hAnsi="Times New Roman" w:cs="Times New Roman"/>
          <w:sz w:val="28"/>
          <w:szCs w:val="28"/>
        </w:rPr>
        <w:br/>
        <w:t xml:space="preserve">від 22 вересня 2005 року № 5-рп/2005, від 29 червня 2010 року № 17-рп/2010, від 22 грудня 2010 року № 23-рп/2010, від 11 жовтня 2011 року № 10-рп/2011, від 20 грудня 2017 року № 2-р/2017, від 27 лютого 2018 року№ 1-р/2018, </w:t>
      </w:r>
      <w:r w:rsidRPr="002C5684">
        <w:rPr>
          <w:rFonts w:ascii="Times New Roman" w:hAnsi="Times New Roman" w:cs="Times New Roman"/>
          <w:sz w:val="28"/>
          <w:szCs w:val="28"/>
        </w:rPr>
        <w:br/>
        <w:t xml:space="preserve">від 20 червня 2019 року № 6-р/2019. Недотримання цих вимог дає підстави для довільних тлумачень законодавчих норм, ускладнює їх правильне застосування, а також створює підґрунтя до виникнення конфліктів між споживачами та надавачами житлово-комунальних послуг, корупційних ризиків, до порушення прав таких споживачів послуг, а отже і до порушення вимог статті 42 Конституції України. Зокрема, йдеться про таке: </w:t>
      </w:r>
    </w:p>
    <w:p w:rsidR="00311993" w:rsidRDefault="00311993" w:rsidP="00D3419C">
      <w:pPr>
        <w:ind w:firstLine="708"/>
        <w:jc w:val="both"/>
        <w:rPr>
          <w:rFonts w:ascii="Times New Roman" w:hAnsi="Times New Roman" w:cs="Times New Roman"/>
          <w:sz w:val="28"/>
          <w:szCs w:val="28"/>
        </w:rPr>
      </w:pP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1) підпунктом 3 пункту </w:t>
      </w:r>
      <w:r>
        <w:rPr>
          <w:rFonts w:ascii="Times New Roman" w:hAnsi="Times New Roman" w:cs="Times New Roman"/>
          <w:sz w:val="28"/>
          <w:szCs w:val="28"/>
        </w:rPr>
        <w:t>6</w:t>
      </w:r>
      <w:r w:rsidRPr="002C5684">
        <w:rPr>
          <w:rFonts w:ascii="Times New Roman" w:hAnsi="Times New Roman" w:cs="Times New Roman"/>
          <w:sz w:val="28"/>
          <w:szCs w:val="28"/>
        </w:rPr>
        <w:t xml:space="preserve"> розділу І законопроекту запропоновано зміни до статті 5 Закону України «Про житлово-комунальні послуги», якими надається визначення послуги з управління багатоквартирним будинком, яка включатиме «забезпечення утримання спільного майна багатоквартирного будинку, зокрема прибирання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приміщень та прибудинкової території, </w:t>
      </w:r>
      <w:r w:rsidRPr="002C5684">
        <w:rPr>
          <w:rFonts w:ascii="Times New Roman" w:hAnsi="Times New Roman" w:cs="Times New Roman"/>
          <w:sz w:val="28"/>
          <w:szCs w:val="28"/>
          <w:u w:val="single"/>
        </w:rPr>
        <w:t>якщо прибудинкова територія, за даними Державного земельного кадастру, знаходиться у власності або користуванні співвласників багатоквартирного будинку відповідно до вимог законодавства</w:t>
      </w:r>
      <w:r w:rsidRPr="002C5684">
        <w:rPr>
          <w:rFonts w:ascii="Times New Roman" w:hAnsi="Times New Roman" w:cs="Times New Roman"/>
          <w:sz w:val="28"/>
          <w:szCs w:val="28"/>
        </w:rPr>
        <w:t xml:space="preserve">, виконання санітарно-технічних робіт, обслуговування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систем (крім обслуговування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систем, що використовуються для надання відповідної комунальної послуги у разі укладення індивідуальних договорів з обслуговуванням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систем про надання такої послуги, за умовами яких обслуговування таких систем здійснюється виконавцем), утримання ліфтів тощо». </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Це положення вводиться в дію з 1 </w:t>
      </w:r>
      <w:r>
        <w:rPr>
          <w:rFonts w:ascii="Times New Roman" w:hAnsi="Times New Roman" w:cs="Times New Roman"/>
          <w:sz w:val="28"/>
          <w:szCs w:val="28"/>
        </w:rPr>
        <w:t>січня</w:t>
      </w:r>
      <w:r w:rsidRPr="002C5684">
        <w:rPr>
          <w:rFonts w:ascii="Times New Roman" w:hAnsi="Times New Roman" w:cs="Times New Roman"/>
          <w:sz w:val="28"/>
          <w:szCs w:val="28"/>
        </w:rPr>
        <w:t xml:space="preserve"> 202</w:t>
      </w:r>
      <w:r>
        <w:rPr>
          <w:rFonts w:ascii="Times New Roman" w:hAnsi="Times New Roman" w:cs="Times New Roman"/>
          <w:sz w:val="28"/>
          <w:szCs w:val="28"/>
        </w:rPr>
        <w:t>3</w:t>
      </w:r>
      <w:r w:rsidRPr="002C5684">
        <w:rPr>
          <w:rFonts w:ascii="Times New Roman" w:hAnsi="Times New Roman" w:cs="Times New Roman"/>
          <w:sz w:val="28"/>
          <w:szCs w:val="28"/>
        </w:rPr>
        <w:t xml:space="preserve"> року. Крім того, Кабінету Міністрів України у шестимісячний строк з дня набрання чинності законом доручається розробити та </w:t>
      </w:r>
      <w:proofErr w:type="spellStart"/>
      <w:r w:rsidRPr="002C5684">
        <w:rPr>
          <w:rFonts w:ascii="Times New Roman" w:hAnsi="Times New Roman" w:cs="Times New Roman"/>
          <w:sz w:val="28"/>
          <w:szCs w:val="28"/>
        </w:rPr>
        <w:t>внести</w:t>
      </w:r>
      <w:proofErr w:type="spellEnd"/>
      <w:r w:rsidRPr="002C5684">
        <w:rPr>
          <w:rFonts w:ascii="Times New Roman" w:hAnsi="Times New Roman" w:cs="Times New Roman"/>
          <w:sz w:val="28"/>
          <w:szCs w:val="28"/>
        </w:rPr>
        <w:t xml:space="preserve"> на розгляд парламенту законопроект про внесення змін до низки законодавчих актів щодо врегулювання питання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належні до них будівлі, споруди та прибудинкові території.</w:t>
      </w:r>
    </w:p>
    <w:p w:rsidR="00D3419C" w:rsidRPr="002C5684" w:rsidRDefault="00D3419C" w:rsidP="00D3419C">
      <w:pPr>
        <w:ind w:firstLine="708"/>
        <w:jc w:val="both"/>
        <w:rPr>
          <w:rFonts w:ascii="Times New Roman" w:hAnsi="Times New Roman" w:cs="Times New Roman"/>
          <w:sz w:val="28"/>
          <w:szCs w:val="28"/>
        </w:rPr>
      </w:pPr>
      <w:r>
        <w:rPr>
          <w:rFonts w:ascii="Times New Roman" w:hAnsi="Times New Roman" w:cs="Times New Roman"/>
          <w:sz w:val="28"/>
          <w:szCs w:val="28"/>
        </w:rPr>
        <w:t>У</w:t>
      </w:r>
      <w:r w:rsidRPr="002C5684">
        <w:rPr>
          <w:rFonts w:ascii="Times New Roman" w:hAnsi="Times New Roman" w:cs="Times New Roman"/>
          <w:sz w:val="28"/>
          <w:szCs w:val="28"/>
        </w:rPr>
        <w:t xml:space="preserve"> зв’язку з цим слід зазначити наступне.</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По-перше, законопроект в цій частині не відповідає частині восьмій статті 90 Закону України </w:t>
      </w:r>
      <w:r>
        <w:rPr>
          <w:rFonts w:ascii="Times New Roman" w:hAnsi="Times New Roman" w:cs="Times New Roman"/>
          <w:sz w:val="28"/>
          <w:szCs w:val="28"/>
        </w:rPr>
        <w:t>«</w:t>
      </w:r>
      <w:r w:rsidRPr="002C5684">
        <w:rPr>
          <w:rFonts w:ascii="Times New Roman" w:hAnsi="Times New Roman" w:cs="Times New Roman"/>
          <w:sz w:val="28"/>
          <w:szCs w:val="28"/>
        </w:rPr>
        <w:t>Про Регламент Верховної Ради України</w:t>
      </w:r>
      <w:r>
        <w:rPr>
          <w:rFonts w:ascii="Times New Roman" w:hAnsi="Times New Roman" w:cs="Times New Roman"/>
          <w:sz w:val="28"/>
          <w:szCs w:val="28"/>
        </w:rPr>
        <w:t>»</w:t>
      </w:r>
      <w:r w:rsidRPr="002C5684">
        <w:rPr>
          <w:rFonts w:ascii="Times New Roman" w:hAnsi="Times New Roman" w:cs="Times New Roman"/>
          <w:sz w:val="28"/>
          <w:szCs w:val="28"/>
        </w:rPr>
        <w:t xml:space="preserve">, за якою якщо для реалізації положень поданого законопроекту після його прийняття необхідні зміни до інших законів, такі зміни мають викладатися в розділі </w:t>
      </w:r>
      <w:r>
        <w:rPr>
          <w:rFonts w:ascii="Times New Roman" w:hAnsi="Times New Roman" w:cs="Times New Roman"/>
          <w:sz w:val="28"/>
          <w:szCs w:val="28"/>
        </w:rPr>
        <w:t>«</w:t>
      </w:r>
      <w:r w:rsidRPr="002C5684">
        <w:rPr>
          <w:rFonts w:ascii="Times New Roman" w:hAnsi="Times New Roman" w:cs="Times New Roman"/>
          <w:sz w:val="28"/>
          <w:szCs w:val="28"/>
        </w:rPr>
        <w:t>Перехідні положення</w:t>
      </w:r>
      <w:r>
        <w:rPr>
          <w:rFonts w:ascii="Times New Roman" w:hAnsi="Times New Roman" w:cs="Times New Roman"/>
          <w:sz w:val="28"/>
          <w:szCs w:val="28"/>
        </w:rPr>
        <w:t>»</w:t>
      </w:r>
      <w:r w:rsidRPr="002C5684">
        <w:rPr>
          <w:rFonts w:ascii="Times New Roman" w:hAnsi="Times New Roman" w:cs="Times New Roman"/>
          <w:sz w:val="28"/>
          <w:szCs w:val="28"/>
        </w:rPr>
        <w:t xml:space="preserve"> цього законопроекту або в одночасно внесеному його ініціатором окремому законопроекті. До законопроекту додається перелік </w:t>
      </w:r>
      <w:r w:rsidRPr="002C5684">
        <w:rPr>
          <w:rFonts w:ascii="Times New Roman" w:hAnsi="Times New Roman" w:cs="Times New Roman"/>
          <w:sz w:val="28"/>
          <w:szCs w:val="28"/>
        </w:rPr>
        <w:lastRenderedPageBreak/>
        <w:t>законів та інших нормативних актів, прийняття або перегляд яких необхідно здійснити для реалізації положень законопроекту в разі його прийняття.</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Відтак, питання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внесення відомостей про земельну ділянку прибудинкової території до Державного земельного кадастру мали б бути належним чином цим законопроектом врегульовані з внесенням необхідних змін до низки законодавчих актів.</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По-друге, реалізація положень законопроекту щодо надання житлової послуги з управління багатоквартирним будинком, а саме утримання прибудинкової території, ставиться в залежність від дій або бездіяльності Уряду, а також Верховної Ради України, щодо вчасної (у шестимісячний строк з дня набрання чинності законом) розробки, подання та прийняття відповідного проекту як закону, а також від наявності відомостей про прибудинкову територію багатоквартирних будинків в Державному земельному кадастрі.</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Крім того, звертаємо увагу, що низка чинних законодавчих актів містить суперечливі положення, а також положення, що не відповідають Конституції України щодо правового режиму земельних ділянок прибудинкових територій багатоквартирних будинків та прав усіх співвласників таких будинків на них, не містять чітких механізмів реалізації співвласниками прав на прибудинкові території багатоквартирних будинків. </w:t>
      </w:r>
      <w:r>
        <w:rPr>
          <w:rFonts w:ascii="Times New Roman" w:hAnsi="Times New Roman" w:cs="Times New Roman"/>
          <w:sz w:val="28"/>
          <w:szCs w:val="28"/>
        </w:rPr>
        <w:t>Зокрема</w:t>
      </w:r>
      <w:r w:rsidRPr="002C5684">
        <w:rPr>
          <w:rFonts w:ascii="Times New Roman" w:hAnsi="Times New Roman" w:cs="Times New Roman"/>
          <w:sz w:val="28"/>
          <w:szCs w:val="28"/>
        </w:rPr>
        <w:t xml:space="preserve">, </w:t>
      </w:r>
      <w:r>
        <w:rPr>
          <w:rFonts w:ascii="Times New Roman" w:hAnsi="Times New Roman" w:cs="Times New Roman"/>
          <w:sz w:val="28"/>
          <w:szCs w:val="28"/>
        </w:rPr>
        <w:t>у</w:t>
      </w:r>
      <w:r w:rsidRPr="002C5684">
        <w:rPr>
          <w:rFonts w:ascii="Times New Roman" w:hAnsi="Times New Roman" w:cs="Times New Roman"/>
          <w:sz w:val="28"/>
          <w:szCs w:val="28"/>
        </w:rPr>
        <w:t xml:space="preserve"> статті 14 Податкового кодексу України та статті 1 Закону України </w:t>
      </w:r>
      <w:r>
        <w:rPr>
          <w:rFonts w:ascii="Times New Roman" w:hAnsi="Times New Roman" w:cs="Times New Roman"/>
          <w:sz w:val="28"/>
          <w:szCs w:val="28"/>
        </w:rPr>
        <w:t>«</w:t>
      </w:r>
      <w:r w:rsidRPr="002C5684">
        <w:rPr>
          <w:rFonts w:ascii="Times New Roman" w:hAnsi="Times New Roman" w:cs="Times New Roman"/>
          <w:sz w:val="28"/>
          <w:szCs w:val="28"/>
        </w:rPr>
        <w:t>Про особливості здійснення права власності у багатоквартирному будинку</w:t>
      </w:r>
      <w:r>
        <w:rPr>
          <w:rFonts w:ascii="Times New Roman" w:hAnsi="Times New Roman" w:cs="Times New Roman"/>
          <w:sz w:val="28"/>
          <w:szCs w:val="28"/>
        </w:rPr>
        <w:t>»</w:t>
      </w:r>
      <w:r w:rsidRPr="002C5684">
        <w:rPr>
          <w:rFonts w:ascii="Times New Roman" w:hAnsi="Times New Roman" w:cs="Times New Roman"/>
          <w:sz w:val="28"/>
          <w:szCs w:val="28"/>
        </w:rPr>
        <w:t xml:space="preserve"> термін </w:t>
      </w:r>
      <w:r>
        <w:rPr>
          <w:rFonts w:ascii="Times New Roman" w:hAnsi="Times New Roman" w:cs="Times New Roman"/>
          <w:sz w:val="28"/>
          <w:szCs w:val="28"/>
        </w:rPr>
        <w:t>«</w:t>
      </w:r>
      <w:r w:rsidRPr="002C5684">
        <w:rPr>
          <w:rFonts w:ascii="Times New Roman" w:hAnsi="Times New Roman" w:cs="Times New Roman"/>
          <w:sz w:val="28"/>
          <w:szCs w:val="28"/>
        </w:rPr>
        <w:t>прибудинкова територія</w:t>
      </w:r>
      <w:r>
        <w:rPr>
          <w:rFonts w:ascii="Times New Roman" w:hAnsi="Times New Roman" w:cs="Times New Roman"/>
          <w:sz w:val="28"/>
          <w:szCs w:val="28"/>
        </w:rPr>
        <w:t>»</w:t>
      </w:r>
      <w:r w:rsidRPr="002C5684">
        <w:rPr>
          <w:rFonts w:ascii="Times New Roman" w:hAnsi="Times New Roman" w:cs="Times New Roman"/>
          <w:sz w:val="28"/>
          <w:szCs w:val="28"/>
        </w:rPr>
        <w:t xml:space="preserve"> вжито в різних значеннях. </w:t>
      </w:r>
      <w:r>
        <w:rPr>
          <w:rFonts w:ascii="Times New Roman" w:hAnsi="Times New Roman" w:cs="Times New Roman"/>
          <w:sz w:val="28"/>
          <w:szCs w:val="28"/>
        </w:rPr>
        <w:t>У</w:t>
      </w:r>
      <w:r w:rsidRPr="002C5684">
        <w:rPr>
          <w:rFonts w:ascii="Times New Roman" w:hAnsi="Times New Roman" w:cs="Times New Roman"/>
          <w:sz w:val="28"/>
          <w:szCs w:val="28"/>
        </w:rPr>
        <w:t xml:space="preserve"> статті 42 Земельного кодексу України та статті 382 Цивільного кодексу України законодавець допустив одночасне існування два різних права</w:t>
      </w:r>
      <w:r w:rsidRPr="00821FFB">
        <w:rPr>
          <w:rFonts w:ascii="Times New Roman" w:hAnsi="Times New Roman" w:cs="Times New Roman"/>
          <w:sz w:val="28"/>
          <w:szCs w:val="28"/>
        </w:rPr>
        <w:t xml:space="preserve"> </w:t>
      </w:r>
      <w:r w:rsidRPr="002C5684">
        <w:rPr>
          <w:rFonts w:ascii="Times New Roman" w:hAnsi="Times New Roman" w:cs="Times New Roman"/>
          <w:sz w:val="28"/>
          <w:szCs w:val="28"/>
        </w:rPr>
        <w:t>на одну земельну ділянку багатоквартирного будинку: право спільної сумісної власності та право постійного користування земельною ділянкою.</w:t>
      </w: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Зважаючи на викладене, запропонований проектом спосіб реалізації співвласниками багатоквартирних будинків прав на отримання у користування чи власність земельних ділянок, на яких розташовані такі будинки, належні до них будівлі, споруди та прибудинкові території не містить достатніх та завершених механізмів його реалізації. З огляду на таку невизначеність, вбачаються підстави для порушення прав мешканців будинків на належний рівень житлово-комунальних послуг;</w:t>
      </w:r>
    </w:p>
    <w:p w:rsidR="00311993" w:rsidRDefault="00311993" w:rsidP="00D3419C">
      <w:pPr>
        <w:ind w:firstLine="708"/>
        <w:jc w:val="both"/>
        <w:rPr>
          <w:rFonts w:ascii="Times New Roman" w:hAnsi="Times New Roman" w:cs="Times New Roman"/>
          <w:sz w:val="28"/>
          <w:szCs w:val="28"/>
        </w:rPr>
      </w:pPr>
    </w:p>
    <w:p w:rsidR="00D3419C" w:rsidRPr="002C5684" w:rsidRDefault="00D3419C" w:rsidP="00D3419C">
      <w:pPr>
        <w:ind w:firstLine="708"/>
        <w:jc w:val="both"/>
        <w:rPr>
          <w:rFonts w:ascii="Times New Roman" w:hAnsi="Times New Roman" w:cs="Times New Roman"/>
          <w:sz w:val="28"/>
          <w:szCs w:val="28"/>
        </w:rPr>
      </w:pPr>
      <w:r w:rsidRPr="002C5684">
        <w:rPr>
          <w:rFonts w:ascii="Times New Roman" w:hAnsi="Times New Roman" w:cs="Times New Roman"/>
          <w:sz w:val="28"/>
          <w:szCs w:val="28"/>
        </w:rPr>
        <w:t xml:space="preserve">2) підпунктом 4 пункту </w:t>
      </w:r>
      <w:r>
        <w:rPr>
          <w:rFonts w:ascii="Times New Roman" w:hAnsi="Times New Roman" w:cs="Times New Roman"/>
          <w:sz w:val="28"/>
          <w:szCs w:val="28"/>
        </w:rPr>
        <w:t>6</w:t>
      </w:r>
      <w:r w:rsidRPr="002C5684">
        <w:rPr>
          <w:rFonts w:ascii="Times New Roman" w:hAnsi="Times New Roman" w:cs="Times New Roman"/>
          <w:sz w:val="28"/>
          <w:szCs w:val="28"/>
        </w:rPr>
        <w:t xml:space="preserve"> розділу І законопроекту </w:t>
      </w:r>
      <w:r>
        <w:rPr>
          <w:rFonts w:ascii="Times New Roman" w:hAnsi="Times New Roman" w:cs="Times New Roman"/>
          <w:sz w:val="28"/>
          <w:szCs w:val="28"/>
        </w:rPr>
        <w:t xml:space="preserve">змінами до статті 8 Закону України «Про житлово-комунальні послуги» </w:t>
      </w:r>
      <w:r w:rsidRPr="002C5684">
        <w:rPr>
          <w:rFonts w:ascii="Times New Roman" w:hAnsi="Times New Roman" w:cs="Times New Roman"/>
          <w:sz w:val="28"/>
          <w:szCs w:val="28"/>
        </w:rPr>
        <w:t xml:space="preserve">надається управителю право діяти від імені співвласника багатоквартирного будинку як його представника у відносинах з виконавцями комунальних послуг на підставі письмової заяви такого співвласника багатоквартирного будинку. У такому випадку законопроектом пропонується застосовувати положення Цивільного кодексу України. Проте, Кодексом визначено здійснення представництва за </w:t>
      </w:r>
      <w:r w:rsidRPr="002C5684">
        <w:rPr>
          <w:rFonts w:ascii="Times New Roman" w:hAnsi="Times New Roman" w:cs="Times New Roman"/>
          <w:sz w:val="28"/>
          <w:szCs w:val="28"/>
        </w:rPr>
        <w:lastRenderedPageBreak/>
        <w:t xml:space="preserve">довіреністю, яке ґрунтується на договорі (частина перша статті 244), а не на підставі заяви. Застосування представництва на підставі заяви, у разі </w:t>
      </w:r>
      <w:proofErr w:type="spellStart"/>
      <w:r w:rsidRPr="002C5684">
        <w:rPr>
          <w:rFonts w:ascii="Times New Roman" w:hAnsi="Times New Roman" w:cs="Times New Roman"/>
          <w:sz w:val="28"/>
          <w:szCs w:val="28"/>
        </w:rPr>
        <w:t>неокреслення</w:t>
      </w:r>
      <w:proofErr w:type="spellEnd"/>
      <w:r w:rsidRPr="002C5684">
        <w:rPr>
          <w:rFonts w:ascii="Times New Roman" w:hAnsi="Times New Roman" w:cs="Times New Roman"/>
          <w:sz w:val="28"/>
          <w:szCs w:val="28"/>
        </w:rPr>
        <w:t xml:space="preserve"> у такій заяві кола обов'язків управителя, зумовить за певних обставин сумнівне правозастосування, </w:t>
      </w:r>
      <w:r>
        <w:rPr>
          <w:rFonts w:ascii="Times New Roman" w:hAnsi="Times New Roman" w:cs="Times New Roman"/>
          <w:sz w:val="28"/>
          <w:szCs w:val="28"/>
        </w:rPr>
        <w:t>в тому числі</w:t>
      </w:r>
      <w:r w:rsidRPr="002C5684">
        <w:rPr>
          <w:rFonts w:ascii="Times New Roman" w:hAnsi="Times New Roman" w:cs="Times New Roman"/>
          <w:sz w:val="28"/>
          <w:szCs w:val="28"/>
        </w:rPr>
        <w:t xml:space="preserve"> і корупційні ризики у представництві інтересів співвласників багатоквартирного будинку;</w:t>
      </w:r>
    </w:p>
    <w:p w:rsidR="00311993" w:rsidRDefault="00311993" w:rsidP="00D3419C">
      <w:pPr>
        <w:ind w:firstLine="709"/>
        <w:jc w:val="both"/>
        <w:rPr>
          <w:rFonts w:ascii="Times New Roman" w:hAnsi="Times New Roman" w:cs="Times New Roman"/>
          <w:sz w:val="28"/>
          <w:szCs w:val="28"/>
        </w:rPr>
      </w:pPr>
    </w:p>
    <w:p w:rsidR="00D3419C" w:rsidRPr="002C5684"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3) частиною четвертою статті 19 Закону України </w:t>
      </w:r>
      <w:r>
        <w:rPr>
          <w:rFonts w:ascii="Times New Roman" w:hAnsi="Times New Roman" w:cs="Times New Roman"/>
          <w:sz w:val="28"/>
          <w:szCs w:val="28"/>
        </w:rPr>
        <w:t>«</w:t>
      </w:r>
      <w:r w:rsidRPr="002C5684">
        <w:rPr>
          <w:rFonts w:ascii="Times New Roman" w:hAnsi="Times New Roman" w:cs="Times New Roman"/>
          <w:sz w:val="28"/>
          <w:szCs w:val="28"/>
        </w:rPr>
        <w:t>Про житлово-комунальні послуги</w:t>
      </w:r>
      <w:r>
        <w:rPr>
          <w:rFonts w:ascii="Times New Roman" w:hAnsi="Times New Roman" w:cs="Times New Roman"/>
          <w:sz w:val="28"/>
          <w:szCs w:val="28"/>
        </w:rPr>
        <w:t>»</w:t>
      </w:r>
      <w:r w:rsidRPr="002C5684">
        <w:rPr>
          <w:rFonts w:ascii="Times New Roman" w:hAnsi="Times New Roman" w:cs="Times New Roman"/>
          <w:sz w:val="28"/>
          <w:szCs w:val="28"/>
        </w:rPr>
        <w:t xml:space="preserve"> в редакції законопроекту (підпункт 1</w:t>
      </w:r>
      <w:r>
        <w:rPr>
          <w:rFonts w:ascii="Times New Roman" w:hAnsi="Times New Roman" w:cs="Times New Roman"/>
          <w:sz w:val="28"/>
          <w:szCs w:val="28"/>
        </w:rPr>
        <w:t>2</w:t>
      </w:r>
      <w:r w:rsidRPr="002C5684">
        <w:rPr>
          <w:rFonts w:ascii="Times New Roman" w:hAnsi="Times New Roman" w:cs="Times New Roman"/>
          <w:sz w:val="28"/>
          <w:szCs w:val="28"/>
        </w:rPr>
        <w:t xml:space="preserve"> пункту </w:t>
      </w:r>
      <w:r>
        <w:rPr>
          <w:rFonts w:ascii="Times New Roman" w:hAnsi="Times New Roman" w:cs="Times New Roman"/>
          <w:sz w:val="28"/>
          <w:szCs w:val="28"/>
        </w:rPr>
        <w:t>6</w:t>
      </w:r>
      <w:r w:rsidRPr="002C5684">
        <w:rPr>
          <w:rFonts w:ascii="Times New Roman" w:hAnsi="Times New Roman" w:cs="Times New Roman"/>
          <w:sz w:val="28"/>
          <w:szCs w:val="28"/>
        </w:rPr>
        <w:t xml:space="preserve"> розділу І законопроекту) пропонується встановити, що </w:t>
      </w:r>
      <w:r>
        <w:rPr>
          <w:rFonts w:ascii="Times New Roman" w:hAnsi="Times New Roman" w:cs="Times New Roman"/>
          <w:sz w:val="28"/>
          <w:szCs w:val="28"/>
        </w:rPr>
        <w:t>«</w:t>
      </w:r>
      <w:r w:rsidRPr="002C5684">
        <w:rPr>
          <w:rFonts w:ascii="Times New Roman" w:hAnsi="Times New Roman" w:cs="Times New Roman"/>
          <w:sz w:val="28"/>
          <w:szCs w:val="28"/>
        </w:rPr>
        <w:t>Управитель, об’єднання співвласників багатоквартирного будинку або уповноважена співвласниками особа може звернутися до оператора газорозподільних систем із з</w:t>
      </w:r>
      <w:r>
        <w:rPr>
          <w:rFonts w:ascii="Times New Roman" w:hAnsi="Times New Roman" w:cs="Times New Roman"/>
          <w:sz w:val="28"/>
          <w:szCs w:val="28"/>
        </w:rPr>
        <w:t>апитом</w:t>
      </w:r>
      <w:r w:rsidRPr="002C5684">
        <w:rPr>
          <w:rFonts w:ascii="Times New Roman" w:hAnsi="Times New Roman" w:cs="Times New Roman"/>
          <w:sz w:val="28"/>
          <w:szCs w:val="28"/>
        </w:rPr>
        <w:t xml:space="preserve"> про отримання копії технічної документації на </w:t>
      </w:r>
      <w:proofErr w:type="spellStart"/>
      <w:r w:rsidRPr="002C5684">
        <w:rPr>
          <w:rFonts w:ascii="Times New Roman" w:hAnsi="Times New Roman" w:cs="Times New Roman"/>
          <w:sz w:val="28"/>
          <w:szCs w:val="28"/>
        </w:rPr>
        <w:t>внутрішньобудинкову</w:t>
      </w:r>
      <w:proofErr w:type="spellEnd"/>
      <w:r w:rsidRPr="002C5684">
        <w:rPr>
          <w:rFonts w:ascii="Times New Roman" w:hAnsi="Times New Roman" w:cs="Times New Roman"/>
          <w:sz w:val="28"/>
          <w:szCs w:val="28"/>
        </w:rPr>
        <w:t xml:space="preserve"> систему газопостачання у багатоквартирному будинку. У разі отримання письмового запиту про надання копії технічної документації на </w:t>
      </w:r>
      <w:proofErr w:type="spellStart"/>
      <w:r w:rsidRPr="002C5684">
        <w:rPr>
          <w:rFonts w:ascii="Times New Roman" w:hAnsi="Times New Roman" w:cs="Times New Roman"/>
          <w:sz w:val="28"/>
          <w:szCs w:val="28"/>
        </w:rPr>
        <w:t>внутрішньобудинкову</w:t>
      </w:r>
      <w:proofErr w:type="spellEnd"/>
      <w:r w:rsidRPr="002C5684">
        <w:rPr>
          <w:rFonts w:ascii="Times New Roman" w:hAnsi="Times New Roman" w:cs="Times New Roman"/>
          <w:sz w:val="28"/>
          <w:szCs w:val="28"/>
        </w:rPr>
        <w:t xml:space="preserve"> систему газопостачання, </w:t>
      </w:r>
      <w:r w:rsidRPr="002C5684">
        <w:rPr>
          <w:rFonts w:ascii="Times New Roman" w:hAnsi="Times New Roman" w:cs="Times New Roman"/>
          <w:sz w:val="28"/>
          <w:szCs w:val="28"/>
          <w:u w:val="single"/>
        </w:rPr>
        <w:t>оператор газорозподільної системи надає (</w:t>
      </w:r>
      <w:r w:rsidRPr="002C5684">
        <w:rPr>
          <w:rFonts w:ascii="Times New Roman" w:hAnsi="Times New Roman" w:cs="Times New Roman"/>
          <w:b/>
          <w:sz w:val="28"/>
          <w:szCs w:val="28"/>
          <w:u w:val="single"/>
        </w:rPr>
        <w:t>за наявності</w:t>
      </w:r>
      <w:r w:rsidRPr="002C5684">
        <w:rPr>
          <w:rFonts w:ascii="Times New Roman" w:hAnsi="Times New Roman" w:cs="Times New Roman"/>
          <w:sz w:val="28"/>
          <w:szCs w:val="28"/>
          <w:u w:val="single"/>
        </w:rPr>
        <w:t>) таку копію протягом 30 днів</w:t>
      </w:r>
      <w:r w:rsidRPr="002C5684">
        <w:rPr>
          <w:rFonts w:ascii="Times New Roman" w:hAnsi="Times New Roman" w:cs="Times New Roman"/>
          <w:sz w:val="28"/>
          <w:szCs w:val="28"/>
        </w:rPr>
        <w:t xml:space="preserve"> з дня отримання запиту (за умови відшкодування витрат на копіювання та друк відповідно до Закону України </w:t>
      </w:r>
      <w:r>
        <w:rPr>
          <w:rFonts w:ascii="Times New Roman" w:hAnsi="Times New Roman" w:cs="Times New Roman"/>
          <w:sz w:val="28"/>
          <w:szCs w:val="28"/>
        </w:rPr>
        <w:t>«</w:t>
      </w:r>
      <w:r w:rsidRPr="002C5684">
        <w:rPr>
          <w:rFonts w:ascii="Times New Roman" w:hAnsi="Times New Roman" w:cs="Times New Roman"/>
          <w:sz w:val="28"/>
          <w:szCs w:val="28"/>
        </w:rPr>
        <w:t>Про доступ до публічної інформації</w:t>
      </w:r>
      <w:r>
        <w:rPr>
          <w:rFonts w:ascii="Times New Roman" w:hAnsi="Times New Roman" w:cs="Times New Roman"/>
          <w:sz w:val="28"/>
          <w:szCs w:val="28"/>
        </w:rPr>
        <w:t>»</w:t>
      </w:r>
      <w:r w:rsidRPr="002C5684">
        <w:rPr>
          <w:rFonts w:ascii="Times New Roman" w:hAnsi="Times New Roman" w:cs="Times New Roman"/>
          <w:sz w:val="28"/>
          <w:szCs w:val="28"/>
        </w:rPr>
        <w:t>)</w:t>
      </w:r>
      <w:r>
        <w:rPr>
          <w:rFonts w:ascii="Times New Roman" w:hAnsi="Times New Roman" w:cs="Times New Roman"/>
          <w:sz w:val="28"/>
          <w:szCs w:val="28"/>
        </w:rPr>
        <w:t>»</w:t>
      </w:r>
      <w:r w:rsidRPr="002C5684">
        <w:rPr>
          <w:rFonts w:ascii="Times New Roman" w:hAnsi="Times New Roman" w:cs="Times New Roman"/>
          <w:sz w:val="28"/>
          <w:szCs w:val="28"/>
        </w:rPr>
        <w:t xml:space="preserve">. Однак, із вказаної норми не вбачається, яким саме чином діятиме оператор у разі відсутності технічної документації на </w:t>
      </w:r>
      <w:proofErr w:type="spellStart"/>
      <w:r w:rsidRPr="002C5684">
        <w:rPr>
          <w:rFonts w:ascii="Times New Roman" w:hAnsi="Times New Roman" w:cs="Times New Roman"/>
          <w:sz w:val="28"/>
          <w:szCs w:val="28"/>
        </w:rPr>
        <w:t>внутрішньобудинкову</w:t>
      </w:r>
      <w:proofErr w:type="spellEnd"/>
      <w:r w:rsidRPr="002C5684">
        <w:rPr>
          <w:rFonts w:ascii="Times New Roman" w:hAnsi="Times New Roman" w:cs="Times New Roman"/>
          <w:sz w:val="28"/>
          <w:szCs w:val="28"/>
        </w:rPr>
        <w:t xml:space="preserve"> систему газопостачання. Крім того, запропоноване не узгоджується із положеннями статті 20 Закону України </w:t>
      </w:r>
      <w:r>
        <w:rPr>
          <w:rFonts w:ascii="Times New Roman" w:hAnsi="Times New Roman" w:cs="Times New Roman"/>
          <w:sz w:val="28"/>
          <w:szCs w:val="28"/>
        </w:rPr>
        <w:t>«</w:t>
      </w:r>
      <w:r w:rsidRPr="002C5684">
        <w:rPr>
          <w:rFonts w:ascii="Times New Roman" w:hAnsi="Times New Roman" w:cs="Times New Roman"/>
          <w:sz w:val="28"/>
          <w:szCs w:val="28"/>
        </w:rPr>
        <w:t>Про доступ до публічної інформації</w:t>
      </w:r>
      <w:r>
        <w:rPr>
          <w:rFonts w:ascii="Times New Roman" w:hAnsi="Times New Roman" w:cs="Times New Roman"/>
          <w:sz w:val="28"/>
          <w:szCs w:val="28"/>
        </w:rPr>
        <w:t>»</w:t>
      </w:r>
      <w:r w:rsidRPr="002C5684">
        <w:rPr>
          <w:rFonts w:ascii="Times New Roman" w:hAnsi="Times New Roman" w:cs="Times New Roman"/>
          <w:sz w:val="28"/>
          <w:szCs w:val="28"/>
        </w:rPr>
        <w:t xml:space="preserve">, за якою відповідь на запит надається не пізніше п’яти робочих днів. При цьому слід враховувати, що Закон України </w:t>
      </w:r>
      <w:r>
        <w:rPr>
          <w:rFonts w:ascii="Times New Roman" w:hAnsi="Times New Roman" w:cs="Times New Roman"/>
          <w:sz w:val="28"/>
          <w:szCs w:val="28"/>
        </w:rPr>
        <w:t>«</w:t>
      </w:r>
      <w:r w:rsidRPr="002C5684">
        <w:rPr>
          <w:rFonts w:ascii="Times New Roman" w:hAnsi="Times New Roman" w:cs="Times New Roman"/>
          <w:sz w:val="28"/>
          <w:szCs w:val="28"/>
        </w:rPr>
        <w:t>Про доступ до публічної інформації</w:t>
      </w:r>
      <w:r>
        <w:rPr>
          <w:rFonts w:ascii="Times New Roman" w:hAnsi="Times New Roman" w:cs="Times New Roman"/>
          <w:sz w:val="28"/>
          <w:szCs w:val="28"/>
        </w:rPr>
        <w:t>»</w:t>
      </w:r>
      <w:r w:rsidRPr="002C5684">
        <w:rPr>
          <w:rFonts w:ascii="Times New Roman" w:hAnsi="Times New Roman" w:cs="Times New Roman"/>
          <w:sz w:val="28"/>
          <w:szCs w:val="28"/>
        </w:rPr>
        <w:t xml:space="preserve"> серед видів інформації, які повинен оприлюднювати розпорядник інформації, відсутній такий вид як копії технічної документації на </w:t>
      </w:r>
      <w:proofErr w:type="spellStart"/>
      <w:r w:rsidRPr="002C5684">
        <w:rPr>
          <w:rFonts w:ascii="Times New Roman" w:hAnsi="Times New Roman" w:cs="Times New Roman"/>
          <w:sz w:val="28"/>
          <w:szCs w:val="28"/>
        </w:rPr>
        <w:t>внутрішньобудинкову</w:t>
      </w:r>
      <w:proofErr w:type="spellEnd"/>
      <w:r w:rsidRPr="002C5684">
        <w:rPr>
          <w:rFonts w:ascii="Times New Roman" w:hAnsi="Times New Roman" w:cs="Times New Roman"/>
          <w:sz w:val="28"/>
          <w:szCs w:val="28"/>
        </w:rPr>
        <w:t xml:space="preserve"> систему газопостачання. Таким чином, виникне колізія між законодавчими актами;</w:t>
      </w:r>
    </w:p>
    <w:p w:rsidR="00311993" w:rsidRDefault="00311993" w:rsidP="00D3419C">
      <w:pPr>
        <w:ind w:firstLine="709"/>
        <w:jc w:val="both"/>
        <w:rPr>
          <w:rFonts w:ascii="Times New Roman" w:hAnsi="Times New Roman" w:cs="Times New Roman"/>
          <w:sz w:val="28"/>
          <w:szCs w:val="28"/>
        </w:rPr>
      </w:pPr>
    </w:p>
    <w:p w:rsidR="00D3419C"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4) підпунктом </w:t>
      </w:r>
      <w:r>
        <w:rPr>
          <w:rFonts w:ascii="Times New Roman" w:hAnsi="Times New Roman" w:cs="Times New Roman"/>
          <w:sz w:val="28"/>
          <w:szCs w:val="28"/>
        </w:rPr>
        <w:t>3</w:t>
      </w:r>
      <w:r w:rsidRPr="002C5684">
        <w:rPr>
          <w:rFonts w:ascii="Times New Roman" w:hAnsi="Times New Roman" w:cs="Times New Roman"/>
          <w:sz w:val="28"/>
          <w:szCs w:val="28"/>
        </w:rPr>
        <w:t xml:space="preserve"> пункту </w:t>
      </w:r>
      <w:r>
        <w:rPr>
          <w:rFonts w:ascii="Times New Roman" w:hAnsi="Times New Roman" w:cs="Times New Roman"/>
          <w:sz w:val="28"/>
          <w:szCs w:val="28"/>
        </w:rPr>
        <w:t>2</w:t>
      </w:r>
      <w:r w:rsidRPr="002C5684">
        <w:rPr>
          <w:rFonts w:ascii="Times New Roman" w:hAnsi="Times New Roman" w:cs="Times New Roman"/>
          <w:sz w:val="28"/>
          <w:szCs w:val="28"/>
        </w:rPr>
        <w:t xml:space="preserve"> законопроекту пропонується викласти у новій редакції третє речення частини чотирнадцятої статті 20 Закону України </w:t>
      </w:r>
      <w:r w:rsidR="0002218D">
        <w:rPr>
          <w:rFonts w:ascii="Times New Roman" w:hAnsi="Times New Roman" w:cs="Times New Roman"/>
          <w:sz w:val="28"/>
          <w:szCs w:val="28"/>
        </w:rPr>
        <w:t>«</w:t>
      </w:r>
      <w:r w:rsidRPr="002C5684">
        <w:rPr>
          <w:rFonts w:ascii="Times New Roman" w:hAnsi="Times New Roman" w:cs="Times New Roman"/>
          <w:sz w:val="28"/>
          <w:szCs w:val="28"/>
        </w:rPr>
        <w:t>Про теплопостачання</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 і передбачити</w:t>
      </w:r>
      <w:r>
        <w:rPr>
          <w:rFonts w:ascii="Times New Roman" w:hAnsi="Times New Roman" w:cs="Times New Roman"/>
          <w:sz w:val="28"/>
          <w:szCs w:val="28"/>
        </w:rPr>
        <w:t xml:space="preserve"> зокрема</w:t>
      </w:r>
      <w:r w:rsidRPr="002C5684">
        <w:rPr>
          <w:rFonts w:ascii="Times New Roman" w:hAnsi="Times New Roman" w:cs="Times New Roman"/>
          <w:sz w:val="28"/>
          <w:szCs w:val="28"/>
        </w:rPr>
        <w:t xml:space="preserve">, що </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Тарифи на теплову енергію, що виробляється та постачається суб’єктом господарювання за допомогою систем автономного теплопостачання, формуються та встановлюються з урахуванням особливостей, визначених Законом України </w:t>
      </w:r>
      <w:r w:rsidR="0002218D">
        <w:rPr>
          <w:rFonts w:ascii="Times New Roman" w:hAnsi="Times New Roman" w:cs="Times New Roman"/>
          <w:sz w:val="28"/>
          <w:szCs w:val="28"/>
        </w:rPr>
        <w:t>«</w:t>
      </w:r>
      <w:r w:rsidRPr="002C5684">
        <w:rPr>
          <w:rFonts w:ascii="Times New Roman" w:hAnsi="Times New Roman" w:cs="Times New Roman"/>
          <w:sz w:val="28"/>
          <w:szCs w:val="28"/>
        </w:rPr>
        <w:t>Про житлово-комунальні послуги</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 Однак, ні чинний Закон України </w:t>
      </w:r>
      <w:r w:rsidR="0002218D">
        <w:rPr>
          <w:rFonts w:ascii="Times New Roman" w:hAnsi="Times New Roman" w:cs="Times New Roman"/>
          <w:sz w:val="28"/>
          <w:szCs w:val="28"/>
        </w:rPr>
        <w:t>«</w:t>
      </w:r>
      <w:r w:rsidRPr="002C5684">
        <w:rPr>
          <w:rFonts w:ascii="Times New Roman" w:hAnsi="Times New Roman" w:cs="Times New Roman"/>
          <w:sz w:val="28"/>
          <w:szCs w:val="28"/>
        </w:rPr>
        <w:t>Про житлово-комунальні послуги</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 ні законопроект не містять </w:t>
      </w:r>
      <w:r w:rsidRPr="0002218D">
        <w:rPr>
          <w:rFonts w:ascii="Times New Roman" w:hAnsi="Times New Roman" w:cs="Times New Roman"/>
          <w:i/>
          <w:sz w:val="28"/>
          <w:szCs w:val="28"/>
        </w:rPr>
        <w:t>особливостей</w:t>
      </w:r>
      <w:r w:rsidRPr="002C5684">
        <w:rPr>
          <w:rFonts w:ascii="Times New Roman" w:hAnsi="Times New Roman" w:cs="Times New Roman"/>
          <w:sz w:val="28"/>
          <w:szCs w:val="28"/>
        </w:rPr>
        <w:t xml:space="preserve"> формування та встановлення тарифів на теплову енергію, що виробляється та постачається суб’єктом господарювання за допомогою систем автономного теплопостачання, а тому в цій частині положення законопроекту також не відповідають вимогам статті 8 Конституції України.</w:t>
      </w:r>
    </w:p>
    <w:p w:rsidR="00311993" w:rsidRDefault="00311993" w:rsidP="00D92EE7">
      <w:pPr>
        <w:ind w:firstLine="709"/>
        <w:jc w:val="both"/>
        <w:rPr>
          <w:rFonts w:ascii="Times New Roman" w:hAnsi="Times New Roman" w:cs="Times New Roman"/>
          <w:sz w:val="28"/>
          <w:szCs w:val="28"/>
        </w:rPr>
      </w:pPr>
    </w:p>
    <w:p w:rsidR="00D92EE7" w:rsidRPr="00D92EE7" w:rsidRDefault="0002218D" w:rsidP="00D92EE7">
      <w:pPr>
        <w:ind w:firstLine="709"/>
        <w:jc w:val="both"/>
        <w:rPr>
          <w:rFonts w:ascii="Times New Roman" w:hAnsi="Times New Roman" w:cs="Times New Roman"/>
          <w:sz w:val="28"/>
          <w:szCs w:val="28"/>
        </w:rPr>
      </w:pPr>
      <w:r>
        <w:rPr>
          <w:rFonts w:ascii="Times New Roman" w:hAnsi="Times New Roman" w:cs="Times New Roman"/>
          <w:sz w:val="28"/>
          <w:szCs w:val="28"/>
        </w:rPr>
        <w:t>5) </w:t>
      </w:r>
      <w:r w:rsidR="00D92EE7" w:rsidRPr="00D92EE7">
        <w:rPr>
          <w:rFonts w:ascii="Times New Roman" w:hAnsi="Times New Roman" w:cs="Times New Roman"/>
          <w:sz w:val="28"/>
          <w:szCs w:val="28"/>
        </w:rPr>
        <w:t xml:space="preserve">Пункт 1 розділу IV «Прикінцеві та перехідні положення» Закону України «Про комерційний облік теплової енергії та водопостачання» (у </w:t>
      </w:r>
      <w:r w:rsidR="00D92EE7" w:rsidRPr="00D92EE7">
        <w:rPr>
          <w:rFonts w:ascii="Times New Roman" w:hAnsi="Times New Roman" w:cs="Times New Roman"/>
          <w:sz w:val="28"/>
          <w:szCs w:val="28"/>
        </w:rPr>
        <w:lastRenderedPageBreak/>
        <w:t xml:space="preserve">чинній редакції) передбачає відтермінування набрання чинності пунктом 1 частини першої статті 14 Закону до 1 серпня 2020 року. </w:t>
      </w:r>
    </w:p>
    <w:p w:rsidR="00D92EE7" w:rsidRPr="00D92EE7" w:rsidRDefault="00D92EE7" w:rsidP="00D92EE7">
      <w:pPr>
        <w:ind w:firstLine="709"/>
        <w:jc w:val="both"/>
        <w:rPr>
          <w:rFonts w:ascii="Times New Roman" w:hAnsi="Times New Roman" w:cs="Times New Roman"/>
          <w:sz w:val="28"/>
          <w:szCs w:val="28"/>
        </w:rPr>
      </w:pPr>
      <w:r w:rsidRPr="00D92EE7">
        <w:rPr>
          <w:rFonts w:ascii="Times New Roman" w:hAnsi="Times New Roman" w:cs="Times New Roman"/>
          <w:sz w:val="28"/>
          <w:szCs w:val="28"/>
        </w:rPr>
        <w:t xml:space="preserve">Положеннями законопроекту </w:t>
      </w:r>
      <w:r>
        <w:rPr>
          <w:rFonts w:ascii="Times New Roman" w:hAnsi="Times New Roman" w:cs="Times New Roman"/>
          <w:sz w:val="28"/>
          <w:szCs w:val="28"/>
        </w:rPr>
        <w:t xml:space="preserve">(підпункт 4 пункту 5) </w:t>
      </w:r>
      <w:r w:rsidRPr="00D92EE7">
        <w:rPr>
          <w:rFonts w:ascii="Times New Roman" w:hAnsi="Times New Roman" w:cs="Times New Roman"/>
          <w:sz w:val="28"/>
          <w:szCs w:val="28"/>
        </w:rPr>
        <w:t>передбачено продовжити зазначене відтермінування до 1 серпня 2022 року.</w:t>
      </w:r>
    </w:p>
    <w:p w:rsidR="00D92EE7" w:rsidRPr="00D92EE7" w:rsidRDefault="00D92EE7" w:rsidP="00D92EE7">
      <w:pPr>
        <w:ind w:firstLine="709"/>
        <w:jc w:val="both"/>
        <w:rPr>
          <w:rFonts w:ascii="Times New Roman" w:hAnsi="Times New Roman" w:cs="Times New Roman"/>
          <w:sz w:val="28"/>
          <w:szCs w:val="28"/>
        </w:rPr>
      </w:pPr>
      <w:r w:rsidRPr="00D92EE7">
        <w:rPr>
          <w:rFonts w:ascii="Times New Roman" w:hAnsi="Times New Roman" w:cs="Times New Roman"/>
          <w:sz w:val="28"/>
          <w:szCs w:val="28"/>
        </w:rPr>
        <w:t xml:space="preserve">Оскільки зазначеною нормою регламентуються фінансові санкції, що застосовуються за порушення законодавства у сфері комерційного та розподільного обліку комунальних послуг у разі порушення строків встановлення або заміни вузлів комерційного обліку теплової енергії, гарячої чи питної води, а також враховуючи той факт, що норма набрала чинності майже чотири місяці тому, передбачене авторами законопроекту відтермінування набрання чинності пунктом 1 частини першої статті 14 Закону ще на два роки створить ситуацію правової невизначеності щодо правомірності уже застосованих санкцій, а також проваджень, що уже розпочаті, проте санкції у яких ще не застосовані. </w:t>
      </w:r>
    </w:p>
    <w:p w:rsidR="00D92EE7" w:rsidRPr="00D92EE7" w:rsidRDefault="00D92EE7" w:rsidP="00D92EE7">
      <w:pPr>
        <w:ind w:firstLine="709"/>
        <w:jc w:val="both"/>
        <w:rPr>
          <w:rFonts w:ascii="Times New Roman" w:hAnsi="Times New Roman" w:cs="Times New Roman"/>
          <w:sz w:val="28"/>
          <w:szCs w:val="28"/>
        </w:rPr>
      </w:pPr>
      <w:r w:rsidRPr="00D92EE7">
        <w:rPr>
          <w:rFonts w:ascii="Times New Roman" w:hAnsi="Times New Roman" w:cs="Times New Roman"/>
          <w:sz w:val="28"/>
          <w:szCs w:val="28"/>
        </w:rPr>
        <w:t xml:space="preserve">Отже використання подібних </w:t>
      </w:r>
      <w:r w:rsidR="00311993">
        <w:rPr>
          <w:rFonts w:ascii="Times New Roman" w:hAnsi="Times New Roman" w:cs="Times New Roman"/>
          <w:sz w:val="28"/>
          <w:szCs w:val="28"/>
        </w:rPr>
        <w:t>конструкцій</w:t>
      </w:r>
      <w:r w:rsidRPr="00D92EE7">
        <w:rPr>
          <w:rFonts w:ascii="Times New Roman" w:hAnsi="Times New Roman" w:cs="Times New Roman"/>
          <w:sz w:val="28"/>
          <w:szCs w:val="28"/>
        </w:rPr>
        <w:t xml:space="preserve"> законопроектної техніки не враховує вимог статті 8 Конституції України.</w:t>
      </w:r>
    </w:p>
    <w:p w:rsidR="00D3419C" w:rsidRPr="002C5684" w:rsidRDefault="00D3419C" w:rsidP="00D3419C">
      <w:pPr>
        <w:ind w:firstLine="709"/>
        <w:jc w:val="both"/>
        <w:rPr>
          <w:rFonts w:ascii="Times New Roman" w:hAnsi="Times New Roman" w:cs="Times New Roman"/>
          <w:sz w:val="28"/>
          <w:szCs w:val="28"/>
        </w:rPr>
      </w:pPr>
    </w:p>
    <w:p w:rsidR="00DD3D8F" w:rsidRDefault="00D3419C" w:rsidP="00DD3D8F">
      <w:pPr>
        <w:ind w:firstLine="709"/>
        <w:jc w:val="both"/>
        <w:rPr>
          <w:rFonts w:ascii="Times New Roman" w:hAnsi="Times New Roman" w:cs="Times New Roman"/>
          <w:sz w:val="28"/>
          <w:szCs w:val="28"/>
        </w:rPr>
      </w:pPr>
      <w:r w:rsidRPr="002C5684">
        <w:rPr>
          <w:rFonts w:ascii="Times New Roman" w:hAnsi="Times New Roman" w:cs="Times New Roman"/>
          <w:sz w:val="28"/>
          <w:szCs w:val="28"/>
        </w:rPr>
        <w:t>2.</w:t>
      </w:r>
      <w:r w:rsidR="00DD3D8F">
        <w:rPr>
          <w:rFonts w:ascii="Times New Roman" w:hAnsi="Times New Roman" w:cs="Times New Roman"/>
          <w:sz w:val="28"/>
          <w:szCs w:val="28"/>
        </w:rPr>
        <w:t> </w:t>
      </w:r>
      <w:r w:rsidR="00DD3D8F">
        <w:rPr>
          <w:rFonts w:ascii="Times New Roman" w:hAnsi="Times New Roman" w:cs="Times New Roman"/>
          <w:sz w:val="28"/>
          <w:szCs w:val="28"/>
        </w:rPr>
        <w:t>Змінами до частин першої та третьої статті 4 Закону України «Про житлово-комунальні послуги» пропонується надати додаткові повноваження Кабінету Міністрів України та органам місцевого самоврядування, в частині затвердження порядку ведення електронного реєстру багатоквартирних будинків та передачі відомостей до електронного реєстру багатоквартирних будинків відповідно.</w:t>
      </w:r>
    </w:p>
    <w:p w:rsidR="00DD3D8F" w:rsidRDefault="00DD3D8F" w:rsidP="00DD3D8F">
      <w:pPr>
        <w:ind w:firstLine="709"/>
        <w:jc w:val="both"/>
        <w:rPr>
          <w:rFonts w:ascii="Times New Roman" w:hAnsi="Times New Roman" w:cs="Times New Roman"/>
          <w:sz w:val="28"/>
          <w:szCs w:val="28"/>
        </w:rPr>
      </w:pPr>
      <w:r>
        <w:rPr>
          <w:rFonts w:ascii="Times New Roman" w:hAnsi="Times New Roman" w:cs="Times New Roman"/>
          <w:sz w:val="28"/>
          <w:szCs w:val="28"/>
        </w:rPr>
        <w:t>Однак, вказані повноваження не стосуються житлово-комунальних послуг, а також у запропонованій редакції не враховують принцип юридичної визначеності, оскільки не передбачають механізмів збирання, зберігання, обробки та поширення відповідної інформації, а також обсягу відомостей, які мають надавати органи місцевого самоврядування до вказаного реєстру.</w:t>
      </w:r>
    </w:p>
    <w:p w:rsidR="00DD3D8F" w:rsidRDefault="00DD3D8F" w:rsidP="00DD3D8F">
      <w:pPr>
        <w:ind w:firstLine="709"/>
        <w:jc w:val="both"/>
        <w:rPr>
          <w:rFonts w:ascii="Times New Roman" w:hAnsi="Times New Roman" w:cs="Times New Roman"/>
          <w:sz w:val="28"/>
          <w:szCs w:val="28"/>
        </w:rPr>
      </w:pPr>
      <w:r>
        <w:rPr>
          <w:rFonts w:ascii="Times New Roman" w:hAnsi="Times New Roman" w:cs="Times New Roman"/>
          <w:sz w:val="28"/>
          <w:szCs w:val="28"/>
        </w:rPr>
        <w:t>Крім того, за межі предмету правового регулювання Закону України «Про житлово-комунальні послуги» виходять і запропоновані законопроектом повноваження Кабінету Міністрів України та органів місцевого самоврядування щодо зберігання технічної та іншої документації на багатоквартирні будинку та їх прибудинкові території та зберігання примірників рішень (протоколів) загальних зборів співвласників багатоквартирних будинків та затвердження відповідних порядків.</w:t>
      </w:r>
    </w:p>
    <w:p w:rsidR="00DD3D8F" w:rsidRDefault="00DD3D8F" w:rsidP="00D3419C">
      <w:pPr>
        <w:ind w:firstLine="709"/>
        <w:jc w:val="both"/>
        <w:rPr>
          <w:rFonts w:ascii="Times New Roman" w:hAnsi="Times New Roman" w:cs="Times New Roman"/>
          <w:sz w:val="28"/>
          <w:szCs w:val="28"/>
        </w:rPr>
      </w:pPr>
    </w:p>
    <w:p w:rsidR="00D3419C" w:rsidRPr="002C5684" w:rsidRDefault="00DD3D8F" w:rsidP="00D3419C">
      <w:pPr>
        <w:ind w:firstLine="709"/>
        <w:jc w:val="both"/>
        <w:rPr>
          <w:rFonts w:ascii="Times New Roman" w:hAnsi="Times New Roman" w:cs="Times New Roman"/>
          <w:sz w:val="28"/>
          <w:szCs w:val="28"/>
        </w:rPr>
      </w:pPr>
      <w:r>
        <w:rPr>
          <w:rFonts w:ascii="Times New Roman" w:hAnsi="Times New Roman" w:cs="Times New Roman"/>
          <w:sz w:val="28"/>
          <w:szCs w:val="28"/>
        </w:rPr>
        <w:t>3. </w:t>
      </w:r>
      <w:r w:rsidR="00D3419C" w:rsidRPr="002C5684">
        <w:rPr>
          <w:rFonts w:ascii="Times New Roman" w:hAnsi="Times New Roman" w:cs="Times New Roman"/>
          <w:sz w:val="28"/>
          <w:szCs w:val="28"/>
        </w:rPr>
        <w:t xml:space="preserve">Змінами до статті 4 Закону України </w:t>
      </w:r>
      <w:r w:rsidR="0002218D">
        <w:rPr>
          <w:rFonts w:ascii="Times New Roman" w:hAnsi="Times New Roman" w:cs="Times New Roman"/>
          <w:sz w:val="28"/>
          <w:szCs w:val="28"/>
        </w:rPr>
        <w:t>«</w:t>
      </w:r>
      <w:r w:rsidR="00D3419C" w:rsidRPr="002C5684">
        <w:rPr>
          <w:rFonts w:ascii="Times New Roman" w:hAnsi="Times New Roman" w:cs="Times New Roman"/>
          <w:sz w:val="28"/>
          <w:szCs w:val="28"/>
        </w:rPr>
        <w:t>Про ринок природного газу</w:t>
      </w:r>
      <w:r w:rsidR="0002218D">
        <w:rPr>
          <w:rFonts w:ascii="Times New Roman" w:hAnsi="Times New Roman" w:cs="Times New Roman"/>
          <w:sz w:val="28"/>
          <w:szCs w:val="28"/>
        </w:rPr>
        <w:t>»</w:t>
      </w:r>
      <w:r w:rsidR="00D3419C" w:rsidRPr="002C5684">
        <w:rPr>
          <w:rFonts w:ascii="Times New Roman" w:hAnsi="Times New Roman" w:cs="Times New Roman"/>
          <w:sz w:val="28"/>
          <w:szCs w:val="28"/>
        </w:rPr>
        <w:t xml:space="preserve"> (пункт </w:t>
      </w:r>
      <w:r w:rsidR="00D3419C">
        <w:rPr>
          <w:rFonts w:ascii="Times New Roman" w:hAnsi="Times New Roman" w:cs="Times New Roman"/>
          <w:sz w:val="28"/>
          <w:szCs w:val="28"/>
        </w:rPr>
        <w:t>4</w:t>
      </w:r>
      <w:r w:rsidR="00D3419C" w:rsidRPr="002C5684">
        <w:rPr>
          <w:rFonts w:ascii="Times New Roman" w:hAnsi="Times New Roman" w:cs="Times New Roman"/>
          <w:sz w:val="28"/>
          <w:szCs w:val="28"/>
        </w:rPr>
        <w:t xml:space="preserve"> розділу І законопроекту) до повноважень Регулятора пропонується віднести </w:t>
      </w:r>
      <w:r w:rsidR="00D3419C" w:rsidRPr="002C5684">
        <w:rPr>
          <w:rFonts w:ascii="Times New Roman" w:hAnsi="Times New Roman" w:cs="Times New Roman"/>
          <w:sz w:val="28"/>
          <w:szCs w:val="28"/>
          <w:u w:val="single"/>
        </w:rPr>
        <w:t>затвердження методології розрахунку граничних рівнів вартості</w:t>
      </w:r>
      <w:r w:rsidR="00D3419C" w:rsidRPr="002C5684">
        <w:rPr>
          <w:rFonts w:ascii="Times New Roman" w:hAnsi="Times New Roman" w:cs="Times New Roman"/>
          <w:sz w:val="28"/>
          <w:szCs w:val="28"/>
        </w:rPr>
        <w:t xml:space="preserve"> виконання видів робіт та послуг з технічного обслуговування </w:t>
      </w:r>
      <w:proofErr w:type="spellStart"/>
      <w:r w:rsidR="00D3419C" w:rsidRPr="002C5684">
        <w:rPr>
          <w:rFonts w:ascii="Times New Roman" w:hAnsi="Times New Roman" w:cs="Times New Roman"/>
          <w:sz w:val="28"/>
          <w:szCs w:val="28"/>
        </w:rPr>
        <w:t>внутрішньобудинкових</w:t>
      </w:r>
      <w:proofErr w:type="spellEnd"/>
      <w:r w:rsidR="00D3419C" w:rsidRPr="002C5684">
        <w:rPr>
          <w:rFonts w:ascii="Times New Roman" w:hAnsi="Times New Roman" w:cs="Times New Roman"/>
          <w:sz w:val="28"/>
          <w:szCs w:val="28"/>
        </w:rPr>
        <w:t xml:space="preserve"> систем газопостачання у багатоквартирних будинках та </w:t>
      </w:r>
      <w:r w:rsidR="00D3419C" w:rsidRPr="002C5684">
        <w:rPr>
          <w:rFonts w:ascii="Times New Roman" w:hAnsi="Times New Roman" w:cs="Times New Roman"/>
          <w:sz w:val="28"/>
          <w:szCs w:val="28"/>
          <w:u w:val="single"/>
        </w:rPr>
        <w:t>встановлення</w:t>
      </w:r>
      <w:r w:rsidR="00D3419C" w:rsidRPr="002C5684">
        <w:rPr>
          <w:rFonts w:ascii="Times New Roman" w:hAnsi="Times New Roman" w:cs="Times New Roman"/>
          <w:sz w:val="28"/>
          <w:szCs w:val="28"/>
        </w:rPr>
        <w:t xml:space="preserve"> для операторів газорозподільних систем </w:t>
      </w:r>
      <w:r w:rsidR="00D3419C" w:rsidRPr="002C5684">
        <w:rPr>
          <w:rFonts w:ascii="Times New Roman" w:hAnsi="Times New Roman" w:cs="Times New Roman"/>
          <w:sz w:val="28"/>
          <w:szCs w:val="28"/>
          <w:u w:val="single"/>
        </w:rPr>
        <w:t>граничних рівнів вартості</w:t>
      </w:r>
      <w:r w:rsidR="00D3419C" w:rsidRPr="002C5684">
        <w:rPr>
          <w:rFonts w:ascii="Times New Roman" w:hAnsi="Times New Roman" w:cs="Times New Roman"/>
          <w:sz w:val="28"/>
          <w:szCs w:val="28"/>
        </w:rPr>
        <w:t xml:space="preserve"> виконання видів робіт та послуг з технічного обслуговування </w:t>
      </w:r>
      <w:proofErr w:type="spellStart"/>
      <w:r w:rsidR="00D3419C" w:rsidRPr="002C5684">
        <w:rPr>
          <w:rFonts w:ascii="Times New Roman" w:hAnsi="Times New Roman" w:cs="Times New Roman"/>
          <w:sz w:val="28"/>
          <w:szCs w:val="28"/>
        </w:rPr>
        <w:lastRenderedPageBreak/>
        <w:t>внутрішньобудинкових</w:t>
      </w:r>
      <w:proofErr w:type="spellEnd"/>
      <w:r w:rsidR="00D3419C" w:rsidRPr="002C5684">
        <w:rPr>
          <w:rFonts w:ascii="Times New Roman" w:hAnsi="Times New Roman" w:cs="Times New Roman"/>
          <w:sz w:val="28"/>
          <w:szCs w:val="28"/>
        </w:rPr>
        <w:t xml:space="preserve"> систем газопостачання у багатоквартирних будинках, які розраховані згідно із затвердженою Регулятором методологією.</w:t>
      </w:r>
    </w:p>
    <w:p w:rsidR="00D3419C" w:rsidRPr="002C5684"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Запропоноване не відповідає статті 116 Конституції України та статті 13 Закону України </w:t>
      </w:r>
      <w:r w:rsidR="0002218D">
        <w:rPr>
          <w:rFonts w:ascii="Times New Roman" w:hAnsi="Times New Roman" w:cs="Times New Roman"/>
          <w:sz w:val="28"/>
          <w:szCs w:val="28"/>
        </w:rPr>
        <w:t>«</w:t>
      </w:r>
      <w:r w:rsidRPr="002C5684">
        <w:rPr>
          <w:rFonts w:ascii="Times New Roman" w:hAnsi="Times New Roman" w:cs="Times New Roman"/>
          <w:sz w:val="28"/>
          <w:szCs w:val="28"/>
        </w:rPr>
        <w:t>Про ціни і ціноутворення</w:t>
      </w:r>
      <w:r w:rsidR="0002218D">
        <w:rPr>
          <w:rFonts w:ascii="Times New Roman" w:hAnsi="Times New Roman" w:cs="Times New Roman"/>
          <w:sz w:val="28"/>
          <w:szCs w:val="28"/>
        </w:rPr>
        <w:t>»</w:t>
      </w:r>
      <w:r w:rsidRPr="002C5684">
        <w:rPr>
          <w:rFonts w:ascii="Times New Roman" w:hAnsi="Times New Roman" w:cs="Times New Roman"/>
          <w:sz w:val="28"/>
          <w:szCs w:val="28"/>
        </w:rPr>
        <w:t>, відповідно якої державне регулювання цін здійснюється Кабінетом Міністрів України, органами виконавчої влади, державними колегіальними органами та органами місцевого самоврядування відповідно до їх повноважень шляхом: 1) установлення обов’язкових для застосування суб’єктами господарювання: фіксованих цін; граничних цін; граничних рівнів торговельної надбавки (націнки) та постачальницько-збутової надбавки (постачальницької винагороди); граничних нормативів рентабельності; розміру постачальницької винагороди; розміру доплат, знижок (знижувальних коефіцієнтів); 2) запровадження процедури декларування зміни ціни та/або реєстрації ціни.</w:t>
      </w:r>
    </w:p>
    <w:p w:rsidR="00D3419C" w:rsidRPr="002C5684" w:rsidRDefault="00D3419C" w:rsidP="00D3419C">
      <w:pPr>
        <w:ind w:firstLine="709"/>
        <w:jc w:val="both"/>
        <w:rPr>
          <w:rFonts w:ascii="Times New Roman" w:hAnsi="Times New Roman" w:cs="Times New Roman"/>
          <w:sz w:val="28"/>
          <w:szCs w:val="28"/>
        </w:rPr>
      </w:pPr>
      <w:r>
        <w:rPr>
          <w:rFonts w:ascii="Times New Roman" w:hAnsi="Times New Roman" w:cs="Times New Roman"/>
          <w:sz w:val="28"/>
          <w:szCs w:val="28"/>
        </w:rPr>
        <w:t>Ці застереження стосуються також</w:t>
      </w:r>
      <w:r w:rsidRPr="002C5684">
        <w:rPr>
          <w:rFonts w:ascii="Times New Roman" w:hAnsi="Times New Roman" w:cs="Times New Roman"/>
          <w:sz w:val="28"/>
          <w:szCs w:val="28"/>
        </w:rPr>
        <w:t xml:space="preserve"> положень абзацу де</w:t>
      </w:r>
      <w:r>
        <w:rPr>
          <w:rFonts w:ascii="Times New Roman" w:hAnsi="Times New Roman" w:cs="Times New Roman"/>
          <w:sz w:val="28"/>
          <w:szCs w:val="28"/>
        </w:rPr>
        <w:t>сятого</w:t>
      </w:r>
      <w:r w:rsidRPr="002C5684">
        <w:rPr>
          <w:rFonts w:ascii="Times New Roman" w:hAnsi="Times New Roman" w:cs="Times New Roman"/>
          <w:sz w:val="28"/>
          <w:szCs w:val="28"/>
        </w:rPr>
        <w:t xml:space="preserve"> частини третьої статті 19 Закону України </w:t>
      </w:r>
      <w:r w:rsidR="0002218D">
        <w:rPr>
          <w:rFonts w:ascii="Times New Roman" w:hAnsi="Times New Roman" w:cs="Times New Roman"/>
          <w:sz w:val="28"/>
          <w:szCs w:val="28"/>
        </w:rPr>
        <w:t>«</w:t>
      </w:r>
      <w:r w:rsidRPr="002C5684">
        <w:rPr>
          <w:rFonts w:ascii="Times New Roman" w:hAnsi="Times New Roman" w:cs="Times New Roman"/>
          <w:sz w:val="28"/>
          <w:szCs w:val="28"/>
        </w:rPr>
        <w:t>Про житлово-комунальні послуги</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 в редакції законопроекту (підпункт 1</w:t>
      </w:r>
      <w:r>
        <w:rPr>
          <w:rFonts w:ascii="Times New Roman" w:hAnsi="Times New Roman" w:cs="Times New Roman"/>
          <w:sz w:val="28"/>
          <w:szCs w:val="28"/>
        </w:rPr>
        <w:t>2</w:t>
      </w:r>
      <w:r w:rsidRPr="002C5684">
        <w:rPr>
          <w:rFonts w:ascii="Times New Roman" w:hAnsi="Times New Roman" w:cs="Times New Roman"/>
          <w:sz w:val="28"/>
          <w:szCs w:val="28"/>
        </w:rPr>
        <w:t xml:space="preserve"> пункту </w:t>
      </w:r>
      <w:r>
        <w:rPr>
          <w:rFonts w:ascii="Times New Roman" w:hAnsi="Times New Roman" w:cs="Times New Roman"/>
          <w:sz w:val="28"/>
          <w:szCs w:val="28"/>
        </w:rPr>
        <w:t>6</w:t>
      </w:r>
      <w:r w:rsidRPr="002C5684">
        <w:rPr>
          <w:rFonts w:ascii="Times New Roman" w:hAnsi="Times New Roman" w:cs="Times New Roman"/>
          <w:sz w:val="28"/>
          <w:szCs w:val="28"/>
        </w:rPr>
        <w:t xml:space="preserve"> розділу І законопроекту), згідно з якими </w:t>
      </w:r>
      <w:r w:rsidR="0002218D">
        <w:rPr>
          <w:rFonts w:ascii="Times New Roman" w:hAnsi="Times New Roman" w:cs="Times New Roman"/>
          <w:sz w:val="28"/>
          <w:szCs w:val="28"/>
        </w:rPr>
        <w:t>«</w:t>
      </w:r>
      <w:r w:rsidRPr="002C5684">
        <w:rPr>
          <w:rFonts w:ascii="Times New Roman" w:hAnsi="Times New Roman" w:cs="Times New Roman"/>
          <w:sz w:val="28"/>
          <w:szCs w:val="28"/>
        </w:rPr>
        <w:t xml:space="preserve">Національна комісія, що здійснює державне регулювання у сферах енергетики та комунальних послуг, щороку встановлює для операторів газорозподільних систем граничні рівні вартості виконання видів робіт та послуг з технічного обслуговування </w:t>
      </w:r>
      <w:proofErr w:type="spellStart"/>
      <w:r w:rsidRPr="002C5684">
        <w:rPr>
          <w:rFonts w:ascii="Times New Roman" w:hAnsi="Times New Roman" w:cs="Times New Roman"/>
          <w:sz w:val="28"/>
          <w:szCs w:val="28"/>
        </w:rPr>
        <w:t>внутрішньобудинкових</w:t>
      </w:r>
      <w:proofErr w:type="spellEnd"/>
      <w:r w:rsidRPr="002C5684">
        <w:rPr>
          <w:rFonts w:ascii="Times New Roman" w:hAnsi="Times New Roman" w:cs="Times New Roman"/>
          <w:sz w:val="28"/>
          <w:szCs w:val="28"/>
        </w:rPr>
        <w:t xml:space="preserve"> систем газопостачання у багатоквартирн</w:t>
      </w:r>
      <w:r w:rsidR="0002218D">
        <w:rPr>
          <w:rFonts w:ascii="Times New Roman" w:hAnsi="Times New Roman" w:cs="Times New Roman"/>
          <w:sz w:val="28"/>
          <w:szCs w:val="28"/>
        </w:rPr>
        <w:t>их</w:t>
      </w:r>
      <w:r w:rsidRPr="002C5684">
        <w:rPr>
          <w:rFonts w:ascii="Times New Roman" w:hAnsi="Times New Roman" w:cs="Times New Roman"/>
          <w:sz w:val="28"/>
          <w:szCs w:val="28"/>
        </w:rPr>
        <w:t xml:space="preserve"> будинк</w:t>
      </w:r>
      <w:r w:rsidR="0002218D">
        <w:rPr>
          <w:rFonts w:ascii="Times New Roman" w:hAnsi="Times New Roman" w:cs="Times New Roman"/>
          <w:sz w:val="28"/>
          <w:szCs w:val="28"/>
        </w:rPr>
        <w:t>ах»</w:t>
      </w:r>
      <w:r w:rsidRPr="002C5684">
        <w:rPr>
          <w:rFonts w:ascii="Times New Roman" w:hAnsi="Times New Roman" w:cs="Times New Roman"/>
          <w:sz w:val="28"/>
          <w:szCs w:val="28"/>
        </w:rPr>
        <w:t>.</w:t>
      </w:r>
    </w:p>
    <w:p w:rsidR="00D3419C"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Викладене так само не сприяє правовій визначеності, закріпленій у статті 8 Основного Закону України.</w:t>
      </w:r>
    </w:p>
    <w:p w:rsidR="00D3419C" w:rsidRPr="002C5684" w:rsidRDefault="00D3419C" w:rsidP="00D3419C">
      <w:pPr>
        <w:ind w:firstLine="709"/>
        <w:jc w:val="both"/>
        <w:rPr>
          <w:rFonts w:ascii="Times New Roman" w:hAnsi="Times New Roman" w:cs="Times New Roman"/>
          <w:sz w:val="28"/>
          <w:szCs w:val="28"/>
        </w:rPr>
      </w:pPr>
    </w:p>
    <w:p w:rsidR="00D3419C" w:rsidRPr="002C5684" w:rsidRDefault="00DD3D8F" w:rsidP="00D3419C">
      <w:pPr>
        <w:ind w:firstLine="709"/>
        <w:jc w:val="both"/>
        <w:rPr>
          <w:rFonts w:ascii="Times New Roman" w:hAnsi="Times New Roman" w:cs="Times New Roman"/>
          <w:sz w:val="28"/>
          <w:szCs w:val="28"/>
        </w:rPr>
      </w:pPr>
      <w:r>
        <w:rPr>
          <w:rFonts w:ascii="Times New Roman" w:hAnsi="Times New Roman" w:cs="Times New Roman"/>
          <w:sz w:val="28"/>
          <w:szCs w:val="28"/>
        </w:rPr>
        <w:t>4</w:t>
      </w:r>
      <w:r w:rsidR="00D3419C" w:rsidRPr="002C5684">
        <w:rPr>
          <w:rFonts w:ascii="Times New Roman" w:hAnsi="Times New Roman" w:cs="Times New Roman"/>
          <w:sz w:val="28"/>
          <w:szCs w:val="28"/>
        </w:rPr>
        <w:t>.</w:t>
      </w:r>
      <w:r>
        <w:rPr>
          <w:rFonts w:ascii="Times New Roman" w:hAnsi="Times New Roman" w:cs="Times New Roman"/>
          <w:sz w:val="28"/>
          <w:szCs w:val="28"/>
        </w:rPr>
        <w:t> </w:t>
      </w:r>
      <w:r w:rsidR="00D3419C" w:rsidRPr="002C5684">
        <w:rPr>
          <w:rFonts w:ascii="Times New Roman" w:hAnsi="Times New Roman" w:cs="Times New Roman"/>
          <w:sz w:val="28"/>
          <w:szCs w:val="28"/>
        </w:rPr>
        <w:t>Абзац</w:t>
      </w:r>
      <w:r w:rsidR="00D3419C">
        <w:rPr>
          <w:rFonts w:ascii="Times New Roman" w:hAnsi="Times New Roman" w:cs="Times New Roman"/>
          <w:sz w:val="28"/>
          <w:szCs w:val="28"/>
        </w:rPr>
        <w:t>ами</w:t>
      </w:r>
      <w:r w:rsidR="00D3419C" w:rsidRPr="002C5684">
        <w:rPr>
          <w:rFonts w:ascii="Times New Roman" w:hAnsi="Times New Roman" w:cs="Times New Roman"/>
          <w:sz w:val="28"/>
          <w:szCs w:val="28"/>
        </w:rPr>
        <w:t xml:space="preserve"> </w:t>
      </w:r>
      <w:r w:rsidR="00D3419C">
        <w:rPr>
          <w:rFonts w:ascii="Times New Roman" w:hAnsi="Times New Roman" w:cs="Times New Roman"/>
          <w:sz w:val="28"/>
          <w:szCs w:val="28"/>
        </w:rPr>
        <w:t xml:space="preserve">п’ятнадцятим – шістнадцятим </w:t>
      </w:r>
      <w:r w:rsidR="00D3419C" w:rsidRPr="002C5684">
        <w:rPr>
          <w:rFonts w:ascii="Times New Roman" w:hAnsi="Times New Roman" w:cs="Times New Roman"/>
          <w:sz w:val="28"/>
          <w:szCs w:val="28"/>
        </w:rPr>
        <w:t>частини третьої статті 19 Закону України "Про житлово-комунальні послуги" в редакції законопроекту (підпункт 1</w:t>
      </w:r>
      <w:r w:rsidR="00D3419C">
        <w:rPr>
          <w:rFonts w:ascii="Times New Roman" w:hAnsi="Times New Roman" w:cs="Times New Roman"/>
          <w:sz w:val="28"/>
          <w:szCs w:val="28"/>
        </w:rPr>
        <w:t>2</w:t>
      </w:r>
      <w:r w:rsidR="00D3419C" w:rsidRPr="002C5684">
        <w:rPr>
          <w:rFonts w:ascii="Times New Roman" w:hAnsi="Times New Roman" w:cs="Times New Roman"/>
          <w:sz w:val="28"/>
          <w:szCs w:val="28"/>
        </w:rPr>
        <w:t xml:space="preserve"> пункту </w:t>
      </w:r>
      <w:r w:rsidR="00D3419C">
        <w:rPr>
          <w:rFonts w:ascii="Times New Roman" w:hAnsi="Times New Roman" w:cs="Times New Roman"/>
          <w:sz w:val="28"/>
          <w:szCs w:val="28"/>
        </w:rPr>
        <w:t>6</w:t>
      </w:r>
      <w:r w:rsidR="00D3419C" w:rsidRPr="002C5684">
        <w:rPr>
          <w:rFonts w:ascii="Times New Roman" w:hAnsi="Times New Roman" w:cs="Times New Roman"/>
          <w:sz w:val="28"/>
          <w:szCs w:val="28"/>
        </w:rPr>
        <w:t xml:space="preserve"> розділу І законопроекту) визначається право доступу представника оператора газорозподільної системи або іншого суб’єкта господарювання, з яким укладено договір з технічного обслуговування </w:t>
      </w:r>
      <w:proofErr w:type="spellStart"/>
      <w:r w:rsidR="00D3419C" w:rsidRPr="002C5684">
        <w:rPr>
          <w:rFonts w:ascii="Times New Roman" w:hAnsi="Times New Roman" w:cs="Times New Roman"/>
          <w:sz w:val="28"/>
          <w:szCs w:val="28"/>
        </w:rPr>
        <w:t>внутрішньобудинкових</w:t>
      </w:r>
      <w:proofErr w:type="spellEnd"/>
      <w:r w:rsidR="00D3419C" w:rsidRPr="002C5684">
        <w:rPr>
          <w:rFonts w:ascii="Times New Roman" w:hAnsi="Times New Roman" w:cs="Times New Roman"/>
          <w:sz w:val="28"/>
          <w:szCs w:val="28"/>
        </w:rPr>
        <w:t xml:space="preserve"> систем газопостачання, до житла, іншого об’єкта нерухомого майна для здійснення технічного обслуговування </w:t>
      </w:r>
      <w:proofErr w:type="spellStart"/>
      <w:r w:rsidR="00D3419C" w:rsidRPr="002C5684">
        <w:rPr>
          <w:rFonts w:ascii="Times New Roman" w:hAnsi="Times New Roman" w:cs="Times New Roman"/>
          <w:sz w:val="28"/>
          <w:szCs w:val="28"/>
        </w:rPr>
        <w:t>внутрішньобудинкових</w:t>
      </w:r>
      <w:proofErr w:type="spellEnd"/>
      <w:r w:rsidR="00D3419C" w:rsidRPr="002C5684">
        <w:rPr>
          <w:rFonts w:ascii="Times New Roman" w:hAnsi="Times New Roman" w:cs="Times New Roman"/>
          <w:sz w:val="28"/>
          <w:szCs w:val="28"/>
        </w:rPr>
        <w:t xml:space="preserve"> систем газопостачання в такому будинку. При цьому сам порядок такого доступу та наслідки його ненадання власником (співвласниками) пропонується встановлювати законодавством.</w:t>
      </w:r>
    </w:p>
    <w:p w:rsidR="00D3419C" w:rsidRPr="002C5684"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 xml:space="preserve">Слід враховувати, що за статтею 30 Конституції України кожному гарантується недоторканність житла; </w:t>
      </w:r>
      <w:bookmarkStart w:id="1" w:name="n4261"/>
      <w:bookmarkEnd w:id="1"/>
      <w:r w:rsidRPr="002C5684">
        <w:rPr>
          <w:rFonts w:ascii="Times New Roman" w:hAnsi="Times New Roman" w:cs="Times New Roman"/>
          <w:sz w:val="28"/>
          <w:szCs w:val="28"/>
        </w:rPr>
        <w:t>у невідкладних випадках, пов'язаних із врятуванням життя людей та майна чи з безпосереднім переслідуванням осіб, які підозрюються у вчиненні злочину, можливий інший, встановлений законом, порядок проникнення до житла чи до іншого володіння особи, проведення в них огляду і обшуку.</w:t>
      </w:r>
    </w:p>
    <w:p w:rsidR="00D3419C" w:rsidRDefault="00D3419C" w:rsidP="00D3419C">
      <w:pPr>
        <w:ind w:firstLine="709"/>
        <w:jc w:val="both"/>
        <w:rPr>
          <w:rFonts w:ascii="Times New Roman" w:hAnsi="Times New Roman" w:cs="Times New Roman"/>
          <w:sz w:val="28"/>
          <w:szCs w:val="28"/>
        </w:rPr>
      </w:pPr>
      <w:r w:rsidRPr="002C5684">
        <w:rPr>
          <w:rFonts w:ascii="Times New Roman" w:hAnsi="Times New Roman" w:cs="Times New Roman"/>
          <w:sz w:val="28"/>
          <w:szCs w:val="28"/>
        </w:rPr>
        <w:t>Відтак, запропоноване законопроектом положення щодо встановлення законодавством порядку доступу до житла є неприйнятним з огляду на вказані положення Основного Закону України.</w:t>
      </w:r>
    </w:p>
    <w:p w:rsidR="00D3419C" w:rsidRPr="002C5684" w:rsidRDefault="00D3419C" w:rsidP="00D3419C">
      <w:pPr>
        <w:ind w:firstLine="709"/>
        <w:jc w:val="both"/>
        <w:rPr>
          <w:rFonts w:ascii="Times New Roman" w:hAnsi="Times New Roman" w:cs="Times New Roman"/>
          <w:sz w:val="28"/>
          <w:szCs w:val="28"/>
        </w:rPr>
      </w:pPr>
    </w:p>
    <w:p w:rsidR="00D3419C" w:rsidRDefault="00DD3D8F" w:rsidP="00D3419C">
      <w:pPr>
        <w:ind w:firstLine="567"/>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lastRenderedPageBreak/>
        <w:t>5.</w:t>
      </w:r>
      <w:r w:rsidR="00D3419C" w:rsidRPr="002C5684">
        <w:rPr>
          <w:rFonts w:ascii="Times New Roman" w:eastAsiaTheme="minorHAnsi" w:hAnsi="Times New Roman" w:cs="Times New Roman"/>
          <w:sz w:val="28"/>
          <w:szCs w:val="28"/>
        </w:rPr>
        <w:t xml:space="preserve"> Зауваження викликають і </w:t>
      </w:r>
      <w:r>
        <w:rPr>
          <w:rFonts w:ascii="Times New Roman" w:eastAsiaTheme="minorHAnsi" w:hAnsi="Times New Roman" w:cs="Times New Roman"/>
          <w:sz w:val="28"/>
          <w:szCs w:val="28"/>
        </w:rPr>
        <w:t>розділ ІІ «</w:t>
      </w:r>
      <w:r w:rsidR="00D3419C" w:rsidRPr="002C5684">
        <w:rPr>
          <w:rFonts w:ascii="Times New Roman" w:eastAsiaTheme="minorHAnsi" w:hAnsi="Times New Roman" w:cs="Times New Roman"/>
          <w:sz w:val="28"/>
          <w:szCs w:val="28"/>
        </w:rPr>
        <w:t>Прикінцеві положення</w:t>
      </w:r>
      <w:r>
        <w:rPr>
          <w:rFonts w:ascii="Times New Roman" w:eastAsiaTheme="minorHAnsi" w:hAnsi="Times New Roman" w:cs="Times New Roman"/>
          <w:sz w:val="28"/>
          <w:szCs w:val="28"/>
        </w:rPr>
        <w:t>»</w:t>
      </w:r>
      <w:r w:rsidR="00D3419C" w:rsidRPr="002C5684">
        <w:rPr>
          <w:rFonts w:ascii="Times New Roman" w:eastAsiaTheme="minorHAnsi" w:hAnsi="Times New Roman" w:cs="Times New Roman"/>
          <w:sz w:val="28"/>
          <w:szCs w:val="28"/>
        </w:rPr>
        <w:t xml:space="preserve"> законопроекту, які містять низку доручень не лише Уряду держави, Національній комісії, що здійснює державне регулювання в сферах енергетики та комунальних послуг, центральному органу виконавчої влади, що забезпечує формування і реалізує державну політику в неавтогазовому комплексі, іншим органам державної влади та органам місцевого самоврядування щодо, зокрема, розроблення необхідної для реалізації положень законопроекту (у разі прийняття його як закону) нормативно-правової бази, а й операторам газорозподільних систем та виконавцям комунальних послуг, які є суб'єктами господарської діяльності, щодо повідомлення мешканців газифікованих багатоквартирних будинків про необхідність укладення договору з технічного обслуговування </w:t>
      </w:r>
      <w:proofErr w:type="spellStart"/>
      <w:r w:rsidR="00D3419C" w:rsidRPr="002C5684">
        <w:rPr>
          <w:rFonts w:ascii="Times New Roman" w:eastAsiaTheme="minorHAnsi" w:hAnsi="Times New Roman" w:cs="Times New Roman"/>
          <w:sz w:val="28"/>
          <w:szCs w:val="28"/>
        </w:rPr>
        <w:t>внутрішньобудинкових</w:t>
      </w:r>
      <w:proofErr w:type="spellEnd"/>
      <w:r w:rsidR="00D3419C" w:rsidRPr="002C5684">
        <w:rPr>
          <w:rFonts w:ascii="Times New Roman" w:eastAsiaTheme="minorHAnsi" w:hAnsi="Times New Roman" w:cs="Times New Roman"/>
          <w:sz w:val="28"/>
          <w:szCs w:val="28"/>
        </w:rPr>
        <w:t xml:space="preserve"> систем газопостачання, обов'язку перегляду плати за абонентське обслуговування споживачів газу та внесків за встановлення, обслуговування та заміну вузлів комерційного обліку. Наведені вище Прикінцеві положення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Закону у повному обсязі ставиться у залежність від прийняття </w:t>
      </w:r>
      <w:r w:rsidR="00D3419C">
        <w:rPr>
          <w:rFonts w:ascii="Times New Roman" w:eastAsiaTheme="minorHAnsi" w:hAnsi="Times New Roman" w:cs="Times New Roman"/>
          <w:sz w:val="28"/>
          <w:szCs w:val="28"/>
        </w:rPr>
        <w:t xml:space="preserve">низки </w:t>
      </w:r>
      <w:r w:rsidR="00D3419C" w:rsidRPr="002C5684">
        <w:rPr>
          <w:rFonts w:ascii="Times New Roman" w:eastAsiaTheme="minorHAnsi" w:hAnsi="Times New Roman" w:cs="Times New Roman"/>
          <w:sz w:val="28"/>
          <w:szCs w:val="28"/>
        </w:rPr>
        <w:t>відповідних підзаконних актів.</w:t>
      </w:r>
    </w:p>
    <w:p w:rsidR="00D3419C" w:rsidRDefault="00D3419C" w:rsidP="00D3419C">
      <w:pPr>
        <w:ind w:firstLine="709"/>
        <w:jc w:val="both"/>
        <w:rPr>
          <w:rFonts w:ascii="Times New Roman" w:hAnsi="Times New Roman" w:cs="Times New Roman"/>
          <w:sz w:val="28"/>
          <w:szCs w:val="28"/>
        </w:rPr>
      </w:pPr>
    </w:p>
    <w:p w:rsidR="00D3419C" w:rsidRDefault="00DD3D8F" w:rsidP="00D3419C">
      <w:pPr>
        <w:ind w:firstLine="709"/>
        <w:jc w:val="both"/>
        <w:rPr>
          <w:rFonts w:ascii="Times New Roman" w:hAnsi="Times New Roman" w:cs="Times New Roman"/>
          <w:sz w:val="28"/>
          <w:szCs w:val="28"/>
        </w:rPr>
      </w:pPr>
      <w:r>
        <w:rPr>
          <w:rFonts w:ascii="Times New Roman" w:hAnsi="Times New Roman" w:cs="Times New Roman"/>
          <w:sz w:val="28"/>
          <w:szCs w:val="28"/>
        </w:rPr>
        <w:t>6. </w:t>
      </w:r>
      <w:r w:rsidR="00D3419C">
        <w:rPr>
          <w:rFonts w:ascii="Times New Roman" w:hAnsi="Times New Roman" w:cs="Times New Roman"/>
          <w:sz w:val="28"/>
          <w:szCs w:val="28"/>
        </w:rPr>
        <w:t xml:space="preserve">Також, абзацом четвертим пункту 2 розділу ІІ «Прикінцеві та перехідні </w:t>
      </w:r>
      <w:r w:rsidR="00D3419C" w:rsidRPr="00204D47">
        <w:rPr>
          <w:rFonts w:ascii="Times New Roman" w:hAnsi="Times New Roman" w:cs="Times New Roman"/>
          <w:sz w:val="28"/>
          <w:szCs w:val="28"/>
        </w:rPr>
        <w:t xml:space="preserve">положення» законопроекту Кабінету Міністрів України надається доручення «розробити та </w:t>
      </w:r>
      <w:proofErr w:type="spellStart"/>
      <w:r w:rsidR="00D3419C" w:rsidRPr="00204D47">
        <w:rPr>
          <w:rFonts w:ascii="Times New Roman" w:hAnsi="Times New Roman" w:cs="Times New Roman"/>
          <w:sz w:val="28"/>
          <w:szCs w:val="28"/>
        </w:rPr>
        <w:t>внести</w:t>
      </w:r>
      <w:proofErr w:type="spellEnd"/>
      <w:r w:rsidR="00D3419C" w:rsidRPr="00204D47">
        <w:rPr>
          <w:rFonts w:ascii="Times New Roman" w:hAnsi="Times New Roman" w:cs="Times New Roman"/>
          <w:sz w:val="28"/>
          <w:szCs w:val="28"/>
        </w:rPr>
        <w:t xml:space="preserve"> на розгляд Верховної Ради України проект Закону України про внесення змін до деяких законодавчих актів України щодо здійснення державного контролю (нагляду) у сфері житлово-комунального господарства, </w:t>
      </w:r>
      <w:r w:rsidR="00D3419C" w:rsidRPr="00204D47">
        <w:rPr>
          <w:rFonts w:ascii="Times New Roman" w:hAnsi="Times New Roman" w:cs="Times New Roman"/>
          <w:sz w:val="28"/>
          <w:szCs w:val="28"/>
          <w:u w:val="single"/>
        </w:rPr>
        <w:t>передбачивши створення центрального органу виконавчої влади, що реалізує державну політику з питань державного контролю (нагляду) у сфері житлово-комунального господарства</w:t>
      </w:r>
      <w:r w:rsidR="00D3419C" w:rsidRPr="00204D47">
        <w:rPr>
          <w:rFonts w:ascii="Times New Roman" w:hAnsi="Times New Roman" w:cs="Times New Roman"/>
          <w:sz w:val="28"/>
          <w:szCs w:val="28"/>
        </w:rPr>
        <w:t>»</w:t>
      </w:r>
      <w:r w:rsidR="00D3419C">
        <w:rPr>
          <w:rFonts w:ascii="Times New Roman" w:hAnsi="Times New Roman" w:cs="Times New Roman"/>
          <w:sz w:val="28"/>
          <w:szCs w:val="28"/>
        </w:rPr>
        <w:t>.</w:t>
      </w:r>
    </w:p>
    <w:p w:rsidR="00D3419C" w:rsidRDefault="00D3419C" w:rsidP="00D3419C">
      <w:pPr>
        <w:ind w:firstLine="709"/>
        <w:jc w:val="both"/>
        <w:rPr>
          <w:rFonts w:ascii="Times New Roman" w:hAnsi="Times New Roman"/>
          <w:sz w:val="28"/>
          <w:szCs w:val="28"/>
        </w:rPr>
      </w:pPr>
      <w:r>
        <w:rPr>
          <w:rFonts w:ascii="Times New Roman" w:hAnsi="Times New Roman" w:cs="Times New Roman"/>
          <w:sz w:val="28"/>
          <w:szCs w:val="28"/>
        </w:rPr>
        <w:t xml:space="preserve">Проте, </w:t>
      </w:r>
      <w:r w:rsidRPr="001563D0">
        <w:rPr>
          <w:rFonts w:ascii="Times New Roman" w:hAnsi="Times New Roman"/>
          <w:sz w:val="28"/>
          <w:szCs w:val="28"/>
        </w:rPr>
        <w:t xml:space="preserve">такий підхід не узгоджується з принципом поділу влади в України на законодавчу, виконавчу та судову (стаття 6 Конституції України) </w:t>
      </w:r>
      <w:r>
        <w:rPr>
          <w:rFonts w:ascii="Times New Roman" w:hAnsi="Times New Roman"/>
          <w:sz w:val="28"/>
          <w:szCs w:val="28"/>
        </w:rPr>
        <w:t>і може бути розцінене як</w:t>
      </w:r>
      <w:r w:rsidRPr="001563D0">
        <w:rPr>
          <w:rFonts w:ascii="Times New Roman" w:hAnsi="Times New Roman"/>
          <w:sz w:val="28"/>
          <w:szCs w:val="28"/>
        </w:rPr>
        <w:t xml:space="preserve"> втручання у повноваження Кабінету Міністрів України, </w:t>
      </w:r>
      <w:r>
        <w:rPr>
          <w:rFonts w:ascii="Times New Roman" w:hAnsi="Times New Roman"/>
          <w:sz w:val="28"/>
          <w:szCs w:val="28"/>
        </w:rPr>
        <w:t xml:space="preserve">що </w:t>
      </w:r>
      <w:r w:rsidRPr="001563D0">
        <w:rPr>
          <w:rFonts w:ascii="Times New Roman" w:hAnsi="Times New Roman"/>
          <w:sz w:val="28"/>
          <w:szCs w:val="28"/>
        </w:rPr>
        <w:t>визначен</w:t>
      </w:r>
      <w:r>
        <w:rPr>
          <w:rFonts w:ascii="Times New Roman" w:hAnsi="Times New Roman"/>
          <w:sz w:val="28"/>
          <w:szCs w:val="28"/>
        </w:rPr>
        <w:t>е</w:t>
      </w:r>
      <w:r w:rsidRPr="001563D0">
        <w:rPr>
          <w:rFonts w:ascii="Times New Roman" w:hAnsi="Times New Roman"/>
          <w:sz w:val="28"/>
          <w:szCs w:val="28"/>
        </w:rPr>
        <w:t xml:space="preserve"> пунктом 9</w:t>
      </w:r>
      <w:r w:rsidRPr="000A125D">
        <w:rPr>
          <w:rFonts w:ascii="Times New Roman" w:hAnsi="Times New Roman"/>
          <w:sz w:val="28"/>
          <w:szCs w:val="28"/>
        </w:rPr>
        <w:t>1</w:t>
      </w:r>
      <w:r w:rsidRPr="001563D0">
        <w:rPr>
          <w:rFonts w:ascii="Times New Roman" w:hAnsi="Times New Roman"/>
          <w:sz w:val="28"/>
          <w:szCs w:val="28"/>
        </w:rPr>
        <w:t xml:space="preserve"> статті 116 Конституції України.</w:t>
      </w:r>
    </w:p>
    <w:p w:rsidR="00DD3D8F" w:rsidRDefault="00DD3D8F" w:rsidP="00DD3D8F">
      <w:pPr>
        <w:ind w:firstLine="709"/>
        <w:jc w:val="both"/>
        <w:rPr>
          <w:rFonts w:ascii="Times New Roman" w:hAnsi="Times New Roman"/>
          <w:sz w:val="28"/>
          <w:szCs w:val="28"/>
        </w:rPr>
      </w:pPr>
    </w:p>
    <w:p w:rsidR="00DD3D8F" w:rsidRPr="00DD3D8F" w:rsidRDefault="00DD3D8F" w:rsidP="00DD3D8F">
      <w:pPr>
        <w:ind w:firstLine="709"/>
        <w:jc w:val="both"/>
        <w:rPr>
          <w:rFonts w:ascii="Times New Roman" w:hAnsi="Times New Roman"/>
          <w:sz w:val="28"/>
          <w:szCs w:val="28"/>
        </w:rPr>
      </w:pPr>
      <w:r>
        <w:rPr>
          <w:rFonts w:ascii="Times New Roman" w:hAnsi="Times New Roman"/>
          <w:sz w:val="28"/>
          <w:szCs w:val="28"/>
        </w:rPr>
        <w:t>Крім того, законопроект потребує суттєвого техніко-юридичного доопрацювання.</w:t>
      </w:r>
      <w:r>
        <w:rPr>
          <w:rFonts w:ascii="Times New Roman" w:hAnsi="Times New Roman"/>
          <w:sz w:val="28"/>
          <w:szCs w:val="28"/>
        </w:rPr>
        <w:t xml:space="preserve"> Зокрема, звертаємо увагу на зміни до статті 8 Закону України «Про житлово-комунальні послуги», якими пропонується доповнити частину другу пунктами 12 і 13. Натомість згідно тексту законопроекту, вказана частина доповнюється трьома пунктами. Також, потребує перегляду нумерація змін до розділу </w:t>
      </w:r>
      <w:r>
        <w:rPr>
          <w:rFonts w:ascii="Times New Roman" w:hAnsi="Times New Roman"/>
          <w:sz w:val="28"/>
          <w:szCs w:val="28"/>
          <w:lang w:val="en-US"/>
        </w:rPr>
        <w:t>VI</w:t>
      </w:r>
      <w:r>
        <w:rPr>
          <w:rFonts w:ascii="Times New Roman" w:hAnsi="Times New Roman"/>
          <w:sz w:val="28"/>
          <w:szCs w:val="28"/>
        </w:rPr>
        <w:t xml:space="preserve"> «Прикінцеві та перехідні положення» </w:t>
      </w:r>
      <w:r>
        <w:rPr>
          <w:rFonts w:ascii="Times New Roman" w:hAnsi="Times New Roman"/>
          <w:sz w:val="28"/>
          <w:szCs w:val="28"/>
        </w:rPr>
        <w:t>Закону України «Про житлово-комунальні послуги»</w:t>
      </w:r>
      <w:r>
        <w:rPr>
          <w:rFonts w:ascii="Times New Roman" w:hAnsi="Times New Roman"/>
          <w:sz w:val="28"/>
          <w:szCs w:val="28"/>
        </w:rPr>
        <w:t xml:space="preserve"> (підпункт 18 пункту 6 законопроекту).</w:t>
      </w:r>
    </w:p>
    <w:p w:rsidR="00DD3D8F" w:rsidRDefault="00DD3D8F" w:rsidP="00D3419C">
      <w:pPr>
        <w:ind w:firstLine="709"/>
        <w:jc w:val="both"/>
        <w:rPr>
          <w:rFonts w:ascii="Times New Roman" w:hAnsi="Times New Roman"/>
          <w:sz w:val="28"/>
          <w:szCs w:val="28"/>
        </w:rPr>
      </w:pPr>
    </w:p>
    <w:p w:rsidR="00DD3D8F" w:rsidRPr="002C5684" w:rsidRDefault="00DD3D8F" w:rsidP="00DD3D8F">
      <w:pPr>
        <w:ind w:firstLine="567"/>
        <w:jc w:val="both"/>
        <w:rPr>
          <w:rFonts w:ascii="Times New Roman" w:eastAsiaTheme="minorHAnsi" w:hAnsi="Times New Roman" w:cs="Times New Roman"/>
          <w:sz w:val="28"/>
          <w:szCs w:val="28"/>
        </w:rPr>
      </w:pPr>
      <w:r>
        <w:rPr>
          <w:rFonts w:ascii="Times New Roman" w:eastAsiaTheme="minorHAnsi" w:hAnsi="Times New Roman" w:cs="Times New Roman"/>
          <w:sz w:val="28"/>
          <w:szCs w:val="28"/>
        </w:rPr>
        <w:t>До того ж частина положень законопроекту не була предметом розгляду у першому читанні, що не узгоджується із вимогами абзацу першого частини першої статті 116 Регламенту Верховної Ради України.</w:t>
      </w:r>
    </w:p>
    <w:p w:rsidR="00DD3D8F" w:rsidRDefault="00DD3D8F" w:rsidP="00D3419C">
      <w:pPr>
        <w:ind w:firstLine="709"/>
        <w:jc w:val="both"/>
        <w:rPr>
          <w:rFonts w:ascii="Times New Roman" w:hAnsi="Times New Roman"/>
          <w:sz w:val="28"/>
          <w:szCs w:val="28"/>
        </w:rPr>
      </w:pPr>
    </w:p>
    <w:p w:rsidR="006A003A" w:rsidRPr="002C5684" w:rsidRDefault="006A003A" w:rsidP="006A003A">
      <w:pPr>
        <w:suppressAutoHyphens/>
        <w:spacing w:before="120"/>
        <w:ind w:leftChars="-1" w:left="-2" w:firstLine="709"/>
        <w:jc w:val="both"/>
        <w:textAlignment w:val="top"/>
        <w:outlineLvl w:val="0"/>
        <w:rPr>
          <w:rFonts w:ascii="Times New Roman" w:hAnsi="Times New Roman" w:cs="Times New Roman"/>
          <w:color w:val="000000"/>
          <w:sz w:val="28"/>
          <w:szCs w:val="28"/>
        </w:rPr>
      </w:pPr>
      <w:r w:rsidRPr="002C5684">
        <w:rPr>
          <w:rFonts w:ascii="Times New Roman" w:hAnsi="Times New Roman" w:cs="Times New Roman"/>
          <w:color w:val="000000"/>
          <w:sz w:val="28"/>
          <w:szCs w:val="28"/>
        </w:rPr>
        <w:t>Зважаючи на обсяг та характер висловлених зауважень вважаємо, що існує необхідність застосування</w:t>
      </w:r>
      <w:r w:rsidRPr="002C5684">
        <w:rPr>
          <w:rFonts w:ascii="Times New Roman" w:hAnsi="Times New Roman" w:cs="Times New Roman"/>
          <w:color w:val="000000"/>
          <w:sz w:val="28"/>
          <w:szCs w:val="28"/>
          <w:shd w:val="clear" w:color="auto" w:fill="FFFFFF"/>
        </w:rPr>
        <w:t xml:space="preserve"> частини шостої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D3419C" w:rsidRDefault="00D3419C" w:rsidP="00D3419C">
      <w:pPr>
        <w:pStyle w:val="a3"/>
        <w:jc w:val="both"/>
        <w:rPr>
          <w:szCs w:val="28"/>
          <w:lang w:val="uk-UA"/>
        </w:rPr>
      </w:pPr>
    </w:p>
    <w:p w:rsidR="00D3419C" w:rsidRDefault="00D3419C" w:rsidP="00D3419C">
      <w:pPr>
        <w:pStyle w:val="a3"/>
        <w:jc w:val="both"/>
        <w:rPr>
          <w:szCs w:val="28"/>
          <w:lang w:val="uk-UA"/>
        </w:rPr>
      </w:pPr>
    </w:p>
    <w:p w:rsidR="00D3419C" w:rsidRPr="002C5684" w:rsidRDefault="00D3419C" w:rsidP="00D3419C">
      <w:pPr>
        <w:rPr>
          <w:rStyle w:val="st42"/>
          <w:b/>
          <w:sz w:val="28"/>
          <w:szCs w:val="28"/>
        </w:rPr>
      </w:pPr>
      <w:r w:rsidRPr="002C5684">
        <w:rPr>
          <w:rStyle w:val="st42"/>
          <w:b/>
          <w:sz w:val="28"/>
          <w:szCs w:val="28"/>
        </w:rPr>
        <w:t>Заступник керівника</w:t>
      </w:r>
    </w:p>
    <w:p w:rsidR="00D3419C" w:rsidRPr="002C5684" w:rsidRDefault="00D3419C" w:rsidP="00D3419C">
      <w:pPr>
        <w:rPr>
          <w:b/>
          <w:sz w:val="28"/>
          <w:szCs w:val="28"/>
        </w:rPr>
      </w:pPr>
      <w:r w:rsidRPr="002C5684">
        <w:rPr>
          <w:rStyle w:val="st42"/>
          <w:b/>
          <w:sz w:val="28"/>
          <w:szCs w:val="28"/>
        </w:rPr>
        <w:t>Головного управління                                                              В. МІЛОВАНОВ</w:t>
      </w:r>
    </w:p>
    <w:sectPr w:rsidR="00D3419C" w:rsidRPr="002C5684" w:rsidSect="00DE0435">
      <w:headerReference w:type="default" r:id="rId5"/>
      <w:pgSz w:w="11906" w:h="16838"/>
      <w:pgMar w:top="1134" w:right="851" w:bottom="1134" w:left="1701"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0653040"/>
      <w:docPartObj>
        <w:docPartGallery w:val="Page Numbers (Top of Page)"/>
        <w:docPartUnique/>
      </w:docPartObj>
    </w:sdtPr>
    <w:sdtEndPr/>
    <w:sdtContent>
      <w:p w:rsidR="00DE0435" w:rsidRDefault="00A47CCE">
        <w:pPr>
          <w:pStyle w:val="a4"/>
          <w:jc w:val="center"/>
        </w:pPr>
        <w:r>
          <w:fldChar w:fldCharType="begin"/>
        </w:r>
        <w:r>
          <w:instrText>PAGE   \* MERGEFORMAT</w:instrText>
        </w:r>
        <w:r>
          <w:fldChar w:fldCharType="separate"/>
        </w:r>
        <w:r>
          <w:rPr>
            <w:noProof/>
          </w:rPr>
          <w:t>8</w:t>
        </w:r>
        <w:r>
          <w:fldChar w:fldCharType="end"/>
        </w:r>
      </w:p>
    </w:sdtContent>
  </w:sdt>
  <w:p w:rsidR="00DE0435" w:rsidRDefault="00A47CC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19C"/>
    <w:rsid w:val="000021F2"/>
    <w:rsid w:val="0002218D"/>
    <w:rsid w:val="000329E0"/>
    <w:rsid w:val="00117F3B"/>
    <w:rsid w:val="00125980"/>
    <w:rsid w:val="00173075"/>
    <w:rsid w:val="00182C5C"/>
    <w:rsid w:val="001C0D57"/>
    <w:rsid w:val="001C4BCF"/>
    <w:rsid w:val="001C64ED"/>
    <w:rsid w:val="00223226"/>
    <w:rsid w:val="00230BA0"/>
    <w:rsid w:val="00276041"/>
    <w:rsid w:val="00290AD0"/>
    <w:rsid w:val="002A6A4C"/>
    <w:rsid w:val="002C1434"/>
    <w:rsid w:val="00311993"/>
    <w:rsid w:val="00333542"/>
    <w:rsid w:val="00351F29"/>
    <w:rsid w:val="00385AFA"/>
    <w:rsid w:val="003B51F8"/>
    <w:rsid w:val="003E67AE"/>
    <w:rsid w:val="00462C62"/>
    <w:rsid w:val="00473306"/>
    <w:rsid w:val="004831DF"/>
    <w:rsid w:val="00492ECE"/>
    <w:rsid w:val="004A3971"/>
    <w:rsid w:val="004F6B84"/>
    <w:rsid w:val="00500062"/>
    <w:rsid w:val="00506E7A"/>
    <w:rsid w:val="00516D13"/>
    <w:rsid w:val="00585E74"/>
    <w:rsid w:val="0058655C"/>
    <w:rsid w:val="005B2354"/>
    <w:rsid w:val="00636E18"/>
    <w:rsid w:val="006917DF"/>
    <w:rsid w:val="006A003A"/>
    <w:rsid w:val="006B270C"/>
    <w:rsid w:val="00747ECA"/>
    <w:rsid w:val="0078407B"/>
    <w:rsid w:val="00791D80"/>
    <w:rsid w:val="007D11D8"/>
    <w:rsid w:val="0082610D"/>
    <w:rsid w:val="00831355"/>
    <w:rsid w:val="008929B6"/>
    <w:rsid w:val="008B5D95"/>
    <w:rsid w:val="008E4017"/>
    <w:rsid w:val="009A5C04"/>
    <w:rsid w:val="009B0212"/>
    <w:rsid w:val="009F0D53"/>
    <w:rsid w:val="00A00A4F"/>
    <w:rsid w:val="00A27577"/>
    <w:rsid w:val="00A47CCE"/>
    <w:rsid w:val="00A6313D"/>
    <w:rsid w:val="00AB1E76"/>
    <w:rsid w:val="00AE2B58"/>
    <w:rsid w:val="00B02B9A"/>
    <w:rsid w:val="00B16F09"/>
    <w:rsid w:val="00B3718A"/>
    <w:rsid w:val="00B4192F"/>
    <w:rsid w:val="00B57B46"/>
    <w:rsid w:val="00B74BF5"/>
    <w:rsid w:val="00B81CA4"/>
    <w:rsid w:val="00B967C8"/>
    <w:rsid w:val="00C118C2"/>
    <w:rsid w:val="00C21A4B"/>
    <w:rsid w:val="00C25E35"/>
    <w:rsid w:val="00C51AA1"/>
    <w:rsid w:val="00C717F9"/>
    <w:rsid w:val="00C87787"/>
    <w:rsid w:val="00CB5405"/>
    <w:rsid w:val="00CE1FE5"/>
    <w:rsid w:val="00D105F8"/>
    <w:rsid w:val="00D3419C"/>
    <w:rsid w:val="00D707DF"/>
    <w:rsid w:val="00D92EE7"/>
    <w:rsid w:val="00D937BF"/>
    <w:rsid w:val="00DB6A7B"/>
    <w:rsid w:val="00DD3D8F"/>
    <w:rsid w:val="00DE285B"/>
    <w:rsid w:val="00E4604A"/>
    <w:rsid w:val="00E7671C"/>
    <w:rsid w:val="00E966A1"/>
    <w:rsid w:val="00EF2C1E"/>
    <w:rsid w:val="00F06837"/>
    <w:rsid w:val="00F33B91"/>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E7AA3"/>
  <w15:chartTrackingRefBased/>
  <w15:docId w15:val="{E5D16E29-3152-4F6F-8166-8CC2DA502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19C"/>
    <w:pPr>
      <w:jc w:val="left"/>
    </w:pPr>
    <w:rPr>
      <w:rFonts w:ascii="Calibri" w:eastAsia="Calibri" w:hAnsi="Calibri" w:cs="Calibri"/>
      <w:sz w:val="22"/>
      <w:szCs w:val="22"/>
    </w:rPr>
  </w:style>
  <w:style w:type="paragraph" w:styleId="3">
    <w:name w:val="heading 3"/>
    <w:basedOn w:val="a"/>
    <w:link w:val="30"/>
    <w:uiPriority w:val="99"/>
    <w:qFormat/>
    <w:rsid w:val="00D3419C"/>
    <w:pPr>
      <w:spacing w:before="100" w:beforeAutospacing="1" w:after="100" w:afterAutospacing="1"/>
      <w:outlineLvl w:val="2"/>
    </w:pPr>
    <w:rPr>
      <w:rFonts w:ascii="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D3419C"/>
    <w:rPr>
      <w:rFonts w:eastAsia="Calibri"/>
      <w:b/>
      <w:bCs/>
      <w:sz w:val="27"/>
      <w:szCs w:val="27"/>
      <w:lang w:eastAsia="uk-UA"/>
    </w:rPr>
  </w:style>
  <w:style w:type="paragraph" w:customStyle="1" w:styleId="1">
    <w:name w:val="Без інтервалів1"/>
    <w:uiPriority w:val="99"/>
    <w:rsid w:val="00D3419C"/>
    <w:pPr>
      <w:jc w:val="left"/>
    </w:pPr>
    <w:rPr>
      <w:rFonts w:ascii="Calibri" w:eastAsia="Calibri" w:hAnsi="Calibri"/>
      <w:sz w:val="22"/>
      <w:szCs w:val="22"/>
    </w:rPr>
  </w:style>
  <w:style w:type="paragraph" w:styleId="a3">
    <w:name w:val="No Spacing"/>
    <w:uiPriority w:val="99"/>
    <w:qFormat/>
    <w:rsid w:val="00D3419C"/>
    <w:pPr>
      <w:jc w:val="left"/>
    </w:pPr>
    <w:rPr>
      <w:rFonts w:eastAsia="Calibri"/>
      <w:szCs w:val="22"/>
      <w:lang w:val="ru-RU"/>
    </w:rPr>
  </w:style>
  <w:style w:type="paragraph" w:styleId="a4">
    <w:name w:val="header"/>
    <w:basedOn w:val="a"/>
    <w:link w:val="a5"/>
    <w:uiPriority w:val="99"/>
    <w:rsid w:val="00D3419C"/>
    <w:pPr>
      <w:tabs>
        <w:tab w:val="center" w:pos="4677"/>
        <w:tab w:val="right" w:pos="9355"/>
      </w:tabs>
    </w:pPr>
    <w:rPr>
      <w:rFonts w:cs="Times New Roman"/>
    </w:rPr>
  </w:style>
  <w:style w:type="character" w:customStyle="1" w:styleId="a5">
    <w:name w:val="Верхній колонтитул Знак"/>
    <w:basedOn w:val="a0"/>
    <w:link w:val="a4"/>
    <w:uiPriority w:val="99"/>
    <w:rsid w:val="00D3419C"/>
    <w:rPr>
      <w:rFonts w:ascii="Calibri" w:eastAsia="Calibri" w:hAnsi="Calibri"/>
      <w:sz w:val="22"/>
      <w:szCs w:val="22"/>
    </w:rPr>
  </w:style>
  <w:style w:type="table" w:styleId="a6">
    <w:name w:val="Table Grid"/>
    <w:basedOn w:val="a1"/>
    <w:uiPriority w:val="99"/>
    <w:rsid w:val="00D3419C"/>
    <w:pPr>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42">
    <w:name w:val="st42"/>
    <w:rsid w:val="00D3419C"/>
    <w:rPr>
      <w:rFonts w:ascii="Times New Roman" w:hAnsi="Times New Roman" w:cs="Times New Roman"/>
      <w:color w:val="000000"/>
    </w:rPr>
  </w:style>
  <w:style w:type="paragraph" w:styleId="a7">
    <w:name w:val="Balloon Text"/>
    <w:basedOn w:val="a"/>
    <w:link w:val="a8"/>
    <w:uiPriority w:val="99"/>
    <w:semiHidden/>
    <w:unhideWhenUsed/>
    <w:rsid w:val="00311993"/>
    <w:rPr>
      <w:rFonts w:ascii="Segoe UI" w:hAnsi="Segoe UI" w:cs="Segoe UI"/>
      <w:sz w:val="18"/>
      <w:szCs w:val="18"/>
    </w:rPr>
  </w:style>
  <w:style w:type="character" w:customStyle="1" w:styleId="a8">
    <w:name w:val="Текст у виносці Знак"/>
    <w:basedOn w:val="a0"/>
    <w:link w:val="a7"/>
    <w:uiPriority w:val="99"/>
    <w:semiHidden/>
    <w:rsid w:val="0031199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12264</Words>
  <Characters>6991</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4</cp:revision>
  <cp:lastPrinted>2020-12-01T15:08:00Z</cp:lastPrinted>
  <dcterms:created xsi:type="dcterms:W3CDTF">2020-12-01T14:34:00Z</dcterms:created>
  <dcterms:modified xsi:type="dcterms:W3CDTF">2020-12-01T15:16:00Z</dcterms:modified>
</cp:coreProperties>
</file>