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C3E" w:rsidRDefault="009850DE" w:rsidP="00EF4C3E">
      <w:pPr>
        <w:spacing w:after="0" w:line="276" w:lineRule="auto"/>
        <w:ind w:right="70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9850D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 Закону України</w:t>
      </w:r>
    </w:p>
    <w:p w:rsidR="009850DE" w:rsidRDefault="009850DE" w:rsidP="00EF4C3E">
      <w:pPr>
        <w:spacing w:after="0" w:line="276" w:lineRule="auto"/>
        <w:ind w:right="70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850D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внесення змін до деяких законодавчих актів України</w:t>
      </w:r>
    </w:p>
    <w:p w:rsidR="00EF4C3E" w:rsidRDefault="009850DE" w:rsidP="00EF4C3E">
      <w:pPr>
        <w:spacing w:after="0" w:line="276" w:lineRule="auto"/>
        <w:ind w:right="70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850D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щодо оптимізації дорожнього будівництва та удосконалення</w:t>
      </w:r>
    </w:p>
    <w:p w:rsidR="00EF4C3E" w:rsidRDefault="009850DE" w:rsidP="00EF4C3E">
      <w:pPr>
        <w:spacing w:after="0" w:line="276" w:lineRule="auto"/>
        <w:ind w:right="707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850D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законодавства у сфері містобудівної діяльності </w:t>
      </w:r>
    </w:p>
    <w:p w:rsidR="009850DE" w:rsidRPr="00EF4C3E" w:rsidRDefault="009850DE" w:rsidP="00EF4C3E">
      <w:pPr>
        <w:spacing w:after="0" w:line="276" w:lineRule="auto"/>
        <w:ind w:right="707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EF4C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(реєстр. № 2680</w:t>
      </w:r>
      <w:r w:rsidR="00EF4C3E" w:rsidRPr="00EF4C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, друге читання</w:t>
      </w:r>
      <w:r w:rsidRPr="00EF4C3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</w:p>
    <w:p w:rsidR="009850DE" w:rsidRDefault="009850DE" w:rsidP="004133CC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850DE" w:rsidRDefault="009850DE" w:rsidP="004133CC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270B2" w:rsidRPr="00ED364A" w:rsidRDefault="00364906" w:rsidP="00484E16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На виконання доручення Верховної Ради України</w:t>
      </w:r>
      <w:r w:rsidR="00057577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A0F5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зважаючи на положення статті 118 Регламенту Верховної Ради України, </w:t>
      </w: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</w:t>
      </w:r>
      <w:r w:rsidR="002F536C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своєму засіданні </w:t>
      </w:r>
      <w:r w:rsidR="00AD029A">
        <w:rPr>
          <w:rFonts w:ascii="Times New Roman" w:eastAsia="Times New Roman" w:hAnsi="Times New Roman"/>
          <w:sz w:val="28"/>
          <w:szCs w:val="28"/>
          <w:lang w:val="uk-UA" w:eastAsia="ru-RU"/>
        </w:rPr>
        <w:t>25 січня 2021 року (протокол №</w:t>
      </w:r>
      <w:r w:rsidR="00AD029A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="00484E16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57) </w:t>
      </w:r>
      <w:r w:rsidR="002F536C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підготовлений до розгляду Верховною Радою України </w:t>
      </w:r>
      <w:r w:rsidR="00484E16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2F536C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в другому читанні проект Закону України 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 (реєстр. № 2680</w:t>
      </w:r>
      <w:r w:rsidR="00057577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4A0F5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заміну раніше </w:t>
      </w:r>
      <w:r w:rsidR="00F077A3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внесено</w:t>
      </w:r>
      <w:r w:rsidR="00A53E3D">
        <w:rPr>
          <w:rFonts w:ascii="Times New Roman" w:eastAsia="Times New Roman" w:hAnsi="Times New Roman"/>
          <w:sz w:val="28"/>
          <w:szCs w:val="28"/>
          <w:lang w:val="uk-UA" w:eastAsia="ru-RU"/>
        </w:rPr>
        <w:t>ї редакції</w:t>
      </w:r>
      <w:r w:rsidR="00F077A3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проекту </w:t>
      </w:r>
      <w:r w:rsidR="00BE464F">
        <w:rPr>
          <w:rFonts w:ascii="Times New Roman" w:eastAsia="Times New Roman" w:hAnsi="Times New Roman"/>
          <w:sz w:val="28"/>
          <w:szCs w:val="28"/>
          <w:lang w:val="uk-UA" w:eastAsia="ru-RU"/>
        </w:rPr>
        <w:t>за</w:t>
      </w:r>
      <w:r w:rsidR="00EB01B8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A0F5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виснов</w:t>
      </w:r>
      <w:r w:rsidR="00EB01B8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ком</w:t>
      </w:r>
      <w:r w:rsidR="00B47B3A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ухваленим на засіданні </w:t>
      </w:r>
      <w:r w:rsidR="0073784C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Комітету </w:t>
      </w:r>
      <w:r w:rsidR="004A0F5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9 грудня 2020 року</w:t>
      </w:r>
      <w:r w:rsidR="00EB01B8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="004A0F5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протокол №</w:t>
      </w:r>
      <w:r w:rsidR="00F077A3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4A0F5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54)</w:t>
      </w:r>
      <w:r w:rsidR="00E270B2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850DE" w:rsidRPr="00ED364A" w:rsidRDefault="00501207" w:rsidP="009850DE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Підготовка</w:t>
      </w:r>
      <w:r w:rsidR="009850D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проекту на заміну раніше поданої до Верховної Ради України редакції обумовлен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9850D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уточненням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231FC6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ньому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деяких </w:t>
      </w:r>
      <w:r w:rsidR="009850DE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положень строкового характеру, пов’язаних із запровадженням створення містобудівних умов та обмежень в Єдиній державній електронній системі у сфері будівництва.</w:t>
      </w:r>
    </w:p>
    <w:p w:rsidR="00E270B2" w:rsidRPr="00ED364A" w:rsidRDefault="00E270B2" w:rsidP="00E270B2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розгляду законопроекту Верховною Радою України у другому читанні Комітетом підготовлено порівняльну таблицю, яка містить 138 поправок </w:t>
      </w: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і пропозицій, що надійшли від 29 суб’єктів права законодавчої ініціативи, </w:t>
      </w: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 xml:space="preserve">з яких: 30 – враховано, 8 – враховано редакційно, 4 – враховано частково, </w:t>
      </w: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br/>
        <w:t>96 – відхилено.</w:t>
      </w:r>
    </w:p>
    <w:p w:rsidR="002106BE" w:rsidRPr="00ED364A" w:rsidRDefault="002106BE" w:rsidP="002106BE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ході підготовки законопроекту Комітетом збережено концепцію ухваленої в першому читанні редакції, внаслідок чого більшість поправок і пропозицій суб’єктів права законодавчої ініціативи, які мають редакційний характер або якими запропоновано виключення основних положень проекту, відхилено, а із прийнятого за основу проекту виключено зміни до </w:t>
      </w: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Закону України «Про внесення змін до деяких законодавчих актів України у зв’язку з прийняттям Закону України «Про стандартизацію».</w:t>
      </w:r>
    </w:p>
    <w:p w:rsidR="002106BE" w:rsidRPr="00ED364A" w:rsidRDefault="002106BE" w:rsidP="002106BE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Підготовленим до розгляду Верховною Радою України у другому читанні законопроектом передбачається: спростити процедуру отримання права на виконання будівельних робіт з реконструкції та капітального ремонту автомобільних доріг, що за класом наслідків (відповідальності) належать до об’єктів з середніми (СС2) та значними (СС3) наслідками; виокремити діяльність з технічного переоснащення підприємств та об’єктів із вживаного у деяких законодавчих актах поняття «будівництво»; скасувати повноваження головного архітектора міста, району щодо погодження містобудівного та архітектурного проектного рішення об'єктів, розташованих в історичній частині міста, історичних ареалах, на магістралях та площах загальноміського значення; уточнити джерела фінансування робіт з ро</w:t>
      </w:r>
      <w:r w:rsidR="00CA667A">
        <w:rPr>
          <w:rFonts w:ascii="Times New Roman" w:eastAsia="Times New Roman" w:hAnsi="Times New Roman"/>
          <w:sz w:val="28"/>
          <w:szCs w:val="28"/>
          <w:lang w:val="uk-UA" w:eastAsia="ru-RU"/>
        </w:rPr>
        <w:t>зроблення будівельних норм</w:t>
      </w: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правил; виключити будівельні норми і правила із об’єктів державної експертизи з енергозбереження; запровадити з 1 </w:t>
      </w:r>
      <w:r w:rsidR="00D801C0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травня</w:t>
      </w: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створення містобудівних умов та обмежень в Єдиній державній електронній системі у сфері будівництва.</w:t>
      </w:r>
    </w:p>
    <w:p w:rsidR="00F97F39" w:rsidRPr="00ED364A" w:rsidRDefault="00BA0291" w:rsidP="004133CC">
      <w:pPr>
        <w:spacing w:after="0" w:line="276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проекту Закону з реєстр. №2680 надано зауваження </w:t>
      </w:r>
      <w:r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Головного юридичного управління Апарату Верховної Ради України</w:t>
      </w:r>
      <w:r w:rsidR="003A04F1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які </w:t>
      </w:r>
      <w:r w:rsidR="00D801C0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</w:t>
      </w:r>
      <w:r w:rsidR="00F97F39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лишились </w:t>
      </w:r>
      <w:r w:rsidR="00A725A3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наслідками </w:t>
      </w:r>
      <w:r w:rsidR="00D801C0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розгляду </w:t>
      </w:r>
      <w:r w:rsidR="00EB01B8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 часткового врахування </w:t>
      </w:r>
      <w:r w:rsidR="00D801C0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на засіданні Комітету 9 грудня 2020 року </w:t>
      </w:r>
      <w:r w:rsidR="00450A24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(протокол №54) </w:t>
      </w:r>
      <w:r w:rsidR="00A725A3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зауважен</w:t>
      </w:r>
      <w:r w:rsidR="00D801C0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r w:rsidR="00A725A3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725A3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Головного юридичного управління Апарату Верховної Ради України до редакції законопроекту</w:t>
      </w:r>
      <w:r w:rsidR="00450A24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 схваленої на засіданні Комітету 18 листопада 2020 року (протокол №52)</w:t>
      </w:r>
      <w:r w:rsidR="00A725A3" w:rsidRPr="00ED364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B12C91" w:rsidRPr="00ED364A" w:rsidRDefault="00B12C91" w:rsidP="004133CC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D364A">
        <w:rPr>
          <w:rFonts w:ascii="Times New Roman" w:hAnsi="Times New Roman"/>
          <w:sz w:val="28"/>
          <w:szCs w:val="28"/>
          <w:lang w:val="uk-UA"/>
        </w:rPr>
        <w:t>Заслухавши інформацію підкомітетів з питань будівництва та проектування, з питань технічного регулювання і ціноутворення у будівництві, виробництва будівельних матеріалів та енергоефективності у будівельній галузі, за наслідками доопрацювання законопроекту до другого читання, а також всебічно обговоривши питання народними депутатами України – членами Комітету та запрошеними на засідання особами, Комітет</w:t>
      </w:r>
      <w:r w:rsidRPr="00ED364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75C4C" w:rsidRPr="00ED364A">
        <w:rPr>
          <w:rFonts w:ascii="Times New Roman" w:hAnsi="Times New Roman"/>
          <w:b/>
          <w:sz w:val="28"/>
          <w:szCs w:val="28"/>
          <w:lang w:val="uk-UA"/>
        </w:rPr>
        <w:br/>
      </w:r>
      <w:r w:rsidR="00475C4C" w:rsidRPr="00ED364A">
        <w:rPr>
          <w:rFonts w:ascii="Times New Roman" w:hAnsi="Times New Roman"/>
          <w:sz w:val="28"/>
          <w:szCs w:val="28"/>
          <w:lang w:val="uk-UA"/>
        </w:rPr>
        <w:t>вирішив</w:t>
      </w:r>
      <w:r w:rsidR="00E12797" w:rsidRPr="00ED364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0A24" w:rsidRPr="00ED364A">
        <w:rPr>
          <w:rFonts w:ascii="Times New Roman" w:hAnsi="Times New Roman"/>
          <w:sz w:val="28"/>
          <w:szCs w:val="28"/>
          <w:lang w:val="uk-UA"/>
        </w:rPr>
        <w:t>р</w:t>
      </w:r>
      <w:r w:rsidRPr="00ED364A">
        <w:rPr>
          <w:rFonts w:ascii="Times New Roman" w:hAnsi="Times New Roman"/>
          <w:sz w:val="28"/>
          <w:szCs w:val="28"/>
          <w:lang w:val="uk-UA"/>
        </w:rPr>
        <w:t xml:space="preserve">екомендувати Верховній Раді України відповідно до пункту 3 частини першої статті 123 Регламенту Верховної Ради України розглянути підготовлену для розгляду в другому читанні порівняльну таблицю до проекту Закону України </w:t>
      </w:r>
      <w:r w:rsidR="00783633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деяких законодавчих актів України </w:t>
      </w:r>
      <w:r w:rsidR="00D66707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783633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щодо оптимізації дорожнього будівництва та удосконалення законодавства </w:t>
      </w:r>
      <w:r w:rsidR="00D66707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783633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у сфері містобудівної діяльності</w:t>
      </w:r>
      <w:r w:rsidRPr="00ED364A">
        <w:rPr>
          <w:rFonts w:ascii="Times New Roman" w:hAnsi="Times New Roman"/>
          <w:sz w:val="28"/>
          <w:szCs w:val="28"/>
          <w:lang w:val="uk-UA"/>
        </w:rPr>
        <w:t xml:space="preserve"> (реєстр. № 2680) </w:t>
      </w:r>
      <w:r w:rsidR="00EB060A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заміну раніше внесеної </w:t>
      </w:r>
      <w:r w:rsidR="00A53E3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редакції проекту </w:t>
      </w:r>
      <w:r w:rsidR="00BE464F">
        <w:rPr>
          <w:rFonts w:ascii="Times New Roman" w:eastAsia="Times New Roman" w:hAnsi="Times New Roman"/>
          <w:sz w:val="28"/>
          <w:szCs w:val="28"/>
          <w:lang w:val="uk-UA" w:eastAsia="ru-RU"/>
        </w:rPr>
        <w:t>за</w:t>
      </w:r>
      <w:r w:rsidR="00EB060A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висновком</w:t>
      </w:r>
      <w:r w:rsidR="00B47B3A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ухваленим на засіданні Комітету </w:t>
      </w:r>
      <w:r w:rsidR="00EB060A" w:rsidRPr="00ED364A">
        <w:rPr>
          <w:rFonts w:ascii="Times New Roman" w:eastAsia="Times New Roman" w:hAnsi="Times New Roman"/>
          <w:sz w:val="28"/>
          <w:szCs w:val="28"/>
          <w:lang w:val="uk-UA" w:eastAsia="ru-RU"/>
        </w:rPr>
        <w:t>9 грудня 2020</w:t>
      </w:r>
      <w:r w:rsidR="00482F66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="00482F66">
        <w:rPr>
          <w:rFonts w:ascii="Times New Roman" w:eastAsia="Times New Roman" w:hAnsi="Times New Roman"/>
          <w:sz w:val="28"/>
          <w:szCs w:val="28"/>
          <w:lang w:val="uk-UA" w:eastAsia="ru-RU"/>
        </w:rPr>
        <w:t>року (протокол № 54),</w:t>
      </w:r>
      <w:r w:rsidRPr="00ED364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6B8F">
        <w:rPr>
          <w:rFonts w:ascii="Times New Roman" w:hAnsi="Times New Roman"/>
          <w:sz w:val="28"/>
          <w:szCs w:val="28"/>
          <w:lang w:val="uk-UA"/>
        </w:rPr>
        <w:t xml:space="preserve">і </w:t>
      </w:r>
      <w:r w:rsidRPr="00ED364A">
        <w:rPr>
          <w:rFonts w:ascii="Times New Roman" w:hAnsi="Times New Roman"/>
          <w:sz w:val="28"/>
          <w:szCs w:val="28"/>
          <w:lang w:val="uk-UA"/>
        </w:rPr>
        <w:t>прийняти законопроект</w:t>
      </w:r>
      <w:r w:rsidR="00EB060A" w:rsidRPr="00ED364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D364A">
        <w:rPr>
          <w:rFonts w:ascii="Times New Roman" w:hAnsi="Times New Roman"/>
          <w:sz w:val="28"/>
          <w:szCs w:val="28"/>
          <w:lang w:val="uk-UA"/>
        </w:rPr>
        <w:t>в другому читанні та в цілому.</w:t>
      </w:r>
    </w:p>
    <w:p w:rsidR="00B12C91" w:rsidRPr="00ED364A" w:rsidRDefault="0093485C" w:rsidP="004133CC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D364A">
        <w:rPr>
          <w:rFonts w:ascii="Times New Roman" w:hAnsi="Times New Roman"/>
          <w:sz w:val="28"/>
          <w:szCs w:val="28"/>
          <w:lang w:val="uk-UA"/>
        </w:rPr>
        <w:t>У разі прийняття законопроекту в другому читанні та в цілому пропону</w:t>
      </w:r>
      <w:r w:rsidR="00450A24" w:rsidRPr="00ED364A">
        <w:rPr>
          <w:rFonts w:ascii="Times New Roman" w:hAnsi="Times New Roman"/>
          <w:sz w:val="28"/>
          <w:szCs w:val="28"/>
          <w:lang w:val="uk-UA"/>
        </w:rPr>
        <w:t>ємо</w:t>
      </w:r>
      <w:r w:rsidRPr="00ED364A">
        <w:rPr>
          <w:rFonts w:ascii="Times New Roman" w:hAnsi="Times New Roman"/>
          <w:sz w:val="28"/>
          <w:szCs w:val="28"/>
          <w:lang w:val="uk-UA"/>
        </w:rPr>
        <w:t xml:space="preserve"> Верховній Раді України д</w:t>
      </w:r>
      <w:r w:rsidR="00737973" w:rsidRPr="00ED364A">
        <w:rPr>
          <w:rFonts w:ascii="Times New Roman" w:hAnsi="Times New Roman"/>
          <w:sz w:val="28"/>
          <w:szCs w:val="28"/>
          <w:lang w:val="uk-UA"/>
        </w:rPr>
        <w:t xml:space="preserve">оручити Комітету з питань організації державної влади, місцевого самоврядування, регіонального розвитку </w:t>
      </w:r>
      <w:r w:rsidR="00D66707" w:rsidRPr="00ED364A">
        <w:rPr>
          <w:rFonts w:ascii="Times New Roman" w:hAnsi="Times New Roman"/>
          <w:sz w:val="28"/>
          <w:szCs w:val="28"/>
          <w:lang w:val="uk-UA"/>
        </w:rPr>
        <w:br/>
      </w:r>
      <w:r w:rsidR="00737973" w:rsidRPr="00ED364A">
        <w:rPr>
          <w:rFonts w:ascii="Times New Roman" w:hAnsi="Times New Roman"/>
          <w:sz w:val="28"/>
          <w:szCs w:val="28"/>
          <w:lang w:val="uk-UA"/>
        </w:rPr>
        <w:t xml:space="preserve">та містобудування </w:t>
      </w:r>
      <w:r w:rsidR="00B12C91" w:rsidRPr="00ED364A">
        <w:rPr>
          <w:rFonts w:ascii="Times New Roman" w:hAnsi="Times New Roman"/>
          <w:sz w:val="28"/>
          <w:szCs w:val="28"/>
          <w:lang w:val="uk-UA"/>
        </w:rPr>
        <w:t xml:space="preserve">при підготовці тексту </w:t>
      </w:r>
      <w:r w:rsidRPr="00ED364A">
        <w:rPr>
          <w:rFonts w:ascii="Times New Roman" w:hAnsi="Times New Roman"/>
          <w:sz w:val="28"/>
          <w:szCs w:val="28"/>
          <w:lang w:val="uk-UA"/>
        </w:rPr>
        <w:t>з</w:t>
      </w:r>
      <w:r w:rsidR="00B12C91" w:rsidRPr="00ED364A">
        <w:rPr>
          <w:rFonts w:ascii="Times New Roman" w:hAnsi="Times New Roman"/>
          <w:sz w:val="28"/>
          <w:szCs w:val="28"/>
          <w:lang w:val="uk-UA"/>
        </w:rPr>
        <w:t>акону на підпис Голов</w:t>
      </w:r>
      <w:r w:rsidR="008A3626">
        <w:rPr>
          <w:rFonts w:ascii="Times New Roman" w:hAnsi="Times New Roman"/>
          <w:sz w:val="28"/>
          <w:szCs w:val="28"/>
          <w:lang w:val="uk-UA"/>
        </w:rPr>
        <w:t>и</w:t>
      </w:r>
      <w:r w:rsidR="00B12C91" w:rsidRPr="00ED364A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B12C91" w:rsidRPr="00ED364A" w:rsidRDefault="00450A24" w:rsidP="004133CC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D364A">
        <w:rPr>
          <w:rFonts w:ascii="Times New Roman" w:hAnsi="Times New Roman"/>
          <w:sz w:val="28"/>
          <w:szCs w:val="28"/>
          <w:lang w:val="uk-UA"/>
        </w:rPr>
        <w:t>Д</w:t>
      </w:r>
      <w:r w:rsidR="0093485C" w:rsidRPr="00ED364A">
        <w:rPr>
          <w:rFonts w:ascii="Times New Roman" w:hAnsi="Times New Roman"/>
          <w:sz w:val="28"/>
          <w:szCs w:val="28"/>
          <w:lang w:val="uk-UA"/>
        </w:rPr>
        <w:t>оповідачем</w:t>
      </w:r>
      <w:r w:rsidR="00B12C91" w:rsidRPr="00ED364A">
        <w:rPr>
          <w:rFonts w:ascii="Times New Roman" w:hAnsi="Times New Roman"/>
          <w:sz w:val="28"/>
          <w:szCs w:val="28"/>
          <w:lang w:val="uk-UA"/>
        </w:rPr>
        <w:t xml:space="preserve"> на пленарному засіданні Верховної Ради України під час розгляду </w:t>
      </w:r>
      <w:r w:rsidR="0093485C" w:rsidRPr="00ED364A">
        <w:rPr>
          <w:rFonts w:ascii="Times New Roman" w:hAnsi="Times New Roman"/>
          <w:sz w:val="28"/>
          <w:szCs w:val="28"/>
          <w:lang w:val="uk-UA"/>
        </w:rPr>
        <w:t xml:space="preserve">даного питання </w:t>
      </w:r>
      <w:r w:rsidRPr="00ED364A">
        <w:rPr>
          <w:rFonts w:ascii="Times New Roman" w:hAnsi="Times New Roman"/>
          <w:sz w:val="28"/>
          <w:szCs w:val="28"/>
          <w:lang w:val="uk-UA"/>
        </w:rPr>
        <w:t xml:space="preserve">визначено </w:t>
      </w:r>
      <w:r w:rsidR="00B12C91" w:rsidRPr="00ED364A">
        <w:rPr>
          <w:rFonts w:ascii="Times New Roman" w:hAnsi="Times New Roman"/>
          <w:sz w:val="28"/>
          <w:szCs w:val="28"/>
          <w:lang w:val="uk-UA"/>
        </w:rPr>
        <w:t>народно</w:t>
      </w:r>
      <w:r w:rsidR="00783633" w:rsidRPr="00ED364A">
        <w:rPr>
          <w:rFonts w:ascii="Times New Roman" w:hAnsi="Times New Roman"/>
          <w:sz w:val="28"/>
          <w:szCs w:val="28"/>
          <w:lang w:val="uk-UA"/>
        </w:rPr>
        <w:t>го</w:t>
      </w:r>
      <w:r w:rsidR="00B12C91" w:rsidRPr="00ED364A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 w:rsidR="00783633" w:rsidRPr="00ED364A">
        <w:rPr>
          <w:rFonts w:ascii="Times New Roman" w:hAnsi="Times New Roman"/>
          <w:sz w:val="28"/>
          <w:szCs w:val="28"/>
          <w:lang w:val="uk-UA"/>
        </w:rPr>
        <w:t>а</w:t>
      </w:r>
      <w:r w:rsidR="00B12C91" w:rsidRPr="00ED364A">
        <w:rPr>
          <w:rFonts w:ascii="Times New Roman" w:hAnsi="Times New Roman"/>
          <w:sz w:val="28"/>
          <w:szCs w:val="28"/>
          <w:lang w:val="uk-UA"/>
        </w:rPr>
        <w:t xml:space="preserve"> України, </w:t>
      </w:r>
      <w:r w:rsidR="00D66707" w:rsidRPr="00ED364A">
        <w:rPr>
          <w:rFonts w:ascii="Times New Roman" w:hAnsi="Times New Roman"/>
          <w:sz w:val="28"/>
          <w:szCs w:val="28"/>
          <w:lang w:val="uk-UA"/>
        </w:rPr>
        <w:br/>
      </w:r>
      <w:r w:rsidR="00427845" w:rsidRPr="00ED364A">
        <w:rPr>
          <w:rFonts w:ascii="Times New Roman" w:hAnsi="Times New Roman"/>
          <w:sz w:val="28"/>
          <w:szCs w:val="28"/>
          <w:lang w:val="uk-UA"/>
        </w:rPr>
        <w:t>голов</w:t>
      </w:r>
      <w:r w:rsidR="00783633" w:rsidRPr="00ED364A">
        <w:rPr>
          <w:rFonts w:ascii="Times New Roman" w:hAnsi="Times New Roman"/>
          <w:sz w:val="28"/>
          <w:szCs w:val="28"/>
          <w:lang w:val="uk-UA"/>
        </w:rPr>
        <w:t>у</w:t>
      </w:r>
      <w:r w:rsidR="00427845" w:rsidRPr="00ED364A">
        <w:rPr>
          <w:rFonts w:ascii="Times New Roman" w:hAnsi="Times New Roman"/>
          <w:sz w:val="28"/>
          <w:szCs w:val="28"/>
          <w:lang w:val="uk-UA"/>
        </w:rPr>
        <w:t xml:space="preserve"> підкомітету з питань будівництва та проектування О.Дунд</w:t>
      </w:r>
      <w:r w:rsidR="00536B30" w:rsidRPr="00ED364A">
        <w:rPr>
          <w:rFonts w:ascii="Times New Roman" w:hAnsi="Times New Roman"/>
          <w:sz w:val="28"/>
          <w:szCs w:val="28"/>
          <w:lang w:val="uk-UA"/>
        </w:rPr>
        <w:t>у</w:t>
      </w:r>
      <w:r w:rsidR="00B12C91" w:rsidRPr="00ED364A">
        <w:rPr>
          <w:rFonts w:ascii="Times New Roman" w:hAnsi="Times New Roman"/>
          <w:sz w:val="28"/>
          <w:szCs w:val="28"/>
          <w:lang w:val="uk-UA"/>
        </w:rPr>
        <w:t>.</w:t>
      </w:r>
    </w:p>
    <w:p w:rsidR="00427845" w:rsidRPr="00ED364A" w:rsidRDefault="00427845" w:rsidP="004133CC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27845" w:rsidRPr="00ED364A" w:rsidRDefault="00427845" w:rsidP="004133CC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12C91" w:rsidRPr="000717D3" w:rsidRDefault="00427845" w:rsidP="004133CC">
      <w:pPr>
        <w:spacing w:after="0"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ED364A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B12C91" w:rsidRPr="000717D3" w:rsidSect="00FD3187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660" w:rsidRDefault="00767660" w:rsidP="005E306B">
      <w:pPr>
        <w:spacing w:after="0" w:line="240" w:lineRule="auto"/>
      </w:pPr>
      <w:r>
        <w:separator/>
      </w:r>
    </w:p>
  </w:endnote>
  <w:endnote w:type="continuationSeparator" w:id="0">
    <w:p w:rsidR="00767660" w:rsidRDefault="0076766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812D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660" w:rsidRDefault="00767660" w:rsidP="005E306B">
      <w:pPr>
        <w:spacing w:after="0" w:line="240" w:lineRule="auto"/>
      </w:pPr>
      <w:r>
        <w:separator/>
      </w:r>
    </w:p>
  </w:footnote>
  <w:footnote w:type="continuationSeparator" w:id="0">
    <w:p w:rsidR="00767660" w:rsidRDefault="0076766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2968379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E6A4B" w:rsidRPr="005F7393" w:rsidRDefault="005F7393" w:rsidP="005F7393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5F7393">
          <w:rPr>
            <w:rFonts w:ascii="Times New Roman" w:hAnsi="Times New Roman"/>
            <w:sz w:val="28"/>
            <w:szCs w:val="28"/>
          </w:rPr>
          <w:fldChar w:fldCharType="begin"/>
        </w:r>
        <w:r w:rsidRPr="005F7393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5F7393">
          <w:rPr>
            <w:rFonts w:ascii="Times New Roman" w:hAnsi="Times New Roman"/>
            <w:sz w:val="28"/>
            <w:szCs w:val="28"/>
          </w:rPr>
          <w:fldChar w:fldCharType="separate"/>
        </w:r>
        <w:r w:rsidR="001812DD" w:rsidRPr="001812DD">
          <w:rPr>
            <w:rFonts w:ascii="Times New Roman" w:hAnsi="Times New Roman"/>
            <w:noProof/>
            <w:sz w:val="28"/>
            <w:szCs w:val="28"/>
            <w:lang w:val="uk-UA"/>
          </w:rPr>
          <w:t>2</w:t>
        </w:r>
        <w:r w:rsidRPr="005F7393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771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1"/>
      <w:gridCol w:w="9714"/>
      <w:gridCol w:w="1086"/>
    </w:tblGrid>
    <w:tr w:rsidR="00FD3187" w:rsidRPr="00053776" w:rsidTr="00EF4C3E">
      <w:tc>
        <w:tcPr>
          <w:tcW w:w="971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7577"/>
    <w:rsid w:val="000717D3"/>
    <w:rsid w:val="000C4E9D"/>
    <w:rsid w:val="000C5C65"/>
    <w:rsid w:val="000F0DC7"/>
    <w:rsid w:val="000F1586"/>
    <w:rsid w:val="000F7AA3"/>
    <w:rsid w:val="00141617"/>
    <w:rsid w:val="001812DD"/>
    <w:rsid w:val="00181F09"/>
    <w:rsid w:val="00185B42"/>
    <w:rsid w:val="0019108F"/>
    <w:rsid w:val="001914F2"/>
    <w:rsid w:val="001966F0"/>
    <w:rsid w:val="001A582B"/>
    <w:rsid w:val="001C55D4"/>
    <w:rsid w:val="001D3C24"/>
    <w:rsid w:val="001D6B2F"/>
    <w:rsid w:val="001F0D16"/>
    <w:rsid w:val="001F20F7"/>
    <w:rsid w:val="0021032F"/>
    <w:rsid w:val="002106BE"/>
    <w:rsid w:val="00212DA9"/>
    <w:rsid w:val="00220513"/>
    <w:rsid w:val="00231FC6"/>
    <w:rsid w:val="00235CD7"/>
    <w:rsid w:val="002457AC"/>
    <w:rsid w:val="00252D88"/>
    <w:rsid w:val="00272169"/>
    <w:rsid w:val="002A5D4C"/>
    <w:rsid w:val="002B1BC8"/>
    <w:rsid w:val="002B5FC1"/>
    <w:rsid w:val="002D0561"/>
    <w:rsid w:val="002D73A2"/>
    <w:rsid w:val="002E0A18"/>
    <w:rsid w:val="002E31BF"/>
    <w:rsid w:val="002E44DA"/>
    <w:rsid w:val="002F536C"/>
    <w:rsid w:val="00306C0E"/>
    <w:rsid w:val="00325419"/>
    <w:rsid w:val="00364906"/>
    <w:rsid w:val="003A04F1"/>
    <w:rsid w:val="003A0820"/>
    <w:rsid w:val="003B36F0"/>
    <w:rsid w:val="003C55D3"/>
    <w:rsid w:val="003D1CBA"/>
    <w:rsid w:val="004133CC"/>
    <w:rsid w:val="00427845"/>
    <w:rsid w:val="004338E0"/>
    <w:rsid w:val="00450A24"/>
    <w:rsid w:val="00451750"/>
    <w:rsid w:val="00455DCE"/>
    <w:rsid w:val="00475C4C"/>
    <w:rsid w:val="004810F4"/>
    <w:rsid w:val="00482F66"/>
    <w:rsid w:val="00484E16"/>
    <w:rsid w:val="004852FA"/>
    <w:rsid w:val="004A0F5E"/>
    <w:rsid w:val="004A4283"/>
    <w:rsid w:val="004A787C"/>
    <w:rsid w:val="004A7ECA"/>
    <w:rsid w:val="004C44A6"/>
    <w:rsid w:val="004E27AE"/>
    <w:rsid w:val="004E4F5C"/>
    <w:rsid w:val="004F7B8A"/>
    <w:rsid w:val="00501207"/>
    <w:rsid w:val="0050620F"/>
    <w:rsid w:val="00536B30"/>
    <w:rsid w:val="00540FEF"/>
    <w:rsid w:val="0055005A"/>
    <w:rsid w:val="0056039F"/>
    <w:rsid w:val="0056352F"/>
    <w:rsid w:val="005A4728"/>
    <w:rsid w:val="005B71F5"/>
    <w:rsid w:val="005E306B"/>
    <w:rsid w:val="005F20B5"/>
    <w:rsid w:val="005F7393"/>
    <w:rsid w:val="00606B8F"/>
    <w:rsid w:val="00626A3E"/>
    <w:rsid w:val="006340D1"/>
    <w:rsid w:val="006566FC"/>
    <w:rsid w:val="00660B13"/>
    <w:rsid w:val="0066623D"/>
    <w:rsid w:val="006D0384"/>
    <w:rsid w:val="006F10E8"/>
    <w:rsid w:val="00713E93"/>
    <w:rsid w:val="00727391"/>
    <w:rsid w:val="0073224C"/>
    <w:rsid w:val="0073784C"/>
    <w:rsid w:val="00737973"/>
    <w:rsid w:val="00751723"/>
    <w:rsid w:val="00756100"/>
    <w:rsid w:val="007660B4"/>
    <w:rsid w:val="00767660"/>
    <w:rsid w:val="007764BA"/>
    <w:rsid w:val="00783633"/>
    <w:rsid w:val="007B1B94"/>
    <w:rsid w:val="007B2E00"/>
    <w:rsid w:val="007B408E"/>
    <w:rsid w:val="007E0C00"/>
    <w:rsid w:val="007F5D91"/>
    <w:rsid w:val="0080545D"/>
    <w:rsid w:val="008805DB"/>
    <w:rsid w:val="00891247"/>
    <w:rsid w:val="008A3626"/>
    <w:rsid w:val="008B46BE"/>
    <w:rsid w:val="008C2B28"/>
    <w:rsid w:val="008E00D7"/>
    <w:rsid w:val="009311A1"/>
    <w:rsid w:val="0093485C"/>
    <w:rsid w:val="00945B68"/>
    <w:rsid w:val="00957D31"/>
    <w:rsid w:val="009850DE"/>
    <w:rsid w:val="0098772E"/>
    <w:rsid w:val="009970B0"/>
    <w:rsid w:val="009A720A"/>
    <w:rsid w:val="009B7C1F"/>
    <w:rsid w:val="009F6CB1"/>
    <w:rsid w:val="009F7A9E"/>
    <w:rsid w:val="00A00059"/>
    <w:rsid w:val="00A141B5"/>
    <w:rsid w:val="00A21AE0"/>
    <w:rsid w:val="00A53E3D"/>
    <w:rsid w:val="00A65547"/>
    <w:rsid w:val="00A725A3"/>
    <w:rsid w:val="00A7635E"/>
    <w:rsid w:val="00A821F9"/>
    <w:rsid w:val="00A833C8"/>
    <w:rsid w:val="00AC4CA3"/>
    <w:rsid w:val="00AD029A"/>
    <w:rsid w:val="00AD75DB"/>
    <w:rsid w:val="00AD7F82"/>
    <w:rsid w:val="00AE7125"/>
    <w:rsid w:val="00B12034"/>
    <w:rsid w:val="00B12C91"/>
    <w:rsid w:val="00B23185"/>
    <w:rsid w:val="00B2405B"/>
    <w:rsid w:val="00B272EA"/>
    <w:rsid w:val="00B455B0"/>
    <w:rsid w:val="00B47B3A"/>
    <w:rsid w:val="00B5389C"/>
    <w:rsid w:val="00B55CD3"/>
    <w:rsid w:val="00B6109B"/>
    <w:rsid w:val="00B85E2A"/>
    <w:rsid w:val="00B91171"/>
    <w:rsid w:val="00B96B51"/>
    <w:rsid w:val="00B9718A"/>
    <w:rsid w:val="00BA0291"/>
    <w:rsid w:val="00BB3C64"/>
    <w:rsid w:val="00BC32EC"/>
    <w:rsid w:val="00BD0801"/>
    <w:rsid w:val="00BE464F"/>
    <w:rsid w:val="00BF1E95"/>
    <w:rsid w:val="00C021A1"/>
    <w:rsid w:val="00C11FB6"/>
    <w:rsid w:val="00C27AE9"/>
    <w:rsid w:val="00C4705C"/>
    <w:rsid w:val="00C7023A"/>
    <w:rsid w:val="00C772AA"/>
    <w:rsid w:val="00C86266"/>
    <w:rsid w:val="00CA667A"/>
    <w:rsid w:val="00CA7044"/>
    <w:rsid w:val="00CC2CA9"/>
    <w:rsid w:val="00CC39A1"/>
    <w:rsid w:val="00CC6F00"/>
    <w:rsid w:val="00CD0FFE"/>
    <w:rsid w:val="00CD41AB"/>
    <w:rsid w:val="00CD4A38"/>
    <w:rsid w:val="00CE3E1B"/>
    <w:rsid w:val="00CE6A4B"/>
    <w:rsid w:val="00CE6CF2"/>
    <w:rsid w:val="00CF361F"/>
    <w:rsid w:val="00D225D7"/>
    <w:rsid w:val="00D242C2"/>
    <w:rsid w:val="00D30287"/>
    <w:rsid w:val="00D37FA2"/>
    <w:rsid w:val="00D43004"/>
    <w:rsid w:val="00D52549"/>
    <w:rsid w:val="00D57E1B"/>
    <w:rsid w:val="00D66707"/>
    <w:rsid w:val="00D71A4D"/>
    <w:rsid w:val="00D7252D"/>
    <w:rsid w:val="00D72569"/>
    <w:rsid w:val="00D801C0"/>
    <w:rsid w:val="00D80F03"/>
    <w:rsid w:val="00DD7316"/>
    <w:rsid w:val="00DE7FCA"/>
    <w:rsid w:val="00DF0115"/>
    <w:rsid w:val="00E12797"/>
    <w:rsid w:val="00E14B27"/>
    <w:rsid w:val="00E270B2"/>
    <w:rsid w:val="00E464F8"/>
    <w:rsid w:val="00E77CC8"/>
    <w:rsid w:val="00E8066B"/>
    <w:rsid w:val="00E8153D"/>
    <w:rsid w:val="00EB01B8"/>
    <w:rsid w:val="00EB060A"/>
    <w:rsid w:val="00EC1936"/>
    <w:rsid w:val="00ED364A"/>
    <w:rsid w:val="00EF4C3E"/>
    <w:rsid w:val="00F077A3"/>
    <w:rsid w:val="00F55423"/>
    <w:rsid w:val="00F8087B"/>
    <w:rsid w:val="00F82E4E"/>
    <w:rsid w:val="00F84CD5"/>
    <w:rsid w:val="00F91DD3"/>
    <w:rsid w:val="00F97F39"/>
    <w:rsid w:val="00FA294C"/>
    <w:rsid w:val="00FA6D5A"/>
    <w:rsid w:val="00FB175A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475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3383A-C80B-4D94-97EA-45740F904F38}">
  <ds:schemaRefs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4080153-28b6-45f6-b1c8-49842029d766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53CA0DF-1B22-489A-9C0D-353CA9968C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CBF3E-48EA-45BF-A177-E989E3FC2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7BA30A-E58E-4F8D-ADAF-8446B054B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4390</Characters>
  <Application>Microsoft Office Word</Application>
  <DocSecurity>4</DocSecurity>
  <Lines>36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Документ_367288.docx</vt:lpstr>
      <vt:lpstr/>
    </vt:vector>
  </TitlesOfParts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Документ_367288.docx</dc:title>
  <dc:subject/>
  <dc:creator>Коваленко В'ячеслав Миколайович</dc:creator>
  <cp:keywords/>
  <dc:description/>
  <cp:lastModifiedBy>Коваленко В'ячеслав Миколайович</cp:lastModifiedBy>
  <cp:revision>2</cp:revision>
  <dcterms:created xsi:type="dcterms:W3CDTF">2021-02-01T17:52:00Z</dcterms:created>
  <dcterms:modified xsi:type="dcterms:W3CDTF">2021-02-01T17:52:00Z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