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F0B" w:rsidRPr="00E65725" w:rsidRDefault="00903F0B" w:rsidP="00C5188F">
      <w:pPr>
        <w:ind w:firstLine="708"/>
        <w:jc w:val="both"/>
        <w:rPr>
          <w:b/>
          <w:color w:val="000000"/>
        </w:rPr>
      </w:pPr>
      <w:bookmarkStart w:id="0" w:name="_GoBack"/>
      <w:bookmarkEnd w:id="0"/>
    </w:p>
    <w:p w:rsidR="00241701" w:rsidRPr="00E65725" w:rsidRDefault="00241701" w:rsidP="00C5188F">
      <w:pPr>
        <w:ind w:firstLine="708"/>
        <w:jc w:val="both"/>
        <w:rPr>
          <w:b/>
          <w:color w:val="000000"/>
        </w:rPr>
      </w:pPr>
    </w:p>
    <w:p w:rsidR="00241701" w:rsidRPr="00E65725" w:rsidRDefault="00241701" w:rsidP="00C5188F">
      <w:pPr>
        <w:ind w:firstLine="708"/>
        <w:jc w:val="both"/>
        <w:rPr>
          <w:b/>
          <w:color w:val="000000"/>
        </w:rPr>
      </w:pPr>
    </w:p>
    <w:p w:rsidR="00241701" w:rsidRPr="00E65725" w:rsidRDefault="00241701" w:rsidP="00C5188F">
      <w:pPr>
        <w:ind w:firstLine="708"/>
        <w:jc w:val="both"/>
        <w:rPr>
          <w:b/>
          <w:color w:val="000000"/>
        </w:rPr>
      </w:pPr>
    </w:p>
    <w:p w:rsidR="00903F0B" w:rsidRPr="00E65725" w:rsidRDefault="00903F0B" w:rsidP="00C5188F">
      <w:pPr>
        <w:ind w:firstLine="708"/>
        <w:jc w:val="both"/>
        <w:rPr>
          <w:b/>
          <w:color w:val="000000"/>
        </w:rPr>
      </w:pPr>
    </w:p>
    <w:p w:rsidR="00903F0B" w:rsidRPr="00E65725" w:rsidRDefault="00903F0B" w:rsidP="00C5188F">
      <w:pPr>
        <w:ind w:firstLine="708"/>
        <w:jc w:val="both"/>
        <w:rPr>
          <w:b/>
          <w:color w:val="000000"/>
        </w:rPr>
      </w:pPr>
    </w:p>
    <w:p w:rsidR="0091358D" w:rsidRPr="00E65725" w:rsidRDefault="0091358D" w:rsidP="00C5188F">
      <w:pPr>
        <w:ind w:firstLine="708"/>
        <w:jc w:val="both"/>
        <w:rPr>
          <w:b/>
          <w:color w:val="000000"/>
        </w:rPr>
      </w:pPr>
    </w:p>
    <w:p w:rsidR="003B5F88" w:rsidRPr="00E65725" w:rsidRDefault="003B5F88" w:rsidP="00C5188F">
      <w:pPr>
        <w:ind w:firstLine="708"/>
        <w:jc w:val="both"/>
        <w:rPr>
          <w:b/>
          <w:color w:val="000000"/>
        </w:rPr>
      </w:pPr>
    </w:p>
    <w:p w:rsidR="00903F0B" w:rsidRPr="00E65725" w:rsidRDefault="00903F0B" w:rsidP="00C5188F">
      <w:pPr>
        <w:jc w:val="center"/>
        <w:rPr>
          <w:rStyle w:val="af1"/>
          <w:rFonts w:ascii="Times New Roman" w:hAnsi="Times New Roman"/>
          <w:color w:val="000000"/>
          <w:sz w:val="28"/>
        </w:rPr>
      </w:pPr>
      <w:r w:rsidRPr="00E65725">
        <w:rPr>
          <w:rStyle w:val="af1"/>
          <w:rFonts w:ascii="Times New Roman" w:hAnsi="Times New Roman"/>
          <w:color w:val="000000"/>
          <w:sz w:val="28"/>
        </w:rPr>
        <w:t>ВИСНОВОК</w:t>
      </w:r>
    </w:p>
    <w:p w:rsidR="00F47DAC" w:rsidRPr="00E65725" w:rsidRDefault="00903F0B" w:rsidP="00C5188F">
      <w:pPr>
        <w:jc w:val="center"/>
        <w:rPr>
          <w:b/>
          <w:color w:val="000000"/>
        </w:rPr>
      </w:pPr>
      <w:r w:rsidRPr="00E65725">
        <w:rPr>
          <w:rStyle w:val="af1"/>
          <w:rFonts w:ascii="Times New Roman" w:hAnsi="Times New Roman"/>
          <w:bCs/>
          <w:color w:val="000000"/>
          <w:sz w:val="28"/>
        </w:rPr>
        <w:t xml:space="preserve">на проект </w:t>
      </w:r>
      <w:r w:rsidRPr="00E65725">
        <w:rPr>
          <w:b/>
          <w:color w:val="000000"/>
        </w:rPr>
        <w:t>Закону України «Про внесення змін до деяких законодавчих актів України щодо адаптації законодавства України до вимог Директиви Європейського парламенту і Ради 2014/40/ЄС від 3 квітня 2014 року про наближення законів, підзаконних нормативно-правових актів та адміністративних положень держав-членів щодо</w:t>
      </w:r>
      <w:r w:rsidR="00F47DAC" w:rsidRPr="00E65725">
        <w:rPr>
          <w:b/>
          <w:color w:val="000000"/>
        </w:rPr>
        <w:t xml:space="preserve"> </w:t>
      </w:r>
      <w:r w:rsidRPr="00E65725">
        <w:rPr>
          <w:b/>
          <w:color w:val="000000"/>
        </w:rPr>
        <w:t xml:space="preserve">виробництва, представлення та продажу тютюнових виробів і супутніх </w:t>
      </w:r>
    </w:p>
    <w:p w:rsidR="00903F0B" w:rsidRPr="00E65725" w:rsidRDefault="00903F0B" w:rsidP="00C5188F">
      <w:pPr>
        <w:jc w:val="center"/>
        <w:rPr>
          <w:b/>
          <w:color w:val="000000"/>
        </w:rPr>
      </w:pPr>
      <w:r w:rsidRPr="00E65725">
        <w:rPr>
          <w:b/>
          <w:color w:val="000000"/>
        </w:rPr>
        <w:t>продуктів та про скасування Директиви 2001/37/ЄС</w:t>
      </w:r>
      <w:r w:rsidR="009B31A7" w:rsidRPr="00E65725">
        <w:rPr>
          <w:b/>
          <w:color w:val="000000"/>
        </w:rPr>
        <w:t>»</w:t>
      </w:r>
      <w:r w:rsidRPr="00E65725">
        <w:rPr>
          <w:b/>
          <w:color w:val="000000"/>
        </w:rPr>
        <w:t xml:space="preserve"> </w:t>
      </w:r>
    </w:p>
    <w:p w:rsidR="00903F0B" w:rsidRPr="00E65725" w:rsidRDefault="00903F0B" w:rsidP="00C5188F">
      <w:pPr>
        <w:jc w:val="center"/>
        <w:rPr>
          <w:b/>
          <w:color w:val="000000"/>
        </w:rPr>
      </w:pPr>
    </w:p>
    <w:p w:rsidR="008D5DEC" w:rsidRPr="00E65725" w:rsidRDefault="00264C74" w:rsidP="00C5188F">
      <w:pPr>
        <w:ind w:firstLine="709"/>
        <w:jc w:val="both"/>
        <w:rPr>
          <w:color w:val="000000"/>
        </w:rPr>
      </w:pPr>
      <w:r w:rsidRPr="00E65725">
        <w:rPr>
          <w:color w:val="000000"/>
        </w:rPr>
        <w:t xml:space="preserve">У законопроекті </w:t>
      </w:r>
      <w:r w:rsidR="006C7ECF" w:rsidRPr="00E65725">
        <w:rPr>
          <w:color w:val="000000"/>
        </w:rPr>
        <w:t xml:space="preserve">шляхом внесення змін до </w:t>
      </w:r>
      <w:r w:rsidRPr="00E65725">
        <w:rPr>
          <w:color w:val="000000"/>
        </w:rPr>
        <w:t xml:space="preserve">законів України </w:t>
      </w:r>
      <w:r w:rsidR="006C7ECF" w:rsidRPr="00E65725">
        <w:rPr>
          <w:color w:val="000000"/>
        </w:rPr>
        <w:br/>
      </w:r>
      <w:r w:rsidR="003766EF" w:rsidRPr="00E65725">
        <w:rPr>
          <w:color w:val="000000"/>
        </w:rPr>
        <w:t xml:space="preserve">«Про державне регулювання виробництва і обігу спирту етилового, коньячного і плодового, алкогольних напоїв, тютюнових виробів та пального», </w:t>
      </w:r>
      <w:r w:rsidRPr="00E65725">
        <w:rPr>
          <w:color w:val="000000"/>
        </w:rPr>
        <w:t>«Про заходи щодо попередження та зменшення вживання тютюнових виробів і їх шкідливого впливу на здоров’я населення»</w:t>
      </w:r>
      <w:r w:rsidR="003766EF" w:rsidRPr="00E65725">
        <w:rPr>
          <w:color w:val="000000"/>
        </w:rPr>
        <w:t>, «</w:t>
      </w:r>
      <w:r w:rsidRPr="00E65725">
        <w:rPr>
          <w:color w:val="000000"/>
        </w:rPr>
        <w:t>Про рекламу»</w:t>
      </w:r>
      <w:r w:rsidR="006C7ECF" w:rsidRPr="00E65725">
        <w:rPr>
          <w:color w:val="000000"/>
        </w:rPr>
        <w:t xml:space="preserve"> </w:t>
      </w:r>
      <w:proofErr w:type="spellStart"/>
      <w:r w:rsidR="006C7ECF" w:rsidRPr="00E65725">
        <w:rPr>
          <w:color w:val="000000"/>
        </w:rPr>
        <w:t>уточнюється</w:t>
      </w:r>
      <w:proofErr w:type="spellEnd"/>
      <w:r w:rsidR="006C7ECF" w:rsidRPr="00E65725">
        <w:rPr>
          <w:color w:val="000000"/>
        </w:rPr>
        <w:t xml:space="preserve"> предмет регулювання вказаних законодавчих актів, зміню</w:t>
      </w:r>
      <w:r w:rsidRPr="00E65725">
        <w:rPr>
          <w:color w:val="000000"/>
        </w:rPr>
        <w:t xml:space="preserve">ється </w:t>
      </w:r>
      <w:r w:rsidR="008D5DEC" w:rsidRPr="00E65725">
        <w:rPr>
          <w:color w:val="000000"/>
        </w:rPr>
        <w:t>термінологія</w:t>
      </w:r>
      <w:r w:rsidR="006C7ECF" w:rsidRPr="00E65725">
        <w:rPr>
          <w:color w:val="000000"/>
        </w:rPr>
        <w:t xml:space="preserve">, що вживається у них, </w:t>
      </w:r>
      <w:r w:rsidR="008D5DEC" w:rsidRPr="00E65725">
        <w:rPr>
          <w:color w:val="000000"/>
        </w:rPr>
        <w:t xml:space="preserve">запроваджуються максимальні рівні смол, нікотину та </w:t>
      </w:r>
      <w:proofErr w:type="spellStart"/>
      <w:r w:rsidR="008D5DEC" w:rsidRPr="00E65725">
        <w:rPr>
          <w:color w:val="000000"/>
        </w:rPr>
        <w:t>монооксиду</w:t>
      </w:r>
      <w:proofErr w:type="spellEnd"/>
      <w:r w:rsidR="008D5DEC" w:rsidRPr="00E65725">
        <w:rPr>
          <w:color w:val="000000"/>
        </w:rPr>
        <w:t xml:space="preserve"> вуглецю</w:t>
      </w:r>
      <w:r w:rsidR="006C7ECF" w:rsidRPr="00E65725">
        <w:rPr>
          <w:color w:val="000000"/>
        </w:rPr>
        <w:t xml:space="preserve">, </w:t>
      </w:r>
      <w:r w:rsidR="008D5DEC" w:rsidRPr="00E65725">
        <w:rPr>
          <w:color w:val="000000"/>
        </w:rPr>
        <w:t>встановлюється заборона на сигарети та тютюн для самокруток з характерним запахом або смаком, на тютюнові вироби з певними добавками</w:t>
      </w:r>
      <w:r w:rsidR="006C7ECF" w:rsidRPr="00E65725">
        <w:rPr>
          <w:color w:val="000000"/>
        </w:rPr>
        <w:t xml:space="preserve">, </w:t>
      </w:r>
      <w:r w:rsidR="008D5DEC" w:rsidRPr="00E65725">
        <w:rPr>
          <w:color w:val="000000"/>
        </w:rPr>
        <w:t>з використанням на їхній упаковці або на самих тютюнових виробах певних елементів або ознак (текст</w:t>
      </w:r>
      <w:r w:rsidR="00B25648" w:rsidRPr="00E65725">
        <w:rPr>
          <w:color w:val="000000"/>
        </w:rPr>
        <w:t>ів</w:t>
      </w:r>
      <w:r w:rsidR="008D5DEC" w:rsidRPr="00E65725">
        <w:rPr>
          <w:color w:val="000000"/>
        </w:rPr>
        <w:t>, символ</w:t>
      </w:r>
      <w:r w:rsidR="00B25648" w:rsidRPr="00E65725">
        <w:rPr>
          <w:color w:val="000000"/>
        </w:rPr>
        <w:t>ів</w:t>
      </w:r>
      <w:r w:rsidR="008D5DEC" w:rsidRPr="00E65725">
        <w:rPr>
          <w:color w:val="000000"/>
        </w:rPr>
        <w:t>, назв, торговельн</w:t>
      </w:r>
      <w:r w:rsidR="00B25648" w:rsidRPr="00E65725">
        <w:rPr>
          <w:color w:val="000000"/>
        </w:rPr>
        <w:t>их</w:t>
      </w:r>
      <w:r w:rsidR="008D5DEC" w:rsidRPr="00E65725">
        <w:rPr>
          <w:color w:val="000000"/>
        </w:rPr>
        <w:t xml:space="preserve"> мар</w:t>
      </w:r>
      <w:r w:rsidR="00B25648" w:rsidRPr="00E65725">
        <w:rPr>
          <w:color w:val="000000"/>
        </w:rPr>
        <w:t>о</w:t>
      </w:r>
      <w:r w:rsidR="008D5DEC" w:rsidRPr="00E65725">
        <w:rPr>
          <w:color w:val="000000"/>
        </w:rPr>
        <w:t>к або інш</w:t>
      </w:r>
      <w:r w:rsidR="00B25648" w:rsidRPr="00E65725">
        <w:rPr>
          <w:color w:val="000000"/>
        </w:rPr>
        <w:t>их</w:t>
      </w:r>
      <w:r w:rsidR="008D5DEC" w:rsidRPr="00E65725">
        <w:rPr>
          <w:color w:val="000000"/>
        </w:rPr>
        <w:t xml:space="preserve"> ознак)</w:t>
      </w:r>
      <w:r w:rsidR="006C7ECF" w:rsidRPr="00E65725">
        <w:rPr>
          <w:color w:val="000000"/>
        </w:rPr>
        <w:t xml:space="preserve">, на </w:t>
      </w:r>
      <w:r w:rsidR="008D5DEC" w:rsidRPr="00E65725">
        <w:rPr>
          <w:color w:val="000000"/>
        </w:rPr>
        <w:t>тютюн для перорального застосування тощо.</w:t>
      </w:r>
    </w:p>
    <w:p w:rsidR="003B5F88" w:rsidRPr="00B91885" w:rsidRDefault="003B5F88" w:rsidP="003B5F88">
      <w:pPr>
        <w:ind w:firstLine="709"/>
        <w:jc w:val="both"/>
        <w:rPr>
          <w:color w:val="000000"/>
        </w:rPr>
      </w:pPr>
      <w:r w:rsidRPr="00E65725">
        <w:rPr>
          <w:color w:val="000000"/>
        </w:rPr>
        <w:t xml:space="preserve">Законопроект, як зазначається у пояснювальній записці до нього, розроблено на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 метою імплементації у національне законодавство Директиви Європейського парламенту і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w:t>
      </w:r>
      <w:r w:rsidRPr="00B91885">
        <w:rPr>
          <w:color w:val="000000"/>
        </w:rPr>
        <w:t xml:space="preserve">2001/37/ЄС (далі – Директива 2014/40/ЄС). </w:t>
      </w:r>
    </w:p>
    <w:p w:rsidR="00264C74" w:rsidRPr="00E65725" w:rsidRDefault="006C7ECF" w:rsidP="00C5188F">
      <w:pPr>
        <w:ind w:firstLine="709"/>
        <w:jc w:val="both"/>
        <w:rPr>
          <w:color w:val="000000"/>
        </w:rPr>
      </w:pPr>
      <w:r w:rsidRPr="00B91885">
        <w:rPr>
          <w:color w:val="000000"/>
        </w:rPr>
        <w:t>Головне управління, розглянувши законопроект</w:t>
      </w:r>
      <w:r w:rsidR="007B2D5E" w:rsidRPr="00B91885">
        <w:rPr>
          <w:color w:val="000000"/>
        </w:rPr>
        <w:t xml:space="preserve"> у стислий термін</w:t>
      </w:r>
      <w:r w:rsidRPr="00B91885">
        <w:rPr>
          <w:color w:val="000000"/>
        </w:rPr>
        <w:t xml:space="preserve">, </w:t>
      </w:r>
      <w:r w:rsidR="00264C74" w:rsidRPr="00B91885">
        <w:rPr>
          <w:color w:val="000000"/>
        </w:rPr>
        <w:t xml:space="preserve">вважає за доцільне висловити щодо нього </w:t>
      </w:r>
      <w:r w:rsidR="00AE47AA" w:rsidRPr="00B91885">
        <w:rPr>
          <w:color w:val="000000"/>
        </w:rPr>
        <w:t>такі зауваження.</w:t>
      </w:r>
    </w:p>
    <w:p w:rsidR="004B5589" w:rsidRPr="00E65725" w:rsidRDefault="004B5589" w:rsidP="00C5188F">
      <w:pPr>
        <w:ind w:firstLine="709"/>
        <w:jc w:val="both"/>
        <w:rPr>
          <w:b/>
          <w:i/>
          <w:color w:val="000000"/>
        </w:rPr>
      </w:pPr>
      <w:r w:rsidRPr="00E65725">
        <w:rPr>
          <w:b/>
          <w:i/>
          <w:color w:val="000000"/>
        </w:rPr>
        <w:t>1. З</w:t>
      </w:r>
      <w:r w:rsidR="00DD3EB0" w:rsidRPr="00E65725">
        <w:rPr>
          <w:b/>
          <w:i/>
          <w:color w:val="000000"/>
        </w:rPr>
        <w:t>ауваження з</w:t>
      </w:r>
      <w:r w:rsidRPr="00E65725">
        <w:rPr>
          <w:b/>
          <w:i/>
          <w:color w:val="000000"/>
        </w:rPr>
        <w:t>агального характеру.</w:t>
      </w:r>
    </w:p>
    <w:p w:rsidR="00136D77" w:rsidRPr="00E65725" w:rsidRDefault="004B5589" w:rsidP="004B5589">
      <w:pPr>
        <w:ind w:firstLine="709"/>
        <w:jc w:val="both"/>
        <w:rPr>
          <w:color w:val="000000"/>
        </w:rPr>
      </w:pPr>
      <w:r w:rsidRPr="00E65725">
        <w:rPr>
          <w:color w:val="000000"/>
        </w:rPr>
        <w:t xml:space="preserve">1.1. </w:t>
      </w:r>
      <w:r w:rsidR="00E803B6" w:rsidRPr="00E65725">
        <w:rPr>
          <w:color w:val="000000"/>
        </w:rPr>
        <w:t xml:space="preserve">Загалом </w:t>
      </w:r>
      <w:r w:rsidR="003B5F88" w:rsidRPr="00E65725">
        <w:rPr>
          <w:color w:val="000000"/>
        </w:rPr>
        <w:t>відзначаючи</w:t>
      </w:r>
      <w:r w:rsidR="00822F3A" w:rsidRPr="00E65725">
        <w:rPr>
          <w:color w:val="000000"/>
        </w:rPr>
        <w:t xml:space="preserve">, як позитив, той факт, що </w:t>
      </w:r>
      <w:r w:rsidR="00822F3A" w:rsidRPr="00E65725">
        <w:t>проект у цілому враховує положення Директиви 2014/40/ЄС, одночасно в</w:t>
      </w:r>
      <w:r w:rsidR="00136D77" w:rsidRPr="00E65725">
        <w:rPr>
          <w:color w:val="000000"/>
        </w:rPr>
        <w:t xml:space="preserve">важаємо за доцільне зазначити, що приведення національного законодавства у відповідність до </w:t>
      </w:r>
      <w:r w:rsidR="00136D77" w:rsidRPr="00E65725">
        <w:rPr>
          <w:color w:val="000000"/>
        </w:rPr>
        <w:lastRenderedPageBreak/>
        <w:t xml:space="preserve">міжнародних актів </w:t>
      </w:r>
      <w:r w:rsidR="007B4430" w:rsidRPr="00E65725">
        <w:rPr>
          <w:color w:val="000000"/>
        </w:rPr>
        <w:t>має здійснюватися не шляхом копіювання положень останніх, як це</w:t>
      </w:r>
      <w:r w:rsidR="00774269" w:rsidRPr="00E65725">
        <w:rPr>
          <w:color w:val="000000"/>
        </w:rPr>
        <w:t>, здебільше,</w:t>
      </w:r>
      <w:r w:rsidR="007B4430" w:rsidRPr="00E65725">
        <w:rPr>
          <w:color w:val="000000"/>
        </w:rPr>
        <w:t xml:space="preserve"> має місце у проекті, а в</w:t>
      </w:r>
      <w:r w:rsidR="00136D77" w:rsidRPr="00E65725">
        <w:rPr>
          <w:color w:val="000000"/>
        </w:rPr>
        <w:t xml:space="preserve">иходячи з усталеної </w:t>
      </w:r>
      <w:r w:rsidR="007B4430" w:rsidRPr="00E65725">
        <w:rPr>
          <w:color w:val="000000"/>
        </w:rPr>
        <w:t xml:space="preserve">вітчизняної </w:t>
      </w:r>
      <w:r w:rsidR="00136D77" w:rsidRPr="00E65725">
        <w:rPr>
          <w:color w:val="000000"/>
        </w:rPr>
        <w:t xml:space="preserve">практики законодавчої техніки та необхідності </w:t>
      </w:r>
      <w:r w:rsidR="007B4430" w:rsidRPr="00E65725">
        <w:rPr>
          <w:color w:val="000000"/>
        </w:rPr>
        <w:t xml:space="preserve">забезпечення </w:t>
      </w:r>
      <w:r w:rsidR="00136D77" w:rsidRPr="00E65725">
        <w:rPr>
          <w:color w:val="000000"/>
        </w:rPr>
        <w:t>повноти правового регулювання відповідних суспільних відносин</w:t>
      </w:r>
      <w:r w:rsidR="00E803B6" w:rsidRPr="00E65725">
        <w:rPr>
          <w:color w:val="000000"/>
        </w:rPr>
        <w:t>, системності законодавства</w:t>
      </w:r>
      <w:r w:rsidR="00136D77" w:rsidRPr="00E65725">
        <w:rPr>
          <w:color w:val="000000"/>
        </w:rPr>
        <w:t>.</w:t>
      </w:r>
      <w:r w:rsidR="00A84BE4" w:rsidRPr="00E65725">
        <w:rPr>
          <w:color w:val="000000"/>
        </w:rPr>
        <w:t xml:space="preserve"> </w:t>
      </w:r>
      <w:r w:rsidR="00774269" w:rsidRPr="00E65725">
        <w:rPr>
          <w:color w:val="000000"/>
        </w:rPr>
        <w:t>Саме такий підхід</w:t>
      </w:r>
      <w:r w:rsidR="00E803B6" w:rsidRPr="00E65725">
        <w:rPr>
          <w:color w:val="000000"/>
        </w:rPr>
        <w:t xml:space="preserve"> забезпечує </w:t>
      </w:r>
      <w:r w:rsidR="00035D68" w:rsidRPr="00E65725">
        <w:rPr>
          <w:color w:val="000000"/>
        </w:rPr>
        <w:t>однозначн</w:t>
      </w:r>
      <w:r w:rsidR="00E803B6" w:rsidRPr="00E65725">
        <w:rPr>
          <w:color w:val="000000"/>
        </w:rPr>
        <w:t>е</w:t>
      </w:r>
      <w:r w:rsidR="00035D68" w:rsidRPr="00E65725">
        <w:rPr>
          <w:color w:val="000000"/>
        </w:rPr>
        <w:t xml:space="preserve"> </w:t>
      </w:r>
      <w:r w:rsidR="00A84BE4" w:rsidRPr="00E65725">
        <w:rPr>
          <w:color w:val="000000"/>
        </w:rPr>
        <w:t>розумінн</w:t>
      </w:r>
      <w:r w:rsidR="00774269" w:rsidRPr="00E65725">
        <w:rPr>
          <w:color w:val="000000"/>
        </w:rPr>
        <w:t>я</w:t>
      </w:r>
      <w:r w:rsidR="00A84BE4" w:rsidRPr="00E65725">
        <w:rPr>
          <w:color w:val="000000"/>
        </w:rPr>
        <w:t xml:space="preserve"> та тлумаченн</w:t>
      </w:r>
      <w:r w:rsidR="00774269" w:rsidRPr="00E65725">
        <w:rPr>
          <w:color w:val="000000"/>
        </w:rPr>
        <w:t>я</w:t>
      </w:r>
      <w:r w:rsidR="00A84BE4" w:rsidRPr="00E65725">
        <w:rPr>
          <w:color w:val="000000"/>
        </w:rPr>
        <w:t xml:space="preserve"> </w:t>
      </w:r>
      <w:r w:rsidR="00637EE1" w:rsidRPr="00E65725">
        <w:rPr>
          <w:color w:val="000000"/>
        </w:rPr>
        <w:t xml:space="preserve">законодавчих </w:t>
      </w:r>
      <w:r w:rsidR="00A84BE4" w:rsidRPr="00E65725">
        <w:rPr>
          <w:color w:val="000000"/>
        </w:rPr>
        <w:t>норм</w:t>
      </w:r>
      <w:r w:rsidR="00035D68" w:rsidRPr="00E65725">
        <w:rPr>
          <w:color w:val="000000"/>
        </w:rPr>
        <w:t>, належн</w:t>
      </w:r>
      <w:r w:rsidR="00E803B6" w:rsidRPr="00E65725">
        <w:rPr>
          <w:color w:val="000000"/>
        </w:rPr>
        <w:t>е</w:t>
      </w:r>
      <w:r w:rsidR="00035D68" w:rsidRPr="00E65725">
        <w:rPr>
          <w:color w:val="000000"/>
        </w:rPr>
        <w:t xml:space="preserve"> </w:t>
      </w:r>
      <w:r w:rsidR="00637EE1" w:rsidRPr="00E65725">
        <w:rPr>
          <w:color w:val="000000"/>
        </w:rPr>
        <w:t>правозастосуванн</w:t>
      </w:r>
      <w:r w:rsidR="00774269" w:rsidRPr="00E65725">
        <w:rPr>
          <w:color w:val="000000"/>
        </w:rPr>
        <w:t>я</w:t>
      </w:r>
      <w:r w:rsidR="00637EE1" w:rsidRPr="00E65725">
        <w:rPr>
          <w:color w:val="000000"/>
        </w:rPr>
        <w:t>.</w:t>
      </w:r>
      <w:r w:rsidR="00A84BE4" w:rsidRPr="00E65725">
        <w:rPr>
          <w:color w:val="000000"/>
        </w:rPr>
        <w:t xml:space="preserve"> </w:t>
      </w:r>
    </w:p>
    <w:p w:rsidR="004617AA" w:rsidRPr="00E65725" w:rsidRDefault="004B5589" w:rsidP="00494549">
      <w:pPr>
        <w:tabs>
          <w:tab w:val="left" w:pos="1418"/>
        </w:tabs>
        <w:ind w:firstLine="708"/>
        <w:jc w:val="both"/>
      </w:pPr>
      <w:r w:rsidRPr="00E65725">
        <w:rPr>
          <w:color w:val="000000"/>
        </w:rPr>
        <w:t>1.2. З</w:t>
      </w:r>
      <w:r w:rsidR="000B0EBF" w:rsidRPr="00E65725">
        <w:rPr>
          <w:color w:val="000000"/>
        </w:rPr>
        <w:t xml:space="preserve"> </w:t>
      </w:r>
      <w:r w:rsidR="004617AA" w:rsidRPr="00E65725">
        <w:t xml:space="preserve">приводу пропонованих змін до Закону України </w:t>
      </w:r>
      <w:r w:rsidR="000B0EBF" w:rsidRPr="00E65725">
        <w:br/>
      </w:r>
      <w:r w:rsidR="004617AA" w:rsidRPr="00E65725">
        <w:t xml:space="preserve">«Про державне регулювання </w:t>
      </w:r>
      <w:r w:rsidR="004617AA" w:rsidRPr="00B91885">
        <w:t>виробництва і обігу спирту етилового, коньячного і плодового, алкогольних напоїв та тютюнових виробів та пального», зауважимо, що до низки положень даного Закону, у тому числі, тих, до яких пропонуються зміни проектом, вже внесені</w:t>
      </w:r>
      <w:r w:rsidR="007B2D5E" w:rsidRPr="00B91885">
        <w:t xml:space="preserve"> відповідні, у тому числі, відмінні від пропонованих, </w:t>
      </w:r>
      <w:r w:rsidR="004617AA" w:rsidRPr="00B91885">
        <w:t>зміни Законом України «Про внесення змін до деяких законів України щодо вдосконалення адміністрування податків, усунення технічних</w:t>
      </w:r>
      <w:r w:rsidR="004617AA" w:rsidRPr="00E65725">
        <w:t xml:space="preserve"> та логічних </w:t>
      </w:r>
      <w:proofErr w:type="spellStart"/>
      <w:r w:rsidR="004617AA" w:rsidRPr="00E65725">
        <w:t>неузгодженостей</w:t>
      </w:r>
      <w:proofErr w:type="spellEnd"/>
      <w:r w:rsidR="004617AA" w:rsidRPr="00E65725">
        <w:t xml:space="preserve"> у податковому законодавстві» від </w:t>
      </w:r>
      <w:r w:rsidR="004617AA" w:rsidRPr="00E65725">
        <w:rPr>
          <w:rStyle w:val="rvts44"/>
        </w:rPr>
        <w:t xml:space="preserve">16.01.2020 № 465-ІХ, які </w:t>
      </w:r>
      <w:r w:rsidR="004617AA" w:rsidRPr="00E65725">
        <w:t xml:space="preserve">набирають чинності 01.01.2021. </w:t>
      </w:r>
    </w:p>
    <w:p w:rsidR="000E715C" w:rsidRPr="00E65725" w:rsidRDefault="004B5589" w:rsidP="000E715C">
      <w:pPr>
        <w:ind w:firstLine="708"/>
        <w:jc w:val="both"/>
        <w:rPr>
          <w:rFonts w:eastAsia="Calibri"/>
          <w:color w:val="000000"/>
          <w:lang w:eastAsia="en-US"/>
        </w:rPr>
      </w:pPr>
      <w:r w:rsidRPr="00E65725">
        <w:t xml:space="preserve">1.3. </w:t>
      </w:r>
      <w:r w:rsidR="006B2AB1" w:rsidRPr="00E65725">
        <w:t>Вважаємо необґрунтован</w:t>
      </w:r>
      <w:r w:rsidR="00E67211" w:rsidRPr="00E65725">
        <w:t>им продовження негативної п</w:t>
      </w:r>
      <w:r w:rsidR="006B2AB1" w:rsidRPr="00E65725">
        <w:t>рактик</w:t>
      </w:r>
      <w:r w:rsidR="00E67211" w:rsidRPr="00E65725">
        <w:t xml:space="preserve">и врегулювання у </w:t>
      </w:r>
      <w:r w:rsidR="006B2AB1" w:rsidRPr="00E65725">
        <w:t>Закон</w:t>
      </w:r>
      <w:r w:rsidR="00E67211" w:rsidRPr="00E65725">
        <w:t xml:space="preserve">і України «Про державне регулювання виробництва і обігу спирту етилового, коньячного і плодового, алкогольних напоїв та тютюнових виробів та пального» </w:t>
      </w:r>
      <w:r w:rsidR="00995FA9" w:rsidRPr="00E65725">
        <w:t xml:space="preserve">(далі – Закон) </w:t>
      </w:r>
      <w:r w:rsidR="006B2AB1" w:rsidRPr="00E65725">
        <w:t>п</w:t>
      </w:r>
      <w:r w:rsidR="00E67211" w:rsidRPr="00E65725">
        <w:t xml:space="preserve">итань, </w:t>
      </w:r>
      <w:r w:rsidR="006B2AB1" w:rsidRPr="00E65725">
        <w:t xml:space="preserve">які за своїм змістом </w:t>
      </w:r>
      <w:r w:rsidR="00E67211" w:rsidRPr="00E65725">
        <w:t xml:space="preserve">належать до предмету регулювання </w:t>
      </w:r>
      <w:r w:rsidR="006B2AB1" w:rsidRPr="00E65725">
        <w:t xml:space="preserve">Закону України «Про </w:t>
      </w:r>
      <w:r w:rsidR="006B2AB1" w:rsidRPr="00E65725">
        <w:rPr>
          <w:bCs/>
          <w:color w:val="000000"/>
        </w:rPr>
        <w:t>заходи щодо попередження та зменшення вживання тютюнових виробів і їх шкідливого впливу на здоров'я населення»</w:t>
      </w:r>
      <w:r w:rsidR="00E67211" w:rsidRPr="00E65725">
        <w:rPr>
          <w:bCs/>
          <w:color w:val="000000"/>
        </w:rPr>
        <w:t>, який «</w:t>
      </w:r>
      <w:r w:rsidR="00E67211" w:rsidRPr="00E65725">
        <w:rPr>
          <w:rStyle w:val="rvts0"/>
        </w:rPr>
        <w:t>визначає основні принципи та напрями державної політики щодо попередження куріння тютюнових виробів, зниження рівня їх вживання серед населення, обмеження доступу до них дітей, охорони здоров'я населення від шкоди, що завдається їхньому здоров'ю внаслідок розвитку захворювань, інвалідності, а також смертності, спричинених курінням тютюнових виробів чи іншим способом їх вживання» (преамбула) (наприклад</w:t>
      </w:r>
      <w:r w:rsidR="000E715C" w:rsidRPr="00E65725">
        <w:rPr>
          <w:rStyle w:val="rvts0"/>
        </w:rPr>
        <w:t xml:space="preserve">: </w:t>
      </w:r>
      <w:r w:rsidR="00E67211" w:rsidRPr="00E65725">
        <w:rPr>
          <w:rStyle w:val="rvts0"/>
        </w:rPr>
        <w:t>питання медичних попереджень</w:t>
      </w:r>
      <w:r w:rsidR="000E715C" w:rsidRPr="00E65725">
        <w:rPr>
          <w:rStyle w:val="rvts0"/>
        </w:rPr>
        <w:t xml:space="preserve">; </w:t>
      </w:r>
      <w:r w:rsidR="000E715C" w:rsidRPr="00E65725">
        <w:rPr>
          <w:rFonts w:eastAsia="Calibri"/>
          <w:color w:val="000000"/>
          <w:lang w:eastAsia="en-US"/>
        </w:rPr>
        <w:t>пропозиція доповнити Закон новою ст. 9</w:t>
      </w:r>
      <w:r w:rsidR="000E715C" w:rsidRPr="00E65725">
        <w:rPr>
          <w:rFonts w:eastAsia="Calibri"/>
          <w:color w:val="000000"/>
          <w:vertAlign w:val="superscript"/>
          <w:lang w:eastAsia="en-US"/>
        </w:rPr>
        <w:t>2</w:t>
      </w:r>
      <w:r w:rsidR="000E715C" w:rsidRPr="00E65725">
        <w:rPr>
          <w:rFonts w:eastAsia="Calibri"/>
          <w:color w:val="000000"/>
          <w:lang w:eastAsia="en-US"/>
        </w:rPr>
        <w:t>, в якій визначаються вимоги щодо здійснення діяльності, пов'язаної з виробництвом, оптовою та роздрібною торгівлею, експортом та імпортом тютюнових виробів, оскільки зазначена діяльність регулюється ст. 10 «</w:t>
      </w:r>
      <w:r w:rsidR="000E715C" w:rsidRPr="00E65725">
        <w:rPr>
          <w:rStyle w:val="rvts0"/>
          <w:color w:val="000000"/>
        </w:rPr>
        <w:t xml:space="preserve">Вимоги щодо здійснення діяльності, пов'язаної з виробництвом, оптовою та роздрібною торгівлею, експортом і імпортом тютюнових виробів» </w:t>
      </w:r>
      <w:r w:rsidR="000E715C" w:rsidRPr="00E65725">
        <w:rPr>
          <w:rFonts w:eastAsia="Calibri"/>
          <w:color w:val="000000"/>
          <w:lang w:eastAsia="en-US"/>
        </w:rPr>
        <w:t xml:space="preserve">чинного Закону України «Про заходи щодо попередження та зменшення вживання тютюнових виробів і їх шкідливого впливу на здоров'я населення» тощо). </w:t>
      </w:r>
    </w:p>
    <w:p w:rsidR="00DD3EB0" w:rsidRPr="00E65725" w:rsidRDefault="00DD3EB0" w:rsidP="00C5188F">
      <w:pPr>
        <w:ind w:firstLine="708"/>
        <w:jc w:val="both"/>
        <w:rPr>
          <w:rStyle w:val="rvts0"/>
          <w:b/>
          <w:i/>
        </w:rPr>
      </w:pPr>
      <w:r w:rsidRPr="00E65725">
        <w:rPr>
          <w:rStyle w:val="rvts0"/>
          <w:b/>
          <w:i/>
        </w:rPr>
        <w:t>2. Зауваження до окремих положень проекту.</w:t>
      </w:r>
    </w:p>
    <w:p w:rsidR="006E0E4D" w:rsidRPr="00E65725" w:rsidRDefault="00DD3EB0" w:rsidP="006E0E4D">
      <w:pPr>
        <w:ind w:firstLine="700"/>
        <w:jc w:val="both"/>
        <w:rPr>
          <w:color w:val="000000"/>
        </w:rPr>
      </w:pPr>
      <w:r w:rsidRPr="00E65725">
        <w:rPr>
          <w:color w:val="000000"/>
        </w:rPr>
        <w:t xml:space="preserve">2.1. </w:t>
      </w:r>
      <w:r w:rsidR="006E0E4D" w:rsidRPr="00E65725">
        <w:rPr>
          <w:color w:val="000000"/>
        </w:rPr>
        <w:t>Зауваження</w:t>
      </w:r>
      <w:r w:rsidR="000B0EBF" w:rsidRPr="00E65725">
        <w:rPr>
          <w:color w:val="000000"/>
        </w:rPr>
        <w:t xml:space="preserve"> до </w:t>
      </w:r>
      <w:r w:rsidR="006E0E4D" w:rsidRPr="00E65725">
        <w:rPr>
          <w:color w:val="000000"/>
        </w:rPr>
        <w:t>понятійн</w:t>
      </w:r>
      <w:r w:rsidR="000B0EBF" w:rsidRPr="00E65725">
        <w:rPr>
          <w:color w:val="000000"/>
        </w:rPr>
        <w:t>ого</w:t>
      </w:r>
      <w:r w:rsidR="006E0E4D" w:rsidRPr="00E65725">
        <w:rPr>
          <w:color w:val="000000"/>
        </w:rPr>
        <w:t xml:space="preserve"> апарат</w:t>
      </w:r>
      <w:r w:rsidR="000B0EBF" w:rsidRPr="00E65725">
        <w:rPr>
          <w:color w:val="000000"/>
        </w:rPr>
        <w:t>у</w:t>
      </w:r>
      <w:r w:rsidR="006E0E4D" w:rsidRPr="00E65725">
        <w:rPr>
          <w:color w:val="000000"/>
        </w:rPr>
        <w:t xml:space="preserve">. </w:t>
      </w:r>
    </w:p>
    <w:p w:rsidR="006E0E4D" w:rsidRPr="00E65725" w:rsidRDefault="007317D6" w:rsidP="006E0E4D">
      <w:pPr>
        <w:ind w:firstLine="700"/>
        <w:jc w:val="both"/>
        <w:rPr>
          <w:color w:val="000000"/>
        </w:rPr>
      </w:pPr>
      <w:r w:rsidRPr="00E65725">
        <w:rPr>
          <w:color w:val="000000"/>
        </w:rPr>
        <w:t>2</w:t>
      </w:r>
      <w:r w:rsidR="006E0E4D" w:rsidRPr="00E65725">
        <w:rPr>
          <w:color w:val="000000"/>
        </w:rPr>
        <w:t>.1.</w:t>
      </w:r>
      <w:r w:rsidR="00DD3EB0" w:rsidRPr="00E65725">
        <w:rPr>
          <w:color w:val="000000"/>
        </w:rPr>
        <w:t>1.</w:t>
      </w:r>
      <w:r w:rsidR="006E0E4D" w:rsidRPr="00E65725">
        <w:rPr>
          <w:color w:val="000000"/>
        </w:rPr>
        <w:t xml:space="preserve"> Окремі пропоновані дефініції</w:t>
      </w:r>
      <w:r w:rsidR="006E0E4D" w:rsidRPr="00E65725">
        <w:rPr>
          <w:color w:val="000000"/>
          <w:shd w:val="clear" w:color="auto" w:fill="FFFFFF"/>
        </w:rPr>
        <w:t xml:space="preserve"> </w:t>
      </w:r>
      <w:r w:rsidR="006E0E4D" w:rsidRPr="00E65725">
        <w:rPr>
          <w:color w:val="000000"/>
        </w:rPr>
        <w:t xml:space="preserve">не відображають повною мірою зміст понять. </w:t>
      </w:r>
      <w:r w:rsidR="00267FEB" w:rsidRPr="00E65725">
        <w:rPr>
          <w:color w:val="000000"/>
        </w:rPr>
        <w:t>Такими, зокрема, є поняття</w:t>
      </w:r>
      <w:r w:rsidR="006E0E4D" w:rsidRPr="00E65725">
        <w:rPr>
          <w:color w:val="000000"/>
        </w:rPr>
        <w:t>: «</w:t>
      </w:r>
      <w:r w:rsidR="006E0E4D" w:rsidRPr="00E65725">
        <w:rPr>
          <w:i/>
          <w:color w:val="000000"/>
        </w:rPr>
        <w:t>споживач тютюнового виробу</w:t>
      </w:r>
      <w:r w:rsidR="006E0E4D" w:rsidRPr="00E65725">
        <w:rPr>
          <w:color w:val="000000"/>
        </w:rPr>
        <w:t xml:space="preserve"> </w:t>
      </w:r>
      <w:r w:rsidR="00267FEB" w:rsidRPr="00E65725">
        <w:rPr>
          <w:color w:val="000000"/>
        </w:rPr>
        <w:t>–</w:t>
      </w:r>
      <w:r w:rsidR="006E0E4D" w:rsidRPr="00E65725">
        <w:rPr>
          <w:color w:val="000000"/>
        </w:rPr>
        <w:t xml:space="preserve"> фізична особа, яка діє в цілях, не пов'язаних з її торговельною діяльністю, підприємницькою діяльністю, ремеслом чи професією»; «</w:t>
      </w:r>
      <w:r w:rsidR="006E0E4D" w:rsidRPr="00E65725">
        <w:rPr>
          <w:i/>
          <w:color w:val="000000"/>
        </w:rPr>
        <w:t>тютюнові вироби для куріння</w:t>
      </w:r>
      <w:r w:rsidR="006E0E4D" w:rsidRPr="00E65725">
        <w:rPr>
          <w:color w:val="000000"/>
        </w:rPr>
        <w:t xml:space="preserve"> </w:t>
      </w:r>
      <w:r w:rsidR="00CC6DA8" w:rsidRPr="00E65725">
        <w:rPr>
          <w:color w:val="000000"/>
        </w:rPr>
        <w:t>–</w:t>
      </w:r>
      <w:r w:rsidR="006E0E4D" w:rsidRPr="00E65725">
        <w:rPr>
          <w:color w:val="000000"/>
        </w:rPr>
        <w:t xml:space="preserve"> означає тютюнові вироби, інший ніж бездимний тютюновий виріб» (зміни до ст. 1 Закону).</w:t>
      </w:r>
    </w:p>
    <w:p w:rsidR="00803A1D" w:rsidRPr="00B91885" w:rsidRDefault="00803A1D" w:rsidP="00803A1D">
      <w:pPr>
        <w:pStyle w:val="StyleZakonu"/>
        <w:spacing w:after="0" w:line="240" w:lineRule="auto"/>
        <w:ind w:firstLine="709"/>
        <w:rPr>
          <w:sz w:val="28"/>
          <w:szCs w:val="28"/>
        </w:rPr>
      </w:pPr>
      <w:r w:rsidRPr="00E65725">
        <w:rPr>
          <w:sz w:val="28"/>
          <w:szCs w:val="28"/>
        </w:rPr>
        <w:t>При цьому, з</w:t>
      </w:r>
      <w:r w:rsidRPr="00E65725">
        <w:rPr>
          <w:bCs/>
          <w:sz w:val="28"/>
          <w:szCs w:val="28"/>
        </w:rPr>
        <w:t>апропонована проектом редакція визначення поняття «споживач тютюнового виробу» не дозволяє розмежувати споживачів тютюнових виробів та інших виробів. Адже н</w:t>
      </w:r>
      <w:r w:rsidRPr="00E65725">
        <w:rPr>
          <w:sz w:val="28"/>
          <w:szCs w:val="28"/>
        </w:rPr>
        <w:t xml:space="preserve">аведені у ньому ознаки є </w:t>
      </w:r>
      <w:r w:rsidRPr="00E65725">
        <w:rPr>
          <w:sz w:val="28"/>
          <w:szCs w:val="28"/>
        </w:rPr>
        <w:lastRenderedPageBreak/>
        <w:t xml:space="preserve">тотожними для споживачів будь-яких інших виробів, а не лише тютюнових, </w:t>
      </w:r>
      <w:r w:rsidRPr="00E65725">
        <w:rPr>
          <w:bCs/>
          <w:sz w:val="28"/>
          <w:szCs w:val="28"/>
        </w:rPr>
        <w:t xml:space="preserve">що </w:t>
      </w:r>
      <w:r w:rsidRPr="00E65725">
        <w:rPr>
          <w:sz w:val="28"/>
          <w:szCs w:val="28"/>
        </w:rPr>
        <w:t xml:space="preserve">може призвести до необмеженості його трактування у правозастосовній практиці. Такий законодавчий підхід не відповідає вимогам щодо якості законів у контексті верховенства права, гарантованого ст. 8 Конституції України, зокрема, його елементу «юридична визначеність», який вимагає, щоб норми були чіткими і точними та спрямованими на забезпечення того, щоб ситуації та </w:t>
      </w:r>
      <w:r w:rsidRPr="00B91885">
        <w:rPr>
          <w:sz w:val="28"/>
          <w:szCs w:val="28"/>
        </w:rPr>
        <w:t>правовідносини залишалися передбачуваними.</w:t>
      </w:r>
    </w:p>
    <w:p w:rsidR="006E0E4D" w:rsidRPr="00B91885" w:rsidRDefault="00CC6DA8" w:rsidP="006E0E4D">
      <w:pPr>
        <w:ind w:firstLine="700"/>
        <w:jc w:val="both"/>
        <w:rPr>
          <w:color w:val="000000"/>
        </w:rPr>
      </w:pPr>
      <w:r w:rsidRPr="00B91885">
        <w:rPr>
          <w:color w:val="000000"/>
        </w:rPr>
        <w:t xml:space="preserve">Одночасно </w:t>
      </w:r>
      <w:r w:rsidR="008520C2" w:rsidRPr="00B91885">
        <w:rPr>
          <w:color w:val="000000"/>
        </w:rPr>
        <w:t>в</w:t>
      </w:r>
      <w:r w:rsidR="006E0E4D" w:rsidRPr="00B91885">
        <w:rPr>
          <w:color w:val="000000"/>
        </w:rPr>
        <w:t>икликає сумнів доцільність законодавчого визначення загальновідомих понять</w:t>
      </w:r>
      <w:r w:rsidR="00383CD2" w:rsidRPr="00B91885">
        <w:rPr>
          <w:color w:val="000000"/>
        </w:rPr>
        <w:t xml:space="preserve"> (наприклад, </w:t>
      </w:r>
      <w:r w:rsidR="00803A1D" w:rsidRPr="00B91885">
        <w:rPr>
          <w:color w:val="000000"/>
        </w:rPr>
        <w:t xml:space="preserve">те ж поняття </w:t>
      </w:r>
      <w:r w:rsidR="006E0E4D" w:rsidRPr="00B91885">
        <w:rPr>
          <w:color w:val="000000"/>
        </w:rPr>
        <w:t>«споживач тютюнового виробу»</w:t>
      </w:r>
      <w:r w:rsidR="00383CD2" w:rsidRPr="00B91885">
        <w:rPr>
          <w:color w:val="000000"/>
        </w:rPr>
        <w:t>)</w:t>
      </w:r>
      <w:r w:rsidR="006E0E4D" w:rsidRPr="00B91885">
        <w:rPr>
          <w:color w:val="000000"/>
        </w:rPr>
        <w:t>.</w:t>
      </w:r>
    </w:p>
    <w:p w:rsidR="00CC6DA8" w:rsidRPr="00E65725" w:rsidRDefault="00CC6DA8" w:rsidP="006E0E4D">
      <w:pPr>
        <w:ind w:firstLine="700"/>
        <w:jc w:val="both"/>
        <w:rPr>
          <w:color w:val="000000"/>
        </w:rPr>
      </w:pPr>
      <w:r w:rsidRPr="00B91885">
        <w:rPr>
          <w:color w:val="000000"/>
        </w:rPr>
        <w:t>2.1.2. Низка понять, які вживаються у тексті проекту, взагалі не визнача</w:t>
      </w:r>
      <w:r w:rsidR="00D01F07" w:rsidRPr="00B91885">
        <w:rPr>
          <w:color w:val="000000"/>
        </w:rPr>
        <w:t>є</w:t>
      </w:r>
      <w:r w:rsidRPr="00B91885">
        <w:rPr>
          <w:color w:val="000000"/>
        </w:rPr>
        <w:t>ться, що не дозволяє належним чином їх ідентифікувати та встановити відмінності</w:t>
      </w:r>
      <w:r w:rsidRPr="00E65725">
        <w:rPr>
          <w:color w:val="000000"/>
        </w:rPr>
        <w:t xml:space="preserve"> між ними (наприклад, поняття «життєва сила» та «енергійність»).</w:t>
      </w:r>
    </w:p>
    <w:p w:rsidR="00DB4B94" w:rsidRPr="00E65725" w:rsidRDefault="008520C2" w:rsidP="006E0E4D">
      <w:pPr>
        <w:ind w:firstLine="720"/>
        <w:jc w:val="both"/>
        <w:rPr>
          <w:color w:val="000000"/>
        </w:rPr>
      </w:pPr>
      <w:r w:rsidRPr="00E65725">
        <w:rPr>
          <w:color w:val="000000"/>
        </w:rPr>
        <w:t>2</w:t>
      </w:r>
      <w:r w:rsidR="006E0E4D" w:rsidRPr="00E65725">
        <w:rPr>
          <w:color w:val="000000"/>
        </w:rPr>
        <w:t>.</w:t>
      </w:r>
      <w:r w:rsidR="0066008B" w:rsidRPr="00E65725">
        <w:rPr>
          <w:color w:val="000000"/>
        </w:rPr>
        <w:t xml:space="preserve">1.3. </w:t>
      </w:r>
      <w:r w:rsidR="006E0E4D" w:rsidRPr="00E65725">
        <w:rPr>
          <w:color w:val="000000"/>
        </w:rPr>
        <w:t>Термінологія проекту потребує уніфікації, оскільки для позначення одного і того ж об’єкта/суб’єкта явища використані різні терміни. Наприклад: «</w:t>
      </w:r>
      <w:r w:rsidR="006E0E4D" w:rsidRPr="00E65725">
        <w:rPr>
          <w:i/>
          <w:color w:val="000000"/>
        </w:rPr>
        <w:t>споживач тютюнового виробу</w:t>
      </w:r>
      <w:r w:rsidR="006E0E4D" w:rsidRPr="00E65725">
        <w:rPr>
          <w:color w:val="000000"/>
        </w:rPr>
        <w:t>» (зміни до ст. 1 Закону); «</w:t>
      </w:r>
      <w:r w:rsidR="006E0E4D" w:rsidRPr="00E65725">
        <w:rPr>
          <w:i/>
          <w:color w:val="000000"/>
        </w:rPr>
        <w:t>споживач</w:t>
      </w:r>
      <w:r w:rsidR="006E0E4D" w:rsidRPr="00E65725">
        <w:rPr>
          <w:color w:val="000000"/>
        </w:rPr>
        <w:t xml:space="preserve">» (п. 3 ч. 2 </w:t>
      </w:r>
      <w:r w:rsidRPr="00E65725">
        <w:rPr>
          <w:color w:val="000000"/>
        </w:rPr>
        <w:t xml:space="preserve">нової </w:t>
      </w:r>
      <w:r w:rsidR="006E0E4D" w:rsidRPr="00E65725">
        <w:rPr>
          <w:color w:val="000000"/>
        </w:rPr>
        <w:t>ст. 9</w:t>
      </w:r>
      <w:r w:rsidR="006E0E4D" w:rsidRPr="00E65725">
        <w:rPr>
          <w:color w:val="000000"/>
          <w:vertAlign w:val="superscript"/>
        </w:rPr>
        <w:t>4</w:t>
      </w:r>
      <w:r w:rsidR="006E0E4D" w:rsidRPr="00E65725">
        <w:rPr>
          <w:color w:val="000000"/>
        </w:rPr>
        <w:t xml:space="preserve"> Закон</w:t>
      </w:r>
      <w:r w:rsidRPr="00E65725">
        <w:rPr>
          <w:color w:val="000000"/>
        </w:rPr>
        <w:t>у</w:t>
      </w:r>
      <w:r w:rsidR="006E0E4D" w:rsidRPr="00E65725">
        <w:rPr>
          <w:color w:val="000000"/>
        </w:rPr>
        <w:t>); «</w:t>
      </w:r>
      <w:r w:rsidR="006E0E4D" w:rsidRPr="00E65725">
        <w:rPr>
          <w:i/>
          <w:color w:val="000000"/>
        </w:rPr>
        <w:t>курці</w:t>
      </w:r>
      <w:r w:rsidR="006E0E4D" w:rsidRPr="00E65725">
        <w:rPr>
          <w:color w:val="000000"/>
        </w:rPr>
        <w:t xml:space="preserve">» (наприклад, </w:t>
      </w:r>
      <w:proofErr w:type="spellStart"/>
      <w:r w:rsidR="006E0E4D" w:rsidRPr="00E65725">
        <w:rPr>
          <w:color w:val="000000"/>
        </w:rPr>
        <w:t>абз</w:t>
      </w:r>
      <w:proofErr w:type="spellEnd"/>
      <w:r w:rsidR="006E0E4D" w:rsidRPr="00E65725">
        <w:rPr>
          <w:color w:val="000000"/>
        </w:rPr>
        <w:t>. 2 ч. 8</w:t>
      </w:r>
      <w:r w:rsidRPr="00E65725">
        <w:rPr>
          <w:color w:val="000000"/>
        </w:rPr>
        <w:t xml:space="preserve"> </w:t>
      </w:r>
      <w:r w:rsidR="001D109A" w:rsidRPr="00E65725">
        <w:rPr>
          <w:color w:val="000000"/>
        </w:rPr>
        <w:t xml:space="preserve">оновленої </w:t>
      </w:r>
      <w:r w:rsidR="006E0E4D" w:rsidRPr="00E65725">
        <w:rPr>
          <w:color w:val="000000"/>
        </w:rPr>
        <w:t>ст. 9</w:t>
      </w:r>
      <w:r w:rsidR="006E0E4D" w:rsidRPr="00E65725">
        <w:rPr>
          <w:color w:val="000000"/>
          <w:vertAlign w:val="superscript"/>
        </w:rPr>
        <w:t>1</w:t>
      </w:r>
      <w:r w:rsidR="006E0E4D" w:rsidRPr="00E65725">
        <w:rPr>
          <w:color w:val="000000"/>
        </w:rPr>
        <w:t xml:space="preserve"> Закон</w:t>
      </w:r>
      <w:r w:rsidRPr="00E65725">
        <w:rPr>
          <w:color w:val="000000"/>
        </w:rPr>
        <w:t>у</w:t>
      </w:r>
      <w:r w:rsidR="006E0E4D" w:rsidRPr="00E65725">
        <w:rPr>
          <w:color w:val="000000"/>
        </w:rPr>
        <w:t>); «</w:t>
      </w:r>
      <w:r w:rsidR="006E0E4D" w:rsidRPr="00E65725">
        <w:rPr>
          <w:i/>
          <w:color w:val="000000"/>
        </w:rPr>
        <w:t>некурці</w:t>
      </w:r>
      <w:r w:rsidR="006E0E4D" w:rsidRPr="00E65725">
        <w:rPr>
          <w:color w:val="000000"/>
        </w:rPr>
        <w:t xml:space="preserve">» (п. 1 ч. 4 </w:t>
      </w:r>
      <w:r w:rsidR="001D109A" w:rsidRPr="00E65725">
        <w:rPr>
          <w:color w:val="000000"/>
        </w:rPr>
        <w:t xml:space="preserve">нової </w:t>
      </w:r>
      <w:r w:rsidR="006E0E4D" w:rsidRPr="00E65725">
        <w:rPr>
          <w:color w:val="000000"/>
        </w:rPr>
        <w:t>ст. 9</w:t>
      </w:r>
      <w:r w:rsidR="006E0E4D" w:rsidRPr="00E65725">
        <w:rPr>
          <w:color w:val="000000"/>
          <w:vertAlign w:val="superscript"/>
        </w:rPr>
        <w:t>4</w:t>
      </w:r>
      <w:r w:rsidR="006E0E4D" w:rsidRPr="00E65725">
        <w:rPr>
          <w:color w:val="000000"/>
        </w:rPr>
        <w:t xml:space="preserve"> Закон</w:t>
      </w:r>
      <w:r w:rsidR="001D109A" w:rsidRPr="00E65725">
        <w:rPr>
          <w:color w:val="000000"/>
        </w:rPr>
        <w:t>у</w:t>
      </w:r>
      <w:r w:rsidR="006E0E4D" w:rsidRPr="00E65725">
        <w:rPr>
          <w:color w:val="000000"/>
        </w:rPr>
        <w:t>).</w:t>
      </w:r>
      <w:r w:rsidR="00DB4B94" w:rsidRPr="00E65725">
        <w:rPr>
          <w:color w:val="000000"/>
        </w:rPr>
        <w:t xml:space="preserve"> Також у змінах до ст. 1 Закону використовується термін «тютюн для перорального </w:t>
      </w:r>
      <w:r w:rsidR="00DB4B94" w:rsidRPr="00E65725">
        <w:rPr>
          <w:i/>
          <w:color w:val="000000"/>
        </w:rPr>
        <w:t>вживання</w:t>
      </w:r>
      <w:r w:rsidR="00DB4B94" w:rsidRPr="00E65725">
        <w:rPr>
          <w:color w:val="000000"/>
        </w:rPr>
        <w:t>», а в п. 1 ч. 1 нової ст. 9</w:t>
      </w:r>
      <w:r w:rsidR="00DB4B94" w:rsidRPr="00E65725">
        <w:rPr>
          <w:color w:val="000000"/>
          <w:vertAlign w:val="superscript"/>
        </w:rPr>
        <w:t>2</w:t>
      </w:r>
      <w:r w:rsidR="00DB4B94" w:rsidRPr="00E65725">
        <w:rPr>
          <w:color w:val="000000"/>
        </w:rPr>
        <w:t xml:space="preserve"> Закону – «тютюн для перорального </w:t>
      </w:r>
      <w:r w:rsidR="00DB4B94" w:rsidRPr="00E65725">
        <w:rPr>
          <w:i/>
          <w:color w:val="000000"/>
        </w:rPr>
        <w:t>застосування</w:t>
      </w:r>
      <w:r w:rsidR="00DB4B94" w:rsidRPr="00E65725">
        <w:rPr>
          <w:color w:val="000000"/>
        </w:rPr>
        <w:t xml:space="preserve">». У змінах до ст. 1 Закону міститься формулювання «характерний </w:t>
      </w:r>
      <w:r w:rsidR="00DB4B94" w:rsidRPr="00E65725">
        <w:rPr>
          <w:i/>
          <w:color w:val="000000"/>
        </w:rPr>
        <w:t xml:space="preserve">смак </w:t>
      </w:r>
      <w:r w:rsidR="00DB4B94" w:rsidRPr="00E65725">
        <w:rPr>
          <w:color w:val="000000"/>
        </w:rPr>
        <w:t xml:space="preserve">і </w:t>
      </w:r>
      <w:r w:rsidR="00DB4B94" w:rsidRPr="00E65725">
        <w:rPr>
          <w:i/>
          <w:color w:val="000000"/>
        </w:rPr>
        <w:t>аромат</w:t>
      </w:r>
      <w:r w:rsidR="00DB4B94" w:rsidRPr="00E65725">
        <w:rPr>
          <w:color w:val="000000"/>
        </w:rPr>
        <w:t xml:space="preserve">», а в інших положеннях проекту – «характерний </w:t>
      </w:r>
      <w:r w:rsidR="00DB4B94" w:rsidRPr="00E65725">
        <w:rPr>
          <w:i/>
          <w:color w:val="000000"/>
        </w:rPr>
        <w:t>запах та/або смак</w:t>
      </w:r>
      <w:r w:rsidR="00DB4B94" w:rsidRPr="00E65725">
        <w:rPr>
          <w:color w:val="000000"/>
        </w:rPr>
        <w:t>» (наприклад, ч. 6 нової ст. 9</w:t>
      </w:r>
      <w:r w:rsidR="00DB4B94" w:rsidRPr="00E65725">
        <w:rPr>
          <w:color w:val="000000"/>
          <w:vertAlign w:val="superscript"/>
        </w:rPr>
        <w:t>2</w:t>
      </w:r>
      <w:r w:rsidR="00DB4B94" w:rsidRPr="00E65725">
        <w:rPr>
          <w:color w:val="000000"/>
        </w:rPr>
        <w:t xml:space="preserve"> Закону).</w:t>
      </w:r>
    </w:p>
    <w:p w:rsidR="006E0E4D" w:rsidRPr="00E65725" w:rsidRDefault="00346B3D" w:rsidP="006E0E4D">
      <w:pPr>
        <w:ind w:firstLine="700"/>
        <w:jc w:val="both"/>
        <w:rPr>
          <w:color w:val="000000"/>
        </w:rPr>
      </w:pPr>
      <w:r w:rsidRPr="00E65725">
        <w:rPr>
          <w:rFonts w:eastAsia="Calibri"/>
          <w:color w:val="000000"/>
          <w:lang w:eastAsia="en-US"/>
        </w:rPr>
        <w:t>2</w:t>
      </w:r>
      <w:r w:rsidR="006E0E4D" w:rsidRPr="00E65725">
        <w:rPr>
          <w:rFonts w:eastAsia="Calibri"/>
          <w:color w:val="000000"/>
          <w:lang w:eastAsia="en-US"/>
        </w:rPr>
        <w:t>.</w:t>
      </w:r>
      <w:r w:rsidR="0066008B" w:rsidRPr="00E65725">
        <w:rPr>
          <w:rFonts w:eastAsia="Calibri"/>
          <w:color w:val="000000"/>
          <w:lang w:eastAsia="en-US"/>
        </w:rPr>
        <w:t>1.4.</w:t>
      </w:r>
      <w:r w:rsidR="006E0E4D" w:rsidRPr="00E65725">
        <w:rPr>
          <w:rFonts w:eastAsia="Calibri"/>
          <w:color w:val="000000"/>
          <w:lang w:eastAsia="en-US"/>
        </w:rPr>
        <w:t xml:space="preserve"> У проекті визначається термін «</w:t>
      </w:r>
      <w:r w:rsidR="006E0E4D" w:rsidRPr="00E65725">
        <w:rPr>
          <w:rFonts w:eastAsia="Calibri"/>
          <w:i/>
          <w:color w:val="000000"/>
          <w:lang w:eastAsia="en-US"/>
        </w:rPr>
        <w:t>медичне попередження</w:t>
      </w:r>
      <w:r w:rsidR="006E0E4D" w:rsidRPr="00E65725">
        <w:rPr>
          <w:rFonts w:eastAsia="Calibri"/>
          <w:color w:val="000000"/>
          <w:lang w:eastAsia="en-US"/>
        </w:rPr>
        <w:t xml:space="preserve"> – </w:t>
      </w:r>
      <w:r w:rsidR="006E0E4D" w:rsidRPr="00E65725">
        <w:rPr>
          <w:rFonts w:eastAsia="Calibri"/>
          <w:bCs/>
          <w:color w:val="000000"/>
        </w:rPr>
        <w:t xml:space="preserve">попередження про </w:t>
      </w:r>
      <w:r w:rsidR="006E0E4D" w:rsidRPr="00E65725">
        <w:rPr>
          <w:rFonts w:eastAsia="Calibri"/>
          <w:bCs/>
          <w:i/>
          <w:iCs/>
          <w:color w:val="000000"/>
        </w:rPr>
        <w:t>несприятливі наслідки</w:t>
      </w:r>
      <w:r w:rsidR="006E0E4D" w:rsidRPr="00E65725">
        <w:rPr>
          <w:rFonts w:eastAsia="Calibri"/>
          <w:bCs/>
          <w:color w:val="000000"/>
        </w:rPr>
        <w:t xml:space="preserve"> тютюнового виробу для здоров'я людини або інші </w:t>
      </w:r>
      <w:r w:rsidR="006E0E4D" w:rsidRPr="00E65725">
        <w:rPr>
          <w:rFonts w:eastAsia="Calibri"/>
          <w:bCs/>
          <w:i/>
          <w:iCs/>
          <w:color w:val="000000"/>
        </w:rPr>
        <w:t>небажані наслідки</w:t>
      </w:r>
      <w:r w:rsidR="006E0E4D" w:rsidRPr="00E65725">
        <w:rPr>
          <w:rFonts w:eastAsia="Calibri"/>
          <w:bCs/>
          <w:color w:val="000000"/>
        </w:rPr>
        <w:t xml:space="preserve"> його споживання, у тому числі текстові попередження, комбіновані медичні попередження, загальні попередження та інформаційні повідомлення, як передбачено цим Законом»</w:t>
      </w:r>
      <w:r w:rsidR="006E0E4D" w:rsidRPr="00E65725">
        <w:rPr>
          <w:rFonts w:eastAsia="Calibri"/>
          <w:color w:val="000000"/>
          <w:lang w:eastAsia="en-US"/>
        </w:rPr>
        <w:t xml:space="preserve"> (зміни до ст. 1 Закону)</w:t>
      </w:r>
      <w:r w:rsidR="006E0E4D" w:rsidRPr="00E65725">
        <w:rPr>
          <w:rFonts w:eastAsia="Calibri"/>
          <w:bCs/>
          <w:color w:val="000000"/>
        </w:rPr>
        <w:t xml:space="preserve">. </w:t>
      </w:r>
      <w:r w:rsidR="006E0E4D" w:rsidRPr="00E65725">
        <w:rPr>
          <w:color w:val="000000"/>
        </w:rPr>
        <w:t>Однак очевидним є те, що медичне попередження повинно містити відомості про шкідливий вплив вживання тютюнових виробів на здоров'я людини, а не про «несприятливі або інші небажані наслідки», як це зазначається у проекті.</w:t>
      </w:r>
    </w:p>
    <w:p w:rsidR="006E0E4D" w:rsidRPr="00E65725" w:rsidRDefault="006E0E4D" w:rsidP="006E0E4D">
      <w:pPr>
        <w:ind w:firstLine="706"/>
        <w:jc w:val="both"/>
        <w:rPr>
          <w:rFonts w:eastAsia="Calibri"/>
          <w:bCs/>
          <w:color w:val="000000"/>
        </w:rPr>
      </w:pPr>
      <w:r w:rsidRPr="00E65725">
        <w:rPr>
          <w:rFonts w:eastAsia="Calibri"/>
          <w:bCs/>
          <w:color w:val="000000"/>
        </w:rPr>
        <w:t>З</w:t>
      </w:r>
      <w:r w:rsidRPr="00E65725">
        <w:rPr>
          <w:rFonts w:eastAsia="Calibri"/>
          <w:color w:val="000000"/>
          <w:lang w:eastAsia="en-US"/>
        </w:rPr>
        <w:t>вертаємо увагу на те, що чинна ст. 1 Закону вже містить визначення терміну «медичне попередження», під яким розуміється «інформація про шкідливий вплив вживання тютюнових виробів на здоров'я людини, що міститься на пачках, коробках, сувенірних коробках, а також на упаковці (за виключенням прозорих обгорток), в якій тютюнові вироби знаходяться в пачках або коробках. Медичне попередження складається з чорної прямокутної рамки товщиною не менше ніж три міліметри та тексту, який вміщується в таку рамку. Медичні попередження можуть бути основними та додатковими».</w:t>
      </w:r>
    </w:p>
    <w:p w:rsidR="006E0E4D" w:rsidRPr="00E65725" w:rsidRDefault="006E0E4D" w:rsidP="006E0E4D">
      <w:pPr>
        <w:ind w:firstLine="709"/>
        <w:jc w:val="both"/>
        <w:rPr>
          <w:rFonts w:eastAsia="Calibri"/>
          <w:color w:val="000000"/>
          <w:lang w:eastAsia="en-US"/>
        </w:rPr>
      </w:pPr>
      <w:r w:rsidRPr="00E65725">
        <w:rPr>
          <w:rFonts w:eastAsia="Calibri"/>
          <w:color w:val="000000"/>
          <w:lang w:eastAsia="en-US"/>
        </w:rPr>
        <w:t xml:space="preserve">Крім того, у Законі України «Про заходи щодо попередження та зменшення вживання тютюнових виробів і їх шкідливого впливу на здоров'я населення», який визначає основні принципи та напрями державної політики щодо попередження куріння тютюнових виробів, також вже міститься визначення терміну «медичне попередження». Зокрема, у ст. 12 цього Закону визначаються питання щодо медичного попередження споживачів тютюнових виробів </w:t>
      </w:r>
      <w:r w:rsidR="001D109A" w:rsidRPr="00E65725">
        <w:rPr>
          <w:rFonts w:eastAsia="Calibri"/>
          <w:color w:val="000000"/>
          <w:lang w:eastAsia="en-US"/>
        </w:rPr>
        <w:t>та</w:t>
      </w:r>
      <w:r w:rsidRPr="00E65725">
        <w:rPr>
          <w:rFonts w:eastAsia="Calibri"/>
          <w:color w:val="000000"/>
          <w:lang w:eastAsia="en-US"/>
        </w:rPr>
        <w:t xml:space="preserve"> інформаційних написів про вміст нікотину та смоли в диму однієї </w:t>
      </w:r>
      <w:r w:rsidRPr="00E65725">
        <w:rPr>
          <w:rFonts w:eastAsia="Calibri"/>
          <w:color w:val="000000"/>
          <w:lang w:eastAsia="en-US"/>
        </w:rPr>
        <w:lastRenderedPageBreak/>
        <w:t>сигарети (щодо сигарет). Тому вбачається доцільним визначити зазначені вище терміни</w:t>
      </w:r>
      <w:r w:rsidR="0022768A" w:rsidRPr="00E65725">
        <w:rPr>
          <w:rFonts w:eastAsia="Calibri"/>
          <w:color w:val="000000"/>
          <w:lang w:eastAsia="en-US"/>
        </w:rPr>
        <w:t xml:space="preserve">, а також врегулювати відповідне питання, як вже було зазначено вище, </w:t>
      </w:r>
      <w:r w:rsidRPr="00E65725">
        <w:rPr>
          <w:rFonts w:eastAsia="Calibri"/>
          <w:color w:val="000000"/>
          <w:lang w:eastAsia="en-US"/>
        </w:rPr>
        <w:t>саме у Законі України «Про заходи щодо попередження та зменшення вживання тютюнових виробів і їх шкідливого впливу на здоров'я населення».</w:t>
      </w:r>
    </w:p>
    <w:p w:rsidR="006E0E4D" w:rsidRPr="00B91885" w:rsidRDefault="00346B3D" w:rsidP="006E0E4D">
      <w:pPr>
        <w:ind w:firstLine="706"/>
        <w:jc w:val="both"/>
        <w:rPr>
          <w:rFonts w:eastAsia="Calibri"/>
          <w:bCs/>
          <w:color w:val="000000"/>
        </w:rPr>
      </w:pPr>
      <w:r w:rsidRPr="00E65725">
        <w:rPr>
          <w:rFonts w:eastAsia="Calibri"/>
          <w:color w:val="000000"/>
          <w:lang w:eastAsia="en-US"/>
        </w:rPr>
        <w:t>2</w:t>
      </w:r>
      <w:r w:rsidR="00596545" w:rsidRPr="00E65725">
        <w:rPr>
          <w:rFonts w:eastAsia="Calibri"/>
          <w:color w:val="000000"/>
          <w:lang w:eastAsia="en-US"/>
        </w:rPr>
        <w:t>.</w:t>
      </w:r>
      <w:r w:rsidR="0022768A" w:rsidRPr="00E65725">
        <w:rPr>
          <w:rFonts w:eastAsia="Calibri"/>
          <w:color w:val="000000"/>
          <w:lang w:eastAsia="en-US"/>
        </w:rPr>
        <w:t>1.5.</w:t>
      </w:r>
      <w:r w:rsidR="006E0E4D" w:rsidRPr="00E65725">
        <w:rPr>
          <w:rFonts w:eastAsia="Calibri"/>
          <w:color w:val="000000"/>
          <w:lang w:eastAsia="en-US"/>
        </w:rPr>
        <w:t xml:space="preserve"> Виглядає редакційно невдалим зміст терміну «</w:t>
      </w:r>
      <w:r w:rsidR="006E0E4D" w:rsidRPr="00E65725">
        <w:rPr>
          <w:rFonts w:eastAsia="Calibri"/>
          <w:bCs/>
          <w:i/>
          <w:color w:val="000000"/>
        </w:rPr>
        <w:t>трав'яний виріб для куріння</w:t>
      </w:r>
      <w:r w:rsidR="006E0E4D" w:rsidRPr="00E65725">
        <w:rPr>
          <w:rFonts w:eastAsia="Calibri"/>
          <w:bCs/>
          <w:color w:val="000000"/>
        </w:rPr>
        <w:t xml:space="preserve"> </w:t>
      </w:r>
      <w:r w:rsidR="00F4351F" w:rsidRPr="00E65725">
        <w:rPr>
          <w:rFonts w:eastAsia="Calibri"/>
          <w:bCs/>
          <w:color w:val="000000"/>
        </w:rPr>
        <w:t>–</w:t>
      </w:r>
      <w:r w:rsidR="006E0E4D" w:rsidRPr="00E65725">
        <w:rPr>
          <w:rFonts w:eastAsia="Calibri"/>
          <w:bCs/>
          <w:color w:val="000000"/>
        </w:rPr>
        <w:t xml:space="preserve"> виріб на основі рослин, трав або фруктів, який не містить тютюну та який споживається через процес згоряння»</w:t>
      </w:r>
      <w:r w:rsidR="006E0E4D" w:rsidRPr="00E65725">
        <w:rPr>
          <w:rFonts w:eastAsia="Calibri"/>
          <w:color w:val="000000"/>
          <w:lang w:eastAsia="en-US"/>
        </w:rPr>
        <w:t xml:space="preserve"> (зміни до ст. 1 Закону). Використання </w:t>
      </w:r>
      <w:r w:rsidR="0022768A" w:rsidRPr="00E65725">
        <w:rPr>
          <w:rFonts w:eastAsia="Calibri"/>
          <w:color w:val="000000"/>
          <w:lang w:eastAsia="en-US"/>
        </w:rPr>
        <w:t xml:space="preserve">у ньому </w:t>
      </w:r>
      <w:r w:rsidR="006E0E4D" w:rsidRPr="00E65725">
        <w:rPr>
          <w:rFonts w:eastAsia="Calibri"/>
          <w:color w:val="000000"/>
          <w:lang w:eastAsia="en-US"/>
        </w:rPr>
        <w:t xml:space="preserve">слів «рослина» і «трава» одночасно виглядає зайвим, оскільки трави належать до рослин. Крім того, до складу </w:t>
      </w:r>
      <w:r w:rsidR="006E0E4D" w:rsidRPr="00B91885">
        <w:rPr>
          <w:rFonts w:eastAsia="Calibri"/>
          <w:color w:val="000000"/>
          <w:lang w:eastAsia="en-US"/>
        </w:rPr>
        <w:t>подібних виробів можуть входити ягоди, які, як відомо, не належать до фруктів.</w:t>
      </w:r>
    </w:p>
    <w:p w:rsidR="006E0E4D" w:rsidRPr="00B91885" w:rsidRDefault="00346B3D" w:rsidP="0022768A">
      <w:pPr>
        <w:ind w:firstLine="700"/>
        <w:jc w:val="both"/>
        <w:rPr>
          <w:bCs/>
          <w:color w:val="000000"/>
        </w:rPr>
      </w:pPr>
      <w:r w:rsidRPr="00B91885">
        <w:rPr>
          <w:color w:val="000000"/>
        </w:rPr>
        <w:t>2</w:t>
      </w:r>
      <w:r w:rsidR="00F4351F" w:rsidRPr="00B91885">
        <w:rPr>
          <w:color w:val="000000"/>
        </w:rPr>
        <w:t>.</w:t>
      </w:r>
      <w:r w:rsidR="0022768A" w:rsidRPr="00B91885">
        <w:rPr>
          <w:color w:val="000000"/>
        </w:rPr>
        <w:t>1.6.</w:t>
      </w:r>
      <w:r w:rsidR="006E0E4D" w:rsidRPr="00B91885">
        <w:rPr>
          <w:color w:val="000000"/>
        </w:rPr>
        <w:t xml:space="preserve"> Змінами до ст. 1 </w:t>
      </w:r>
      <w:r w:rsidR="006E0E4D" w:rsidRPr="00B91885">
        <w:rPr>
          <w:bCs/>
          <w:color w:val="000000"/>
        </w:rPr>
        <w:t xml:space="preserve">Закону </w:t>
      </w:r>
      <w:r w:rsidR="006E0E4D" w:rsidRPr="00B91885">
        <w:rPr>
          <w:color w:val="000000"/>
        </w:rPr>
        <w:t>визначаються терміни «</w:t>
      </w:r>
      <w:r w:rsidR="006E0E4D" w:rsidRPr="00B91885">
        <w:rPr>
          <w:i/>
          <w:color w:val="000000"/>
        </w:rPr>
        <w:t>тютюн</w:t>
      </w:r>
      <w:r w:rsidR="006E0E4D" w:rsidRPr="00B91885">
        <w:rPr>
          <w:color w:val="000000"/>
        </w:rPr>
        <w:t>», «</w:t>
      </w:r>
      <w:r w:rsidR="006E0E4D" w:rsidRPr="00B91885">
        <w:rPr>
          <w:i/>
          <w:color w:val="000000"/>
        </w:rPr>
        <w:t>одинична пачка», «зовнішнє упакування».</w:t>
      </w:r>
      <w:r w:rsidR="006E0E4D" w:rsidRPr="00B91885">
        <w:rPr>
          <w:color w:val="000000"/>
        </w:rPr>
        <w:t xml:space="preserve"> Звертаємо увагу</w:t>
      </w:r>
      <w:r w:rsidR="00D01F07" w:rsidRPr="00B91885">
        <w:rPr>
          <w:color w:val="000000"/>
        </w:rPr>
        <w:t xml:space="preserve"> на те</w:t>
      </w:r>
      <w:r w:rsidR="006E0E4D" w:rsidRPr="00B91885">
        <w:rPr>
          <w:color w:val="000000"/>
        </w:rPr>
        <w:t xml:space="preserve">, що у ст. 1 </w:t>
      </w:r>
      <w:r w:rsidR="0022768A" w:rsidRPr="00B91885">
        <w:rPr>
          <w:color w:val="000000"/>
        </w:rPr>
        <w:br/>
      </w:r>
      <w:r w:rsidR="006E0E4D" w:rsidRPr="00B91885">
        <w:rPr>
          <w:color w:val="000000"/>
        </w:rPr>
        <w:t>Закону України  «</w:t>
      </w:r>
      <w:r w:rsidR="006E0E4D" w:rsidRPr="00B91885">
        <w:rPr>
          <w:bCs/>
          <w:color w:val="000000"/>
        </w:rPr>
        <w:t xml:space="preserve">Про заходи щодо попередження та зменшення вживання тютюнових виробів і їх шкідливого впливу на здоров'я населення» вже містяться терміни «упаковка тютюнових виробів», </w:t>
      </w:r>
      <w:r w:rsidR="006E0E4D" w:rsidRPr="00B91885">
        <w:rPr>
          <w:color w:val="000000"/>
        </w:rPr>
        <w:t>«тютюн»</w:t>
      </w:r>
      <w:r w:rsidR="006E0E4D" w:rsidRPr="00B91885">
        <w:rPr>
          <w:bCs/>
          <w:color w:val="000000"/>
        </w:rPr>
        <w:t xml:space="preserve">, у зв’язку </w:t>
      </w:r>
      <w:r w:rsidR="00A573AE" w:rsidRPr="00B91885">
        <w:rPr>
          <w:bCs/>
          <w:color w:val="000000"/>
        </w:rPr>
        <w:t>і</w:t>
      </w:r>
      <w:r w:rsidR="006E0E4D" w:rsidRPr="00B91885">
        <w:rPr>
          <w:bCs/>
          <w:color w:val="000000"/>
        </w:rPr>
        <w:t xml:space="preserve">з чим немає потреби </w:t>
      </w:r>
      <w:r w:rsidR="00A573AE" w:rsidRPr="00B91885">
        <w:rPr>
          <w:bCs/>
          <w:color w:val="000000"/>
        </w:rPr>
        <w:t>у</w:t>
      </w:r>
      <w:r w:rsidR="006E0E4D" w:rsidRPr="00B91885">
        <w:rPr>
          <w:bCs/>
          <w:color w:val="000000"/>
        </w:rPr>
        <w:t xml:space="preserve"> визначенні </w:t>
      </w:r>
      <w:r w:rsidR="0022768A" w:rsidRPr="00B91885">
        <w:rPr>
          <w:bCs/>
          <w:color w:val="000000"/>
        </w:rPr>
        <w:t xml:space="preserve">їх </w:t>
      </w:r>
      <w:r w:rsidR="006E0E4D" w:rsidRPr="00B91885">
        <w:rPr>
          <w:bCs/>
          <w:color w:val="000000"/>
        </w:rPr>
        <w:t>у Законі</w:t>
      </w:r>
      <w:r w:rsidR="00A573AE" w:rsidRPr="00B91885">
        <w:rPr>
          <w:bCs/>
          <w:color w:val="000000"/>
        </w:rPr>
        <w:t>.</w:t>
      </w:r>
    </w:p>
    <w:p w:rsidR="00727443" w:rsidRPr="00B91885" w:rsidRDefault="00727443" w:rsidP="006E0E4D">
      <w:pPr>
        <w:ind w:firstLine="708"/>
        <w:jc w:val="both"/>
        <w:rPr>
          <w:color w:val="000000"/>
        </w:rPr>
      </w:pPr>
      <w:r w:rsidRPr="00B91885">
        <w:rPr>
          <w:color w:val="000000"/>
        </w:rPr>
        <w:t>Так само Г</w:t>
      </w:r>
      <w:r w:rsidR="00321162" w:rsidRPr="00B91885">
        <w:rPr>
          <w:color w:val="000000"/>
        </w:rPr>
        <w:t>оловне управління вбачає неконструктивним дублюва</w:t>
      </w:r>
      <w:r w:rsidR="00BF2D9B" w:rsidRPr="00B91885">
        <w:rPr>
          <w:color w:val="000000"/>
        </w:rPr>
        <w:t xml:space="preserve">ння у Законі та Законі України </w:t>
      </w:r>
      <w:r w:rsidR="00321162" w:rsidRPr="00B91885">
        <w:rPr>
          <w:color w:val="000000"/>
        </w:rPr>
        <w:t>«</w:t>
      </w:r>
      <w:r w:rsidR="00321162" w:rsidRPr="00B91885">
        <w:rPr>
          <w:bCs/>
          <w:color w:val="000000"/>
        </w:rPr>
        <w:t>Про заходи щодо попередження та зменшення вживання тютюнових виробів і їх шкідливого впливу на здоров'я населення» визначення таких термінів, як</w:t>
      </w:r>
      <w:r w:rsidR="00BF2D9B" w:rsidRPr="00B91885">
        <w:rPr>
          <w:bCs/>
          <w:color w:val="000000"/>
        </w:rPr>
        <w:t>:</w:t>
      </w:r>
      <w:r w:rsidR="00321162" w:rsidRPr="00B91885">
        <w:rPr>
          <w:bCs/>
          <w:color w:val="000000"/>
        </w:rPr>
        <w:t xml:space="preserve"> «інгредієнт», «смола», «тютюнові вироби».</w:t>
      </w:r>
    </w:p>
    <w:p w:rsidR="006E0E4D" w:rsidRPr="00E65725" w:rsidRDefault="00346B3D" w:rsidP="006E0E4D">
      <w:pPr>
        <w:ind w:firstLine="708"/>
        <w:jc w:val="both"/>
        <w:rPr>
          <w:color w:val="000000"/>
        </w:rPr>
      </w:pPr>
      <w:r w:rsidRPr="00B91885">
        <w:rPr>
          <w:color w:val="000000"/>
        </w:rPr>
        <w:t>2</w:t>
      </w:r>
      <w:r w:rsidR="00A573AE" w:rsidRPr="00B91885">
        <w:rPr>
          <w:color w:val="000000"/>
        </w:rPr>
        <w:t>.</w:t>
      </w:r>
      <w:r w:rsidR="0022768A" w:rsidRPr="00B91885">
        <w:rPr>
          <w:color w:val="000000"/>
        </w:rPr>
        <w:t>1.</w:t>
      </w:r>
      <w:r w:rsidR="00A573AE" w:rsidRPr="00B91885">
        <w:rPr>
          <w:color w:val="000000"/>
        </w:rPr>
        <w:t>7</w:t>
      </w:r>
      <w:r w:rsidR="006E0E4D" w:rsidRPr="00B91885">
        <w:rPr>
          <w:color w:val="000000"/>
        </w:rPr>
        <w:t>. До недоліків термінологічного апарату проекту слід віднести випадки вживання оціночних суджень</w:t>
      </w:r>
      <w:r w:rsidR="006E0E4D" w:rsidRPr="00E65725">
        <w:rPr>
          <w:color w:val="000000"/>
        </w:rPr>
        <w:t xml:space="preserve"> (наприклад: «</w:t>
      </w:r>
      <w:r w:rsidR="006E0E4D" w:rsidRPr="00E65725">
        <w:rPr>
          <w:i/>
          <w:color w:val="000000"/>
        </w:rPr>
        <w:t>нормальні або обґрунтовано передбачувані умови</w:t>
      </w:r>
      <w:r w:rsidR="006E0E4D" w:rsidRPr="00E65725">
        <w:rPr>
          <w:color w:val="000000"/>
        </w:rPr>
        <w:t xml:space="preserve">» (п. 4 ч. 2 </w:t>
      </w:r>
      <w:r w:rsidR="00A573AE" w:rsidRPr="00E65725">
        <w:rPr>
          <w:color w:val="000000"/>
        </w:rPr>
        <w:t xml:space="preserve">нової </w:t>
      </w:r>
      <w:r w:rsidR="006E0E4D" w:rsidRPr="00E65725">
        <w:rPr>
          <w:color w:val="000000"/>
        </w:rPr>
        <w:t>ст. 9</w:t>
      </w:r>
      <w:r w:rsidR="006E0E4D" w:rsidRPr="00E65725">
        <w:rPr>
          <w:color w:val="000000"/>
          <w:vertAlign w:val="superscript"/>
        </w:rPr>
        <w:t>4</w:t>
      </w:r>
      <w:r w:rsidR="006E0E4D" w:rsidRPr="00E65725">
        <w:rPr>
          <w:color w:val="000000"/>
        </w:rPr>
        <w:t xml:space="preserve"> Закон</w:t>
      </w:r>
      <w:r w:rsidR="00A573AE" w:rsidRPr="00E65725">
        <w:rPr>
          <w:color w:val="000000"/>
        </w:rPr>
        <w:t>у</w:t>
      </w:r>
      <w:r w:rsidR="006E0E4D" w:rsidRPr="00E65725">
        <w:rPr>
          <w:color w:val="000000"/>
        </w:rPr>
        <w:t>); «</w:t>
      </w:r>
      <w:r w:rsidR="006E0E4D" w:rsidRPr="00E65725">
        <w:rPr>
          <w:i/>
          <w:color w:val="000000"/>
        </w:rPr>
        <w:t>безпосередній чи опосередкований ефект</w:t>
      </w:r>
      <w:r w:rsidR="006E0E4D" w:rsidRPr="00E65725">
        <w:rPr>
          <w:color w:val="000000"/>
        </w:rPr>
        <w:t xml:space="preserve"> просування електронних сигарет та заправних контейнерів» (ч. 2 </w:t>
      </w:r>
      <w:r w:rsidR="00A573AE" w:rsidRPr="00E65725">
        <w:rPr>
          <w:color w:val="000000"/>
        </w:rPr>
        <w:t xml:space="preserve">нової </w:t>
      </w:r>
      <w:r w:rsidR="006E0E4D" w:rsidRPr="00E65725">
        <w:rPr>
          <w:color w:val="000000"/>
        </w:rPr>
        <w:t>ст. 22</w:t>
      </w:r>
      <w:r w:rsidR="006E0E4D" w:rsidRPr="00E65725">
        <w:rPr>
          <w:color w:val="000000"/>
          <w:vertAlign w:val="superscript"/>
        </w:rPr>
        <w:t>1</w:t>
      </w:r>
      <w:r w:rsidR="006E0E4D" w:rsidRPr="00E65725">
        <w:rPr>
          <w:color w:val="000000"/>
        </w:rPr>
        <w:t xml:space="preserve"> Закон</w:t>
      </w:r>
      <w:r w:rsidR="00A573AE" w:rsidRPr="00E65725">
        <w:rPr>
          <w:color w:val="000000"/>
        </w:rPr>
        <w:t>у</w:t>
      </w:r>
      <w:r w:rsidR="006E0E4D" w:rsidRPr="00E65725">
        <w:rPr>
          <w:color w:val="000000"/>
        </w:rPr>
        <w:t xml:space="preserve"> України «Про рекламу»), а також слів «в тому числі», «зокрема», «тощо», які відповідно до усталених вимог законодавчої техніки не можуть міститися у законах.</w:t>
      </w:r>
    </w:p>
    <w:p w:rsidR="006E0E4D" w:rsidRPr="00E65725" w:rsidRDefault="00346B3D" w:rsidP="006E0E4D">
      <w:pPr>
        <w:pStyle w:val="a7"/>
        <w:ind w:firstLine="709"/>
        <w:jc w:val="both"/>
        <w:rPr>
          <w:color w:val="000000"/>
          <w:lang w:val="uk-UA"/>
        </w:rPr>
      </w:pPr>
      <w:r w:rsidRPr="00E65725">
        <w:rPr>
          <w:color w:val="000000"/>
          <w:lang w:val="uk-UA"/>
        </w:rPr>
        <w:t>2</w:t>
      </w:r>
      <w:r w:rsidR="00637CB8" w:rsidRPr="00E65725">
        <w:rPr>
          <w:color w:val="000000"/>
          <w:lang w:val="uk-UA"/>
        </w:rPr>
        <w:t>.</w:t>
      </w:r>
      <w:r w:rsidR="0022768A" w:rsidRPr="00E65725">
        <w:rPr>
          <w:color w:val="000000"/>
          <w:lang w:val="uk-UA"/>
        </w:rPr>
        <w:t>1.</w:t>
      </w:r>
      <w:r w:rsidR="00637CB8" w:rsidRPr="00E65725">
        <w:rPr>
          <w:color w:val="000000"/>
          <w:lang w:val="uk-UA"/>
        </w:rPr>
        <w:t>8.</w:t>
      </w:r>
      <w:r w:rsidR="006E0E4D" w:rsidRPr="00E65725">
        <w:rPr>
          <w:color w:val="000000"/>
          <w:lang w:val="uk-UA"/>
        </w:rPr>
        <w:t xml:space="preserve"> У </w:t>
      </w:r>
      <w:r w:rsidR="00637CB8" w:rsidRPr="00E65725">
        <w:rPr>
          <w:color w:val="000000"/>
          <w:lang w:val="uk-UA"/>
        </w:rPr>
        <w:t>п</w:t>
      </w:r>
      <w:r w:rsidR="006E0E4D" w:rsidRPr="00E65725">
        <w:rPr>
          <w:color w:val="000000"/>
          <w:lang w:val="uk-UA"/>
        </w:rPr>
        <w:t xml:space="preserve">роекті </w:t>
      </w:r>
      <w:r w:rsidR="00637CB8" w:rsidRPr="00E65725">
        <w:rPr>
          <w:color w:val="000000"/>
          <w:lang w:val="uk-UA"/>
        </w:rPr>
        <w:t xml:space="preserve">містяться </w:t>
      </w:r>
      <w:r w:rsidR="006E0E4D" w:rsidRPr="00E65725">
        <w:rPr>
          <w:color w:val="000000"/>
          <w:lang w:val="uk-UA"/>
        </w:rPr>
        <w:t xml:space="preserve">формулювання, яким бракує юридичної визначеності, ясності, недвозначності. Серед них можна виділити, зокрема, такі: «предмети, пов’язані з вживанням тютюнових виробів» (ч. 4 </w:t>
      </w:r>
      <w:r w:rsidR="00637CB8" w:rsidRPr="00E65725">
        <w:rPr>
          <w:color w:val="000000"/>
          <w:lang w:val="uk-UA"/>
        </w:rPr>
        <w:t xml:space="preserve">нової </w:t>
      </w:r>
      <w:r w:rsidR="006E0E4D" w:rsidRPr="00E65725">
        <w:rPr>
          <w:color w:val="000000"/>
          <w:lang w:val="uk-UA"/>
        </w:rPr>
        <w:t>ст. 9</w:t>
      </w:r>
      <w:r w:rsidR="006E0E4D" w:rsidRPr="00E65725">
        <w:rPr>
          <w:color w:val="000000"/>
          <w:vertAlign w:val="superscript"/>
          <w:lang w:val="uk-UA"/>
        </w:rPr>
        <w:t>2</w:t>
      </w:r>
      <w:r w:rsidR="006E0E4D" w:rsidRPr="00E65725">
        <w:rPr>
          <w:color w:val="000000"/>
          <w:lang w:val="uk-UA"/>
        </w:rPr>
        <w:t xml:space="preserve"> Закон</w:t>
      </w:r>
      <w:r w:rsidR="00637CB8" w:rsidRPr="00E65725">
        <w:rPr>
          <w:color w:val="000000"/>
          <w:lang w:val="uk-UA"/>
        </w:rPr>
        <w:t>у</w:t>
      </w:r>
      <w:r w:rsidR="006E0E4D" w:rsidRPr="00E65725">
        <w:rPr>
          <w:color w:val="000000"/>
          <w:lang w:val="uk-UA"/>
        </w:rPr>
        <w:t xml:space="preserve">); «попередження для окремих груп ризику …» (п. 2 ч. 4 </w:t>
      </w:r>
      <w:r w:rsidR="00637CB8" w:rsidRPr="00E65725">
        <w:rPr>
          <w:color w:val="000000"/>
          <w:lang w:val="uk-UA"/>
        </w:rPr>
        <w:t xml:space="preserve">нової </w:t>
      </w:r>
      <w:r w:rsidR="006E0E4D" w:rsidRPr="00E65725">
        <w:rPr>
          <w:color w:val="000000"/>
          <w:lang w:val="uk-UA"/>
        </w:rPr>
        <w:t>ст. 9</w:t>
      </w:r>
      <w:r w:rsidR="006E0E4D" w:rsidRPr="00E65725">
        <w:rPr>
          <w:color w:val="000000"/>
          <w:vertAlign w:val="superscript"/>
          <w:lang w:val="uk-UA"/>
        </w:rPr>
        <w:t>4</w:t>
      </w:r>
      <w:r w:rsidR="006E0E4D" w:rsidRPr="00E65725">
        <w:rPr>
          <w:color w:val="000000"/>
          <w:lang w:val="uk-UA"/>
        </w:rPr>
        <w:t xml:space="preserve"> Закон</w:t>
      </w:r>
      <w:r w:rsidR="00637CB8" w:rsidRPr="00E65725">
        <w:rPr>
          <w:color w:val="000000"/>
          <w:lang w:val="uk-UA"/>
        </w:rPr>
        <w:t>у</w:t>
      </w:r>
      <w:r w:rsidR="006E0E4D" w:rsidRPr="00E65725">
        <w:rPr>
          <w:color w:val="000000"/>
          <w:lang w:val="uk-UA"/>
        </w:rPr>
        <w:t>); «</w:t>
      </w:r>
      <w:r w:rsidR="006E0E4D" w:rsidRPr="00E65725">
        <w:rPr>
          <w:i/>
          <w:color w:val="000000"/>
          <w:lang w:val="uk-UA"/>
        </w:rPr>
        <w:t>основні типи активних користувачів</w:t>
      </w:r>
      <w:r w:rsidR="006E0E4D" w:rsidRPr="00E65725">
        <w:rPr>
          <w:color w:val="000000"/>
          <w:lang w:val="uk-UA"/>
        </w:rPr>
        <w:t xml:space="preserve">» (п. 2 ч. 5 </w:t>
      </w:r>
      <w:r w:rsidR="00637CB8" w:rsidRPr="00E65725">
        <w:rPr>
          <w:color w:val="000000"/>
          <w:lang w:val="uk-UA"/>
        </w:rPr>
        <w:t xml:space="preserve">нової </w:t>
      </w:r>
      <w:r w:rsidR="006E0E4D" w:rsidRPr="00E65725">
        <w:rPr>
          <w:color w:val="000000"/>
          <w:lang w:val="uk-UA"/>
        </w:rPr>
        <w:t>ст. 9</w:t>
      </w:r>
      <w:r w:rsidR="006E0E4D" w:rsidRPr="00E65725">
        <w:rPr>
          <w:color w:val="000000"/>
          <w:vertAlign w:val="superscript"/>
          <w:lang w:val="uk-UA"/>
        </w:rPr>
        <w:t>4</w:t>
      </w:r>
      <w:r w:rsidR="006E0E4D" w:rsidRPr="00E65725">
        <w:rPr>
          <w:color w:val="000000"/>
          <w:lang w:val="uk-UA"/>
        </w:rPr>
        <w:t xml:space="preserve"> Закон</w:t>
      </w:r>
      <w:r w:rsidR="00637CB8" w:rsidRPr="00E65725">
        <w:rPr>
          <w:color w:val="000000"/>
          <w:lang w:val="uk-UA"/>
        </w:rPr>
        <w:t>у</w:t>
      </w:r>
      <w:r w:rsidR="006E0E4D" w:rsidRPr="00E65725">
        <w:rPr>
          <w:color w:val="000000"/>
          <w:lang w:val="uk-UA"/>
        </w:rPr>
        <w:t>); «відповідна кольорова фотографія» (</w:t>
      </w:r>
      <w:proofErr w:type="spellStart"/>
      <w:r w:rsidR="006E0E4D" w:rsidRPr="00E65725">
        <w:rPr>
          <w:color w:val="000000"/>
          <w:lang w:val="uk-UA"/>
        </w:rPr>
        <w:t>абз</w:t>
      </w:r>
      <w:proofErr w:type="spellEnd"/>
      <w:r w:rsidR="006E0E4D" w:rsidRPr="00E65725">
        <w:rPr>
          <w:color w:val="000000"/>
          <w:lang w:val="uk-UA"/>
        </w:rPr>
        <w:t xml:space="preserve">. 1 </w:t>
      </w:r>
      <w:r w:rsidRPr="00E65725">
        <w:rPr>
          <w:color w:val="000000"/>
          <w:lang w:val="uk-UA"/>
        </w:rPr>
        <w:t xml:space="preserve">нової </w:t>
      </w:r>
      <w:r w:rsidR="006E0E4D" w:rsidRPr="00E65725">
        <w:rPr>
          <w:color w:val="000000"/>
          <w:lang w:val="uk-UA"/>
        </w:rPr>
        <w:t>ч. 4</w:t>
      </w:r>
      <w:r w:rsidR="00637CB8" w:rsidRPr="00E65725">
        <w:rPr>
          <w:color w:val="000000"/>
          <w:lang w:val="uk-UA"/>
        </w:rPr>
        <w:t xml:space="preserve"> </w:t>
      </w:r>
      <w:r w:rsidR="006E0E4D" w:rsidRPr="00E65725">
        <w:rPr>
          <w:color w:val="000000"/>
          <w:lang w:val="uk-UA"/>
        </w:rPr>
        <w:t>ст. 11 Закону).</w:t>
      </w:r>
    </w:p>
    <w:p w:rsidR="00000999" w:rsidRPr="00E65725" w:rsidRDefault="0022768A" w:rsidP="00000999">
      <w:pPr>
        <w:ind w:firstLine="706"/>
        <w:jc w:val="both"/>
      </w:pPr>
      <w:r w:rsidRPr="00E65725">
        <w:rPr>
          <w:rFonts w:eastAsia="Calibri"/>
          <w:color w:val="000000"/>
          <w:lang w:eastAsia="en-US"/>
        </w:rPr>
        <w:t xml:space="preserve">2.2. </w:t>
      </w:r>
      <w:r w:rsidR="00000999" w:rsidRPr="00E65725">
        <w:rPr>
          <w:rFonts w:eastAsia="Calibri"/>
          <w:color w:val="000000"/>
          <w:lang w:eastAsia="en-US"/>
        </w:rPr>
        <w:t xml:space="preserve">Відповідно до </w:t>
      </w:r>
      <w:proofErr w:type="spellStart"/>
      <w:r w:rsidR="00000999" w:rsidRPr="00E65725">
        <w:rPr>
          <w:rFonts w:eastAsia="Calibri"/>
          <w:color w:val="000000"/>
          <w:lang w:eastAsia="en-US"/>
        </w:rPr>
        <w:t>абз</w:t>
      </w:r>
      <w:proofErr w:type="spellEnd"/>
      <w:r w:rsidR="00000999" w:rsidRPr="00E65725">
        <w:rPr>
          <w:rFonts w:eastAsia="Calibri"/>
          <w:color w:val="000000"/>
          <w:lang w:eastAsia="en-US"/>
        </w:rPr>
        <w:t>. 4 ч. 1 оновленої ст. 9</w:t>
      </w:r>
      <w:r w:rsidR="00000999" w:rsidRPr="00E65725">
        <w:rPr>
          <w:rFonts w:eastAsia="Calibri"/>
          <w:color w:val="000000"/>
          <w:vertAlign w:val="superscript"/>
          <w:lang w:eastAsia="en-US"/>
        </w:rPr>
        <w:t>1</w:t>
      </w:r>
      <w:r w:rsidR="00000999" w:rsidRPr="00E65725">
        <w:rPr>
          <w:rFonts w:eastAsia="Calibri"/>
          <w:color w:val="000000"/>
          <w:lang w:eastAsia="en-US"/>
        </w:rPr>
        <w:t xml:space="preserve"> Закону «к</w:t>
      </w:r>
      <w:r w:rsidR="00000999" w:rsidRPr="00E65725">
        <w:t xml:space="preserve">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w:t>
      </w:r>
      <w:r w:rsidR="00000999" w:rsidRPr="00B91885">
        <w:t xml:space="preserve">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 … інформацію про інші викиди та їх граничні рівні, </w:t>
      </w:r>
      <w:r w:rsidR="00000999" w:rsidRPr="00B91885">
        <w:rPr>
          <w:i/>
        </w:rPr>
        <w:t>якщо така інформація є у наявності</w:t>
      </w:r>
      <w:r w:rsidR="00000999" w:rsidRPr="00B91885">
        <w:t xml:space="preserve">». </w:t>
      </w:r>
      <w:r w:rsidR="00CB195E" w:rsidRPr="00B91885">
        <w:t xml:space="preserve">У даному випадку виникає </w:t>
      </w:r>
      <w:r w:rsidR="00D01F07" w:rsidRPr="00B91885">
        <w:t>за</w:t>
      </w:r>
      <w:r w:rsidR="00CB195E" w:rsidRPr="00B91885">
        <w:t xml:space="preserve">питання, яким чином по суті зобов’язальний характер наведеного припису у частині подання інформації співвідноситься з фактично його добровільним характером у частині прийняття рішення відповідним суб’єктом щодо </w:t>
      </w:r>
      <w:r w:rsidR="00B27653" w:rsidRPr="00B91885">
        <w:t>означення тієї чи іншої</w:t>
      </w:r>
      <w:r w:rsidR="00B27653" w:rsidRPr="00E65725">
        <w:t xml:space="preserve"> інформації як такої, що є у наявності. При цьому</w:t>
      </w:r>
      <w:r w:rsidR="00D61DB5" w:rsidRPr="00E65725">
        <w:t xml:space="preserve">, механізм встановлення та/або </w:t>
      </w:r>
      <w:r w:rsidR="00D61DB5" w:rsidRPr="00E65725">
        <w:lastRenderedPageBreak/>
        <w:t xml:space="preserve">підтвердження факту наявності такої інформації та </w:t>
      </w:r>
      <w:r w:rsidR="00B27653" w:rsidRPr="00E65725">
        <w:t xml:space="preserve">правові наслідки </w:t>
      </w:r>
      <w:r w:rsidR="00494549" w:rsidRPr="00E65725">
        <w:t xml:space="preserve">її </w:t>
      </w:r>
      <w:proofErr w:type="spellStart"/>
      <w:r w:rsidR="00D61DB5" w:rsidRPr="00E65725">
        <w:t>неоприлюднення</w:t>
      </w:r>
      <w:proofErr w:type="spellEnd"/>
      <w:r w:rsidR="00D61DB5" w:rsidRPr="00E65725">
        <w:t xml:space="preserve"> </w:t>
      </w:r>
      <w:r w:rsidR="00B27653" w:rsidRPr="00E65725">
        <w:t>у проекті не визначаються.</w:t>
      </w:r>
    </w:p>
    <w:p w:rsidR="000F3981" w:rsidRPr="00E65725" w:rsidRDefault="007C4C0B" w:rsidP="00000999">
      <w:pPr>
        <w:ind w:firstLine="706"/>
        <w:jc w:val="both"/>
      </w:pPr>
      <w:r w:rsidRPr="00E65725">
        <w:t xml:space="preserve">Повною мірою аналогічні зауваження стосуються </w:t>
      </w:r>
      <w:r w:rsidR="00494549" w:rsidRPr="00E65725">
        <w:t>й</w:t>
      </w:r>
      <w:r w:rsidRPr="00E65725">
        <w:t xml:space="preserve"> </w:t>
      </w:r>
      <w:proofErr w:type="spellStart"/>
      <w:r w:rsidRPr="00E65725">
        <w:t>абз</w:t>
      </w:r>
      <w:proofErr w:type="spellEnd"/>
      <w:r w:rsidRPr="00E65725">
        <w:t xml:space="preserve">. 2 ч. 8 </w:t>
      </w:r>
      <w:r w:rsidRPr="00E65725">
        <w:rPr>
          <w:rFonts w:eastAsia="Calibri"/>
          <w:color w:val="000000"/>
          <w:lang w:eastAsia="en-US"/>
        </w:rPr>
        <w:t xml:space="preserve">оновленої </w:t>
      </w:r>
      <w:r w:rsidR="00494549" w:rsidRPr="00E65725">
        <w:rPr>
          <w:rFonts w:eastAsia="Calibri"/>
          <w:color w:val="000000"/>
          <w:lang w:eastAsia="en-US"/>
        </w:rPr>
        <w:br/>
      </w:r>
      <w:r w:rsidRPr="00E65725">
        <w:rPr>
          <w:rFonts w:eastAsia="Calibri"/>
          <w:color w:val="000000"/>
          <w:lang w:eastAsia="en-US"/>
        </w:rPr>
        <w:t>ст. 9</w:t>
      </w:r>
      <w:r w:rsidRPr="00E65725">
        <w:rPr>
          <w:rFonts w:eastAsia="Calibri"/>
          <w:color w:val="000000"/>
          <w:vertAlign w:val="superscript"/>
          <w:lang w:eastAsia="en-US"/>
        </w:rPr>
        <w:t>1</w:t>
      </w:r>
      <w:r w:rsidRPr="00E65725">
        <w:rPr>
          <w:rFonts w:eastAsia="Calibri"/>
          <w:color w:val="000000"/>
          <w:lang w:eastAsia="en-US"/>
        </w:rPr>
        <w:t xml:space="preserve"> Закону, за яким «в</w:t>
      </w:r>
      <w:r w:rsidR="000F3981" w:rsidRPr="00E65725">
        <w:rPr>
          <w:color w:val="000000"/>
        </w:rPr>
        <w:t>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r w:rsidRPr="00E65725">
        <w:rPr>
          <w:color w:val="000000"/>
        </w:rPr>
        <w:t xml:space="preserve"> </w:t>
      </w:r>
      <w:r w:rsidR="000F3981" w:rsidRPr="00E65725">
        <w:rPr>
          <w:i/>
          <w:color w:val="000000"/>
        </w:rPr>
        <w:t xml:space="preserve">доступні їм внутрішні та зовнішні </w:t>
      </w:r>
      <w:r w:rsidR="000F3981" w:rsidRPr="00B91885">
        <w:rPr>
          <w:i/>
          <w:color w:val="000000"/>
        </w:rPr>
        <w:t>дослідження</w:t>
      </w:r>
      <w:r w:rsidR="000F3981" w:rsidRPr="00B91885">
        <w:rPr>
          <w:color w:val="000000"/>
        </w:rPr>
        <w:t xml:space="preserve"> щодо вивчення ринку та уподобань різних груп споживачів, у тому числі молоді та теперішніх курців, щодо інгредієнтів та викидів</w:t>
      </w:r>
      <w:r w:rsidRPr="00B91885">
        <w:rPr>
          <w:color w:val="000000"/>
        </w:rPr>
        <w:t xml:space="preserve"> …», оскільки, як і у попередньому випадку</w:t>
      </w:r>
      <w:r w:rsidR="00D01F07" w:rsidRPr="00B91885">
        <w:rPr>
          <w:color w:val="000000"/>
        </w:rPr>
        <w:t xml:space="preserve">, </w:t>
      </w:r>
      <w:r w:rsidRPr="00B91885">
        <w:t xml:space="preserve">механізм встановлення та/або підтвердження факту наявності такої доступності та правові наслідки </w:t>
      </w:r>
      <w:proofErr w:type="spellStart"/>
      <w:r w:rsidRPr="00B91885">
        <w:t>неоприлюднення</w:t>
      </w:r>
      <w:proofErr w:type="spellEnd"/>
      <w:r w:rsidRPr="00B91885">
        <w:t xml:space="preserve"> відповідної інформації у проекті не визначаються. При цьому</w:t>
      </w:r>
      <w:r w:rsidR="00494549" w:rsidRPr="00B91885">
        <w:t>,</w:t>
      </w:r>
      <w:r w:rsidRPr="00B91885">
        <w:t xml:space="preserve"> також незрозумілим є зміст понять внутрішні та зовнішні дослідження, зокрема, </w:t>
      </w:r>
      <w:r w:rsidR="00D01F07" w:rsidRPr="00B91885">
        <w:t>незрозуміло</w:t>
      </w:r>
      <w:r w:rsidRPr="00B91885">
        <w:t>, по відношенню до кого – виробника чи країни у цілому ма</w:t>
      </w:r>
      <w:r w:rsidR="00616FB3" w:rsidRPr="00B91885">
        <w:t xml:space="preserve">є визначатись </w:t>
      </w:r>
      <w:r w:rsidR="00494549" w:rsidRPr="00B91885">
        <w:t>статус</w:t>
      </w:r>
      <w:r w:rsidR="00616FB3" w:rsidRPr="00B91885">
        <w:t xml:space="preserve"> </w:t>
      </w:r>
      <w:r w:rsidRPr="00B91885">
        <w:t>так</w:t>
      </w:r>
      <w:r w:rsidR="00616FB3" w:rsidRPr="00B91885">
        <w:t>их</w:t>
      </w:r>
      <w:r w:rsidRPr="00B91885">
        <w:t xml:space="preserve"> досліджен</w:t>
      </w:r>
      <w:r w:rsidR="00616FB3" w:rsidRPr="00B91885">
        <w:t>ь</w:t>
      </w:r>
      <w:r w:rsidRPr="00B91885">
        <w:t xml:space="preserve">. </w:t>
      </w:r>
      <w:r w:rsidR="00813861" w:rsidRPr="00B91885">
        <w:t xml:space="preserve">Також виникає </w:t>
      </w:r>
      <w:r w:rsidR="006C365D" w:rsidRPr="00B91885">
        <w:t>за</w:t>
      </w:r>
      <w:r w:rsidR="00813861" w:rsidRPr="00B91885">
        <w:t>питання щодо формулювання «уподобань різних груп споживачів, у тому числі молоді та теперішніх курців», зважаючи на те, що так звані «теперішні</w:t>
      </w:r>
      <w:r w:rsidR="00813861" w:rsidRPr="00E65725">
        <w:t xml:space="preserve"> курці» цілком можуть охоплюватися категорією «молодь». </w:t>
      </w:r>
    </w:p>
    <w:p w:rsidR="00FC4E1E" w:rsidRPr="00E65725" w:rsidRDefault="0022768A" w:rsidP="0022768A">
      <w:pPr>
        <w:ind w:firstLine="706"/>
        <w:jc w:val="both"/>
        <w:rPr>
          <w:color w:val="000000"/>
        </w:rPr>
      </w:pPr>
      <w:r w:rsidRPr="00E65725">
        <w:t xml:space="preserve">2.3. </w:t>
      </w:r>
      <w:r w:rsidR="00FC4E1E" w:rsidRPr="00E65725">
        <w:rPr>
          <w:color w:val="000000"/>
        </w:rPr>
        <w:t xml:space="preserve">Відповідно до </w:t>
      </w:r>
      <w:proofErr w:type="spellStart"/>
      <w:r w:rsidR="00FC4E1E" w:rsidRPr="00E65725">
        <w:rPr>
          <w:color w:val="000000"/>
        </w:rPr>
        <w:t>абз</w:t>
      </w:r>
      <w:proofErr w:type="spellEnd"/>
      <w:r w:rsidR="00FC4E1E" w:rsidRPr="00E65725">
        <w:rPr>
          <w:color w:val="000000"/>
        </w:rPr>
        <w:t>. 3 ч. 2 оновленої ст. 9</w:t>
      </w:r>
      <w:r w:rsidR="00FC4E1E" w:rsidRPr="00E65725">
        <w:rPr>
          <w:color w:val="000000"/>
          <w:vertAlign w:val="superscript"/>
        </w:rPr>
        <w:t>1</w:t>
      </w:r>
      <w:r w:rsidR="00FC4E1E" w:rsidRPr="00E65725">
        <w:rPr>
          <w:color w:val="000000"/>
        </w:rPr>
        <w:t xml:space="preserve"> Закону до переліку інгредієнтів необхідно додавати «інформацію про відповідні токсикологічні дані щодо інгредієнтів у спаленій або неспаленій формі, </w:t>
      </w:r>
      <w:r w:rsidR="00FC4E1E" w:rsidRPr="00E65725">
        <w:rPr>
          <w:i/>
          <w:color w:val="000000"/>
        </w:rPr>
        <w:t>за необхідності,</w:t>
      </w:r>
      <w:r w:rsidR="00FC4E1E" w:rsidRPr="00E65725">
        <w:rPr>
          <w:color w:val="000000"/>
        </w:rPr>
        <w:t xml:space="preserve"> із зазначенням, зокрема, їхнього впливу на здоров’я». Використане у пропонованій нормі формулювання «</w:t>
      </w:r>
      <w:r w:rsidR="00FC4E1E" w:rsidRPr="00E65725">
        <w:rPr>
          <w:i/>
          <w:color w:val="000000"/>
        </w:rPr>
        <w:t>за необхідності</w:t>
      </w:r>
      <w:r w:rsidR="00FC4E1E" w:rsidRPr="00E65725">
        <w:rPr>
          <w:color w:val="000000"/>
        </w:rPr>
        <w:t xml:space="preserve">» не дозволяє зробити чіткого висновку про те, ким і за якими критеріями </w:t>
      </w:r>
      <w:proofErr w:type="spellStart"/>
      <w:r w:rsidR="00FC4E1E" w:rsidRPr="00E65725">
        <w:rPr>
          <w:color w:val="000000"/>
        </w:rPr>
        <w:t>прийматиметься</w:t>
      </w:r>
      <w:proofErr w:type="spellEnd"/>
      <w:r w:rsidR="00FC4E1E" w:rsidRPr="00E65725">
        <w:rPr>
          <w:color w:val="000000"/>
        </w:rPr>
        <w:t xml:space="preserve"> рішення із зазначеного питання. Крім того, у пропонованому вигляді вказане положення не відповідає принципу юридичної визначеності правової норми.</w:t>
      </w:r>
    </w:p>
    <w:p w:rsidR="00095518" w:rsidRPr="00E65725" w:rsidRDefault="0022768A" w:rsidP="00C5188F">
      <w:pPr>
        <w:ind w:firstLine="706"/>
        <w:jc w:val="both"/>
        <w:rPr>
          <w:rFonts w:eastAsia="Calibri"/>
          <w:color w:val="000000"/>
          <w:lang w:eastAsia="en-US"/>
        </w:rPr>
      </w:pPr>
      <w:r w:rsidRPr="00E65725">
        <w:t xml:space="preserve">2.4. </w:t>
      </w:r>
      <w:r w:rsidR="00E361E1" w:rsidRPr="00E65725">
        <w:t xml:space="preserve">Порушені у </w:t>
      </w:r>
      <w:proofErr w:type="spellStart"/>
      <w:r w:rsidR="00E361E1" w:rsidRPr="00E65725">
        <w:rPr>
          <w:rFonts w:eastAsia="Calibri"/>
          <w:color w:val="000000"/>
          <w:lang w:eastAsia="en-US"/>
        </w:rPr>
        <w:t>ч.ч</w:t>
      </w:r>
      <w:proofErr w:type="spellEnd"/>
      <w:r w:rsidR="00E361E1" w:rsidRPr="00E65725">
        <w:rPr>
          <w:rFonts w:eastAsia="Calibri"/>
          <w:color w:val="000000"/>
          <w:lang w:eastAsia="en-US"/>
        </w:rPr>
        <w:t>. 4, 5 оновленої ст. 9</w:t>
      </w:r>
      <w:r w:rsidR="00E361E1" w:rsidRPr="00E65725">
        <w:rPr>
          <w:rFonts w:eastAsia="Calibri"/>
          <w:color w:val="000000"/>
          <w:vertAlign w:val="superscript"/>
          <w:lang w:eastAsia="en-US"/>
        </w:rPr>
        <w:t>1</w:t>
      </w:r>
      <w:r w:rsidR="00E361E1" w:rsidRPr="00E65725">
        <w:rPr>
          <w:rFonts w:eastAsia="Calibri"/>
          <w:bCs/>
          <w:color w:val="000000"/>
          <w:lang w:eastAsia="en-US"/>
        </w:rPr>
        <w:t xml:space="preserve"> Закону питання у частині </w:t>
      </w:r>
      <w:r w:rsidR="00095518" w:rsidRPr="00E65725">
        <w:rPr>
          <w:rFonts w:eastAsia="Calibri"/>
          <w:color w:val="000000"/>
          <w:lang w:eastAsia="en-US"/>
        </w:rPr>
        <w:t xml:space="preserve">стандартів ДСТУ ISO для визначення рівнів </w:t>
      </w:r>
      <w:r w:rsidR="00E361E1" w:rsidRPr="00E65725">
        <w:rPr>
          <w:rFonts w:eastAsia="Calibri"/>
          <w:color w:val="000000"/>
          <w:lang w:eastAsia="en-US"/>
        </w:rPr>
        <w:t>відповідних р</w:t>
      </w:r>
      <w:r w:rsidR="00095518" w:rsidRPr="00E65725">
        <w:rPr>
          <w:rFonts w:eastAsia="Calibri"/>
          <w:color w:val="000000"/>
          <w:lang w:eastAsia="en-US"/>
        </w:rPr>
        <w:t xml:space="preserve">ечовин </w:t>
      </w:r>
      <w:r w:rsidR="00E361E1" w:rsidRPr="00E65725">
        <w:rPr>
          <w:rFonts w:eastAsia="Calibri"/>
          <w:color w:val="000000"/>
          <w:lang w:eastAsia="en-US"/>
        </w:rPr>
        <w:t xml:space="preserve">у тютюнових виробах, на наш погляд, </w:t>
      </w:r>
      <w:r w:rsidR="00095518" w:rsidRPr="00E65725">
        <w:rPr>
          <w:rFonts w:eastAsia="Calibri"/>
          <w:color w:val="000000"/>
          <w:lang w:eastAsia="en-US"/>
        </w:rPr>
        <w:t xml:space="preserve">мають організаційно-технічний характер, а тому можуть бути врегульовані підзаконними нормативно-правовими актами. </w:t>
      </w:r>
    </w:p>
    <w:p w:rsidR="00024071" w:rsidRPr="00E65725" w:rsidRDefault="0022768A" w:rsidP="00024071">
      <w:pPr>
        <w:ind w:firstLine="706"/>
        <w:jc w:val="both"/>
      </w:pPr>
      <w:r w:rsidRPr="00E65725">
        <w:rPr>
          <w:rFonts w:eastAsia="Calibri"/>
          <w:color w:val="000000"/>
          <w:lang w:eastAsia="en-US"/>
        </w:rPr>
        <w:t xml:space="preserve">2.5. </w:t>
      </w:r>
      <w:r w:rsidR="00024071" w:rsidRPr="00E65725">
        <w:rPr>
          <w:rFonts w:eastAsia="Calibri"/>
          <w:color w:val="000000"/>
          <w:lang w:eastAsia="en-US"/>
        </w:rPr>
        <w:t xml:space="preserve">Згідно з ч. 5 </w:t>
      </w:r>
      <w:r w:rsidR="00024071" w:rsidRPr="00E65725">
        <w:rPr>
          <w:rFonts w:eastAsia="Calibri"/>
          <w:bCs/>
          <w:color w:val="000000"/>
          <w:lang w:eastAsia="en-US"/>
        </w:rPr>
        <w:t xml:space="preserve">оновленої ст. </w:t>
      </w:r>
      <w:r w:rsidR="00024071" w:rsidRPr="00E65725">
        <w:rPr>
          <w:rFonts w:eastAsia="Calibri"/>
          <w:color w:val="000000"/>
          <w:lang w:eastAsia="en-US"/>
        </w:rPr>
        <w:t>9</w:t>
      </w:r>
      <w:r w:rsidR="00024071" w:rsidRPr="00E65725">
        <w:rPr>
          <w:rFonts w:eastAsia="Calibri"/>
          <w:color w:val="000000"/>
          <w:vertAlign w:val="superscript"/>
          <w:lang w:eastAsia="en-US"/>
        </w:rPr>
        <w:t>1</w:t>
      </w:r>
      <w:r w:rsidR="00024071" w:rsidRPr="00E65725">
        <w:rPr>
          <w:rFonts w:eastAsia="Calibri"/>
          <w:bCs/>
          <w:color w:val="000000"/>
          <w:lang w:eastAsia="en-US"/>
        </w:rPr>
        <w:t xml:space="preserve"> Закону «</w:t>
      </w:r>
      <w:r w:rsidR="00BA3FB3" w:rsidRPr="00E65725">
        <w:rPr>
          <w:rFonts w:eastAsia="Calibri"/>
          <w:bCs/>
          <w:color w:val="000000"/>
          <w:lang w:eastAsia="en-US"/>
        </w:rPr>
        <w:t>…</w:t>
      </w:r>
      <w:r w:rsidR="00024071" w:rsidRPr="00E65725">
        <w:t xml:space="preserve"> Визначення викидів нікотину, смоли та </w:t>
      </w:r>
      <w:proofErr w:type="spellStart"/>
      <w:r w:rsidR="00024071" w:rsidRPr="00E65725">
        <w:t>монооксиду</w:t>
      </w:r>
      <w:proofErr w:type="spellEnd"/>
      <w:r w:rsidR="00024071" w:rsidRPr="00E65725">
        <w:t xml:space="preserve">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w:t>
      </w:r>
      <w:proofErr w:type="spellStart"/>
      <w:r w:rsidR="00024071" w:rsidRPr="00E65725">
        <w:t>монооксиду</w:t>
      </w:r>
      <w:proofErr w:type="spellEnd"/>
      <w:r w:rsidR="00024071" w:rsidRPr="00E65725">
        <w:t xml:space="preserve"> вуглецю не повинні перебувати у власності або </w:t>
      </w:r>
      <w:r w:rsidR="00024071" w:rsidRPr="00E65725">
        <w:rPr>
          <w:i/>
        </w:rPr>
        <w:t>під контролем</w:t>
      </w:r>
      <w:r w:rsidR="00024071" w:rsidRPr="00E65725">
        <w:t xml:space="preserve"> виробників або імпортерів тютюнових виробів». У даному випадку виникають питання щодо змісту поняття «під контролем» та способу встановлення</w:t>
      </w:r>
      <w:r w:rsidR="00BA3FB3" w:rsidRPr="00E65725">
        <w:t xml:space="preserve"> факту такого контролю</w:t>
      </w:r>
      <w:r w:rsidR="00024071" w:rsidRPr="00E65725">
        <w:t>.</w:t>
      </w:r>
    </w:p>
    <w:p w:rsidR="00B42DF9" w:rsidRPr="00E65725" w:rsidRDefault="00B42DF9" w:rsidP="00B42DF9">
      <w:pPr>
        <w:ind w:firstLine="706"/>
        <w:jc w:val="both"/>
        <w:rPr>
          <w:color w:val="000000"/>
          <w:sz w:val="22"/>
          <w:szCs w:val="22"/>
          <w:lang w:eastAsia="en-US"/>
        </w:rPr>
      </w:pPr>
      <w:r w:rsidRPr="00E65725">
        <w:rPr>
          <w:color w:val="000000"/>
        </w:rPr>
        <w:t>2.6. Згідно з ч. 10 оновленої ст. 9</w:t>
      </w:r>
      <w:r w:rsidRPr="00E65725">
        <w:rPr>
          <w:color w:val="000000"/>
          <w:vertAlign w:val="superscript"/>
        </w:rPr>
        <w:t>1</w:t>
      </w:r>
      <w:r w:rsidRPr="00E65725">
        <w:rPr>
          <w:color w:val="000000"/>
        </w:rPr>
        <w:t xml:space="preserve"> Закону </w:t>
      </w:r>
      <w:r w:rsidRPr="00B91885">
        <w:rPr>
          <w:color w:val="000000"/>
        </w:rPr>
        <w:t>інформація, яка надається</w:t>
      </w:r>
      <w:r w:rsidRPr="00B91885">
        <w:rPr>
          <w:b/>
          <w:bCs/>
          <w:color w:val="000000"/>
        </w:rPr>
        <w:t xml:space="preserve"> </w:t>
      </w:r>
      <w:r w:rsidRPr="00B91885">
        <w:rPr>
          <w:color w:val="000000"/>
        </w:rPr>
        <w:t>виробниками та імпортерами тютюнових виробів центральному органу виконавчої влади, що реалізує державну політику у сфері санітарного та епідемічного благополуччя населення,</w:t>
      </w:r>
      <w:r w:rsidRPr="00B91885">
        <w:rPr>
          <w:b/>
          <w:bCs/>
          <w:color w:val="000000"/>
        </w:rPr>
        <w:t xml:space="preserve"> </w:t>
      </w:r>
      <w:r w:rsidRPr="00B91885">
        <w:rPr>
          <w:color w:val="000000"/>
        </w:rPr>
        <w:t>оприлюднюється на офіційному веб</w:t>
      </w:r>
      <w:r w:rsidR="006C365D" w:rsidRPr="00B91885">
        <w:rPr>
          <w:color w:val="000000"/>
        </w:rPr>
        <w:t>-</w:t>
      </w:r>
      <w:r w:rsidRPr="00B91885">
        <w:rPr>
          <w:color w:val="000000"/>
        </w:rPr>
        <w:t>сайті</w:t>
      </w:r>
      <w:bookmarkStart w:id="1" w:name="_Hlk28793100"/>
      <w:r w:rsidRPr="00B91885">
        <w:rPr>
          <w:color w:val="000000"/>
        </w:rPr>
        <w:t xml:space="preserve"> цього органу, крім «конфіденційної інформації, доступ до якої обмежено </w:t>
      </w:r>
      <w:r w:rsidRPr="00B91885">
        <w:t xml:space="preserve">… </w:t>
      </w:r>
      <w:r w:rsidRPr="00B91885">
        <w:rPr>
          <w:color w:val="000000"/>
        </w:rPr>
        <w:t xml:space="preserve">відповідно до </w:t>
      </w:r>
      <w:r w:rsidRPr="00B91885">
        <w:rPr>
          <w:i/>
          <w:iCs/>
          <w:color w:val="000000"/>
        </w:rPr>
        <w:t>законодавства</w:t>
      </w:r>
      <w:bookmarkEnd w:id="1"/>
      <w:r w:rsidRPr="00B91885">
        <w:rPr>
          <w:color w:val="000000"/>
        </w:rPr>
        <w:t>». Зауважимо, що термін «законодавство» охоплює не лише закони, а й підзаконні нормативно-правові акти. Відтак використане у цитованому вище положенні формулювання не узгоджується з</w:t>
      </w:r>
      <w:r w:rsidRPr="00E65725">
        <w:rPr>
          <w:color w:val="000000"/>
        </w:rPr>
        <w:t xml:space="preserve"> вимогами </w:t>
      </w:r>
      <w:r w:rsidRPr="00E65725">
        <w:rPr>
          <w:color w:val="000000"/>
        </w:rPr>
        <w:br/>
      </w:r>
      <w:r w:rsidRPr="00E65725">
        <w:rPr>
          <w:color w:val="000000"/>
        </w:rPr>
        <w:lastRenderedPageBreak/>
        <w:t>ч. 2 ст. 21 Закону України «Про інформацію», згідно з якою відносини, пов'язані з правовим режимом конфіденційної інформації, регулюються законом.</w:t>
      </w:r>
    </w:p>
    <w:p w:rsidR="00F350D9" w:rsidRPr="00E65725" w:rsidRDefault="0022768A" w:rsidP="00F350D9">
      <w:pPr>
        <w:pStyle w:val="a7"/>
        <w:ind w:firstLine="709"/>
        <w:jc w:val="both"/>
        <w:rPr>
          <w:szCs w:val="28"/>
          <w:lang w:val="uk-UA"/>
        </w:rPr>
      </w:pPr>
      <w:r w:rsidRPr="00E65725">
        <w:rPr>
          <w:color w:val="000000"/>
          <w:lang w:val="uk-UA"/>
        </w:rPr>
        <w:t>2.</w:t>
      </w:r>
      <w:r w:rsidR="00357F47" w:rsidRPr="00E65725">
        <w:rPr>
          <w:color w:val="000000"/>
          <w:lang w:val="uk-UA"/>
        </w:rPr>
        <w:t>7</w:t>
      </w:r>
      <w:r w:rsidRPr="00E65725">
        <w:rPr>
          <w:color w:val="000000"/>
          <w:lang w:val="uk-UA"/>
        </w:rPr>
        <w:t>.</w:t>
      </w:r>
      <w:r w:rsidR="000E715C" w:rsidRPr="00E65725">
        <w:rPr>
          <w:color w:val="000000"/>
          <w:lang w:val="uk-UA"/>
        </w:rPr>
        <w:t xml:space="preserve"> </w:t>
      </w:r>
      <w:r w:rsidR="00F350D9" w:rsidRPr="00E65725">
        <w:rPr>
          <w:color w:val="000000"/>
          <w:lang w:val="uk-UA"/>
        </w:rPr>
        <w:t>Головне управління не вбачає потреби у виділенні у новій ст. 9</w:t>
      </w:r>
      <w:r w:rsidR="00F350D9" w:rsidRPr="00E65725">
        <w:rPr>
          <w:color w:val="000000"/>
          <w:vertAlign w:val="superscript"/>
          <w:lang w:val="uk-UA"/>
        </w:rPr>
        <w:t xml:space="preserve">3 </w:t>
      </w:r>
      <w:r w:rsidR="00F350D9" w:rsidRPr="00E65725">
        <w:rPr>
          <w:color w:val="000000"/>
          <w:lang w:val="uk-UA"/>
        </w:rPr>
        <w:t>Закону окремої ч. 3, у якій, по суті, продовжується перелік матеріалів (інформації), які в</w:t>
      </w:r>
      <w:r w:rsidR="00F350D9" w:rsidRPr="00E65725">
        <w:rPr>
          <w:szCs w:val="28"/>
          <w:lang w:val="uk-UA"/>
        </w:rPr>
        <w:t>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при повідомленні про будь-який такий виріб, який вони планують ввести в обіг на території України</w:t>
      </w:r>
      <w:r w:rsidR="000C1EDC" w:rsidRPr="00E65725">
        <w:rPr>
          <w:szCs w:val="28"/>
          <w:lang w:val="uk-UA"/>
        </w:rPr>
        <w:t>, визначений у ч. 2 цієї ж статті.</w:t>
      </w:r>
    </w:p>
    <w:p w:rsidR="00FB650C" w:rsidRPr="00E65725" w:rsidRDefault="00FB650C" w:rsidP="00FB650C">
      <w:pPr>
        <w:pStyle w:val="a7"/>
        <w:ind w:firstLine="709"/>
        <w:jc w:val="both"/>
        <w:rPr>
          <w:color w:val="000000"/>
          <w:szCs w:val="28"/>
          <w:lang w:val="uk-UA"/>
        </w:rPr>
      </w:pPr>
      <w:r w:rsidRPr="00E65725">
        <w:rPr>
          <w:color w:val="000000"/>
          <w:szCs w:val="28"/>
          <w:lang w:val="uk-UA"/>
        </w:rPr>
        <w:t xml:space="preserve">При цьому, положення абзаців 2, 3 ч. 3 </w:t>
      </w:r>
      <w:r w:rsidR="00357F47" w:rsidRPr="00E65725">
        <w:rPr>
          <w:color w:val="000000"/>
          <w:szCs w:val="28"/>
          <w:lang w:val="uk-UA"/>
        </w:rPr>
        <w:t>н</w:t>
      </w:r>
      <w:r w:rsidRPr="00E65725">
        <w:rPr>
          <w:color w:val="000000"/>
          <w:lang w:val="uk-UA"/>
        </w:rPr>
        <w:t>ової ст. 9</w:t>
      </w:r>
      <w:r w:rsidRPr="00E65725">
        <w:rPr>
          <w:color w:val="000000"/>
          <w:vertAlign w:val="superscript"/>
          <w:lang w:val="uk-UA"/>
        </w:rPr>
        <w:t xml:space="preserve">3 </w:t>
      </w:r>
      <w:r w:rsidRPr="00E65725">
        <w:rPr>
          <w:color w:val="000000"/>
          <w:lang w:val="uk-UA"/>
        </w:rPr>
        <w:t>Закону, за якими «в</w:t>
      </w:r>
      <w:r w:rsidRPr="00E65725">
        <w:rPr>
          <w:color w:val="000000"/>
          <w:szCs w:val="28"/>
          <w:lang w:val="uk-UA"/>
        </w:rPr>
        <w:t>иробники та імпортери, які подають повідомленні про новітні тютюнові вироби, також повинні надати: 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 наявні дослідження, їх короткі резюме та дослідження ринку щодо уподобань різних груп споживачів, в тому числі молоді та теперішніх курців …», потребують належного редакційного коригування. Адже подаватися мають не дослідження, які, власне, є процесом, а інформація про результати відповідних досліджень.</w:t>
      </w:r>
    </w:p>
    <w:p w:rsidR="005E089C" w:rsidRPr="00E65725" w:rsidRDefault="00DF7DAE" w:rsidP="00C5188F">
      <w:pPr>
        <w:pStyle w:val="a7"/>
        <w:ind w:firstLine="709"/>
        <w:jc w:val="both"/>
        <w:rPr>
          <w:color w:val="000000"/>
          <w:lang w:val="uk-UA"/>
        </w:rPr>
      </w:pPr>
      <w:r w:rsidRPr="00E65725">
        <w:rPr>
          <w:szCs w:val="28"/>
          <w:lang w:val="uk-UA"/>
        </w:rPr>
        <w:t>Також зауважимо, що з</w:t>
      </w:r>
      <w:r w:rsidR="005E089C" w:rsidRPr="00E65725">
        <w:rPr>
          <w:color w:val="000000"/>
          <w:lang w:val="uk-UA"/>
        </w:rPr>
        <w:t xml:space="preserve"> </w:t>
      </w:r>
      <w:r w:rsidR="005E089C" w:rsidRPr="00B91885">
        <w:rPr>
          <w:color w:val="000000"/>
          <w:lang w:val="uk-UA"/>
        </w:rPr>
        <w:t xml:space="preserve">пропонованої редакції </w:t>
      </w:r>
      <w:r w:rsidR="00D0526B" w:rsidRPr="00B91885">
        <w:rPr>
          <w:color w:val="000000"/>
          <w:lang w:val="uk-UA"/>
        </w:rPr>
        <w:t xml:space="preserve">положення </w:t>
      </w:r>
      <w:proofErr w:type="spellStart"/>
      <w:r w:rsidR="00D0526B" w:rsidRPr="00B91885">
        <w:rPr>
          <w:color w:val="000000"/>
          <w:lang w:val="uk-UA"/>
        </w:rPr>
        <w:t>абз</w:t>
      </w:r>
      <w:proofErr w:type="spellEnd"/>
      <w:r w:rsidR="00D0526B" w:rsidRPr="00B91885">
        <w:rPr>
          <w:color w:val="000000"/>
          <w:lang w:val="uk-UA"/>
        </w:rPr>
        <w:t xml:space="preserve">. 4 ч. 3 </w:t>
      </w:r>
      <w:r w:rsidR="003D0DE1" w:rsidRPr="00B91885">
        <w:rPr>
          <w:color w:val="000000"/>
          <w:lang w:val="uk-UA"/>
        </w:rPr>
        <w:t xml:space="preserve">нової </w:t>
      </w:r>
      <w:r w:rsidR="00D0526B" w:rsidRPr="00B91885">
        <w:rPr>
          <w:color w:val="000000"/>
          <w:lang w:val="uk-UA"/>
        </w:rPr>
        <w:t>ст. 9</w:t>
      </w:r>
      <w:r w:rsidR="00D0526B" w:rsidRPr="00B91885">
        <w:rPr>
          <w:color w:val="000000"/>
          <w:vertAlign w:val="superscript"/>
          <w:lang w:val="uk-UA"/>
        </w:rPr>
        <w:t>3</w:t>
      </w:r>
      <w:r w:rsidR="003D0DE1" w:rsidRPr="00B91885">
        <w:rPr>
          <w:color w:val="000000"/>
          <w:vertAlign w:val="superscript"/>
          <w:lang w:val="uk-UA"/>
        </w:rPr>
        <w:t xml:space="preserve"> </w:t>
      </w:r>
      <w:r w:rsidR="003D0DE1" w:rsidRPr="00B91885">
        <w:rPr>
          <w:color w:val="000000"/>
          <w:lang w:val="uk-UA"/>
        </w:rPr>
        <w:t>За</w:t>
      </w:r>
      <w:r w:rsidR="00D0526B" w:rsidRPr="00B91885">
        <w:rPr>
          <w:color w:val="000000"/>
          <w:lang w:val="uk-UA"/>
        </w:rPr>
        <w:t>кон</w:t>
      </w:r>
      <w:r w:rsidR="003D0DE1" w:rsidRPr="00B91885">
        <w:rPr>
          <w:color w:val="000000"/>
          <w:lang w:val="uk-UA"/>
        </w:rPr>
        <w:t>у</w:t>
      </w:r>
      <w:r w:rsidR="00876C4E" w:rsidRPr="00B91885">
        <w:rPr>
          <w:color w:val="000000"/>
          <w:lang w:val="uk-UA"/>
        </w:rPr>
        <w:t>,</w:t>
      </w:r>
      <w:r w:rsidR="00AD2B60" w:rsidRPr="00B91885">
        <w:rPr>
          <w:color w:val="000000"/>
          <w:lang w:val="uk-UA"/>
        </w:rPr>
        <w:t xml:space="preserve"> </w:t>
      </w:r>
      <w:r w:rsidR="00633AF6" w:rsidRPr="00B91885">
        <w:rPr>
          <w:color w:val="000000"/>
          <w:lang w:val="uk-UA"/>
        </w:rPr>
        <w:t xml:space="preserve">згідно з яким </w:t>
      </w:r>
      <w:r w:rsidR="00D0526B" w:rsidRPr="00B91885">
        <w:rPr>
          <w:color w:val="000000"/>
          <w:lang w:val="uk-UA"/>
        </w:rPr>
        <w:t xml:space="preserve">виробники та імпортери, які подають повідомлення про новітні тютюнові вироби, повинні </w:t>
      </w:r>
      <w:r w:rsidR="00AD2B60" w:rsidRPr="00B91885">
        <w:rPr>
          <w:color w:val="000000"/>
          <w:lang w:val="uk-UA"/>
        </w:rPr>
        <w:t xml:space="preserve">також </w:t>
      </w:r>
      <w:r w:rsidR="00D0526B" w:rsidRPr="00B91885">
        <w:rPr>
          <w:color w:val="000000"/>
          <w:lang w:val="uk-UA"/>
        </w:rPr>
        <w:t>надати</w:t>
      </w:r>
      <w:r w:rsidR="00633AF6" w:rsidRPr="00B91885">
        <w:rPr>
          <w:color w:val="000000"/>
          <w:lang w:val="uk-UA"/>
        </w:rPr>
        <w:t xml:space="preserve"> «</w:t>
      </w:r>
      <w:r w:rsidR="00D0526B" w:rsidRPr="00B91885">
        <w:rPr>
          <w:i/>
          <w:color w:val="000000"/>
          <w:lang w:val="uk-UA"/>
        </w:rPr>
        <w:t>аналіз ризиків/вигід стосовно виробу, його очікуваний вплив на початок вживання</w:t>
      </w:r>
      <w:r w:rsidR="003D0DE1" w:rsidRPr="00B91885">
        <w:rPr>
          <w:i/>
          <w:color w:val="000000"/>
          <w:lang w:val="uk-UA"/>
        </w:rPr>
        <w:t xml:space="preserve"> </w:t>
      </w:r>
      <w:r w:rsidR="00D0526B" w:rsidRPr="00B91885">
        <w:rPr>
          <w:i/>
          <w:color w:val="000000"/>
          <w:lang w:val="uk-UA"/>
        </w:rPr>
        <w:t>тютюнових виробів та прогнозоване сприйняття споживачем</w:t>
      </w:r>
      <w:r w:rsidR="00D0526B" w:rsidRPr="00B91885">
        <w:rPr>
          <w:color w:val="000000"/>
          <w:lang w:val="uk-UA"/>
        </w:rPr>
        <w:t>»</w:t>
      </w:r>
      <w:r w:rsidR="005E089C" w:rsidRPr="00B91885">
        <w:rPr>
          <w:color w:val="000000"/>
          <w:lang w:val="uk-UA"/>
        </w:rPr>
        <w:t>, неможливо зрозуміти його зміст</w:t>
      </w:r>
      <w:r w:rsidR="00D0526B" w:rsidRPr="00B91885">
        <w:rPr>
          <w:color w:val="000000"/>
          <w:lang w:val="uk-UA"/>
        </w:rPr>
        <w:t xml:space="preserve">. </w:t>
      </w:r>
      <w:r w:rsidR="005E089C" w:rsidRPr="00B91885">
        <w:rPr>
          <w:color w:val="000000"/>
          <w:lang w:val="uk-UA"/>
        </w:rPr>
        <w:t xml:space="preserve">Зокрема, </w:t>
      </w:r>
      <w:r w:rsidR="006C365D" w:rsidRPr="00B91885">
        <w:rPr>
          <w:color w:val="000000"/>
          <w:lang w:val="uk-UA"/>
        </w:rPr>
        <w:t>незрозуміло</w:t>
      </w:r>
      <w:r w:rsidR="005E089C" w:rsidRPr="00B91885">
        <w:rPr>
          <w:color w:val="000000"/>
          <w:lang w:val="uk-UA"/>
        </w:rPr>
        <w:t xml:space="preserve">, про які чи чиї ризики та вигоди йде мова, що таке «вплив на початок вживання». Також виникають </w:t>
      </w:r>
      <w:r w:rsidR="006C365D" w:rsidRPr="00B91885">
        <w:rPr>
          <w:color w:val="000000"/>
          <w:lang w:val="uk-UA"/>
        </w:rPr>
        <w:t>за</w:t>
      </w:r>
      <w:r w:rsidR="005E089C" w:rsidRPr="00B91885">
        <w:rPr>
          <w:color w:val="000000"/>
          <w:lang w:val="uk-UA"/>
        </w:rPr>
        <w:t>питання щодо</w:t>
      </w:r>
      <w:r w:rsidR="005E089C" w:rsidRPr="00E65725">
        <w:rPr>
          <w:color w:val="000000"/>
          <w:lang w:val="uk-UA"/>
        </w:rPr>
        <w:t xml:space="preserve"> практичної значущості відповідної інформації, її достовірності та правових наслідків для усіх суб’єктів відносин тощо. </w:t>
      </w:r>
    </w:p>
    <w:p w:rsidR="00974294" w:rsidRPr="00E65725" w:rsidRDefault="0022768A" w:rsidP="00C5188F">
      <w:pPr>
        <w:ind w:firstLine="706"/>
        <w:jc w:val="both"/>
      </w:pPr>
      <w:r w:rsidRPr="00E65725">
        <w:t>2.</w:t>
      </w:r>
      <w:r w:rsidR="00357F47" w:rsidRPr="00E65725">
        <w:t>8</w:t>
      </w:r>
      <w:r w:rsidRPr="00E65725">
        <w:t xml:space="preserve">. </w:t>
      </w:r>
      <w:r w:rsidR="0030190B" w:rsidRPr="00E65725">
        <w:t xml:space="preserve">У </w:t>
      </w:r>
      <w:r w:rsidR="00974294" w:rsidRPr="00E65725">
        <w:t xml:space="preserve">ч. </w:t>
      </w:r>
      <w:r w:rsidR="00EE51B2" w:rsidRPr="00E65725">
        <w:t>4</w:t>
      </w:r>
      <w:r w:rsidR="00974294" w:rsidRPr="00E65725">
        <w:t xml:space="preserve"> </w:t>
      </w:r>
      <w:r w:rsidR="00974294" w:rsidRPr="00E65725">
        <w:rPr>
          <w:color w:val="000000"/>
        </w:rPr>
        <w:t>нової ст. 9</w:t>
      </w:r>
      <w:r w:rsidR="00974294" w:rsidRPr="00E65725">
        <w:rPr>
          <w:color w:val="000000"/>
          <w:vertAlign w:val="superscript"/>
        </w:rPr>
        <w:t xml:space="preserve">3 </w:t>
      </w:r>
      <w:r w:rsidR="00974294" w:rsidRPr="00E65725">
        <w:rPr>
          <w:color w:val="000000"/>
        </w:rPr>
        <w:t xml:space="preserve">Закону, </w:t>
      </w:r>
      <w:r w:rsidR="00EE51B2" w:rsidRPr="00E65725">
        <w:rPr>
          <w:color w:val="000000"/>
        </w:rPr>
        <w:t>за якою «в</w:t>
      </w:r>
      <w:r w:rsidR="00974294" w:rsidRPr="00E65725">
        <w:t>иробники та імпортерів новітніх тютюнових виробів повинні надавати центральному органу виконавчої влади, що реалізов</w:t>
      </w:r>
      <w:r w:rsidR="00974294" w:rsidRPr="00B91885">
        <w:t xml:space="preserve">ує державну політику у сфері санітарного та епідеміологічного благополуччя населення будь-яку нову або оновлену інформацію </w:t>
      </w:r>
      <w:r w:rsidR="00974294" w:rsidRPr="00B91885">
        <w:rPr>
          <w:i/>
        </w:rPr>
        <w:t>про дослідження та іншу інформацію, визначену частиною першою цієї статті</w:t>
      </w:r>
      <w:r w:rsidR="00EE51B2" w:rsidRPr="00B91885">
        <w:t xml:space="preserve">», незрозуміло, </w:t>
      </w:r>
      <w:r w:rsidR="0030190B" w:rsidRPr="00B91885">
        <w:t>по-перше, у чому полягає різниця між новою та оновленою інформацією про дослідження, оскільки будь-яка інша, відмінна від існуючої, інформація є новою (можливо</w:t>
      </w:r>
      <w:r w:rsidR="006C365D" w:rsidRPr="00B91885">
        <w:t>,</w:t>
      </w:r>
      <w:r w:rsidR="0030190B" w:rsidRPr="00B91885">
        <w:t xml:space="preserve"> малося на увазі про диференціацію інформації про дослідження, які ведуться</w:t>
      </w:r>
      <w:r w:rsidR="00357F47" w:rsidRPr="00B91885">
        <w:t xml:space="preserve"> тривалий час</w:t>
      </w:r>
      <w:r w:rsidR="0030190B" w:rsidRPr="00B91885">
        <w:t xml:space="preserve">, та нові дослідження, які </w:t>
      </w:r>
      <w:r w:rsidR="00357F47" w:rsidRPr="00B91885">
        <w:t xml:space="preserve">лише </w:t>
      </w:r>
      <w:r w:rsidR="0030190B" w:rsidRPr="00B91885">
        <w:t xml:space="preserve">розпочинаються), а, по-друге, </w:t>
      </w:r>
      <w:r w:rsidR="00EE51B2" w:rsidRPr="00B91885">
        <w:t>про</w:t>
      </w:r>
      <w:r w:rsidR="00EE51B2" w:rsidRPr="00E65725">
        <w:t xml:space="preserve"> які «дослідження та іншу інформацію» йдеться, оскільки </w:t>
      </w:r>
      <w:r w:rsidR="00B2142D" w:rsidRPr="00E65725">
        <w:t xml:space="preserve">у </w:t>
      </w:r>
      <w:r w:rsidR="00EE51B2" w:rsidRPr="00E65725">
        <w:t>ч. 1 цієї статті</w:t>
      </w:r>
      <w:r w:rsidR="00B2142D" w:rsidRPr="00E65725">
        <w:t xml:space="preserve"> </w:t>
      </w:r>
      <w:r w:rsidR="0082474C" w:rsidRPr="00E65725">
        <w:t>такі</w:t>
      </w:r>
      <w:r w:rsidR="00A50B34" w:rsidRPr="00E65725">
        <w:t xml:space="preserve"> положення відсутні. Натомість, про відповідні дослідження та іншу інформацію йдеться у </w:t>
      </w:r>
      <w:r w:rsidR="00A50B34" w:rsidRPr="00E65725">
        <w:rPr>
          <w:i/>
        </w:rPr>
        <w:t>ч. 3</w:t>
      </w:r>
      <w:r w:rsidR="00A50B34" w:rsidRPr="00E65725">
        <w:t xml:space="preserve"> аналізованої статті Закону.</w:t>
      </w:r>
      <w:r w:rsidR="00B2142D" w:rsidRPr="00E65725">
        <w:t xml:space="preserve"> </w:t>
      </w:r>
      <w:r w:rsidR="00974294" w:rsidRPr="00E65725">
        <w:t xml:space="preserve"> </w:t>
      </w:r>
    </w:p>
    <w:p w:rsidR="00751E44" w:rsidRPr="00E65725" w:rsidRDefault="0022768A" w:rsidP="00C5188F">
      <w:pPr>
        <w:pStyle w:val="a7"/>
        <w:ind w:firstLine="709"/>
        <w:jc w:val="both"/>
        <w:rPr>
          <w:color w:val="000000"/>
          <w:lang w:val="uk-UA"/>
        </w:rPr>
      </w:pPr>
      <w:r w:rsidRPr="00E65725">
        <w:rPr>
          <w:color w:val="000000"/>
          <w:lang w:val="uk-UA"/>
        </w:rPr>
        <w:t>2.</w:t>
      </w:r>
      <w:r w:rsidR="00357F47" w:rsidRPr="00E65725">
        <w:rPr>
          <w:color w:val="000000"/>
          <w:lang w:val="uk-UA"/>
        </w:rPr>
        <w:t>9</w:t>
      </w:r>
      <w:r w:rsidRPr="00E65725">
        <w:rPr>
          <w:color w:val="000000"/>
          <w:lang w:val="uk-UA"/>
        </w:rPr>
        <w:t xml:space="preserve">. </w:t>
      </w:r>
      <w:r w:rsidR="00733C8F" w:rsidRPr="00E65725">
        <w:rPr>
          <w:color w:val="000000"/>
          <w:lang w:val="uk-UA"/>
        </w:rPr>
        <w:t>Неможливо дійти висновку</w:t>
      </w:r>
      <w:r w:rsidR="00331358" w:rsidRPr="00E65725">
        <w:rPr>
          <w:color w:val="000000"/>
          <w:lang w:val="uk-UA"/>
        </w:rPr>
        <w:t xml:space="preserve">, через невідповідність принципу юридичної визначеності правової норми, </w:t>
      </w:r>
      <w:r w:rsidR="00733C8F" w:rsidRPr="00E65725">
        <w:rPr>
          <w:color w:val="000000"/>
          <w:lang w:val="uk-UA"/>
        </w:rPr>
        <w:t xml:space="preserve">стосовно </w:t>
      </w:r>
      <w:r w:rsidR="002861C6" w:rsidRPr="00E65725">
        <w:rPr>
          <w:color w:val="000000"/>
          <w:lang w:val="uk-UA"/>
        </w:rPr>
        <w:t xml:space="preserve">змісту </w:t>
      </w:r>
      <w:r w:rsidR="000A3233" w:rsidRPr="00E65725">
        <w:rPr>
          <w:color w:val="000000"/>
          <w:lang w:val="uk-UA"/>
        </w:rPr>
        <w:t xml:space="preserve">положення </w:t>
      </w:r>
      <w:r w:rsidR="00751E44" w:rsidRPr="00E65725">
        <w:rPr>
          <w:color w:val="000000"/>
          <w:lang w:val="uk-UA"/>
        </w:rPr>
        <w:t xml:space="preserve">ч. 6 </w:t>
      </w:r>
      <w:r w:rsidR="00331358" w:rsidRPr="00E65725">
        <w:rPr>
          <w:color w:val="000000"/>
          <w:lang w:val="uk-UA"/>
        </w:rPr>
        <w:t xml:space="preserve">нової </w:t>
      </w:r>
      <w:r w:rsidR="00751E44" w:rsidRPr="00E65725">
        <w:rPr>
          <w:color w:val="000000"/>
          <w:lang w:val="uk-UA"/>
        </w:rPr>
        <w:t>ст. 9</w:t>
      </w:r>
      <w:r w:rsidR="00751E44" w:rsidRPr="00E65725">
        <w:rPr>
          <w:color w:val="000000"/>
          <w:vertAlign w:val="superscript"/>
          <w:lang w:val="uk-UA"/>
        </w:rPr>
        <w:t>3</w:t>
      </w:r>
      <w:r w:rsidR="00751E44" w:rsidRPr="00E65725">
        <w:rPr>
          <w:color w:val="000000"/>
          <w:lang w:val="uk-UA"/>
        </w:rPr>
        <w:t xml:space="preserve"> Закон</w:t>
      </w:r>
      <w:r w:rsidR="00331358" w:rsidRPr="00E65725">
        <w:rPr>
          <w:color w:val="000000"/>
          <w:lang w:val="uk-UA"/>
        </w:rPr>
        <w:t>у</w:t>
      </w:r>
      <w:r w:rsidR="00FE666F" w:rsidRPr="00E65725">
        <w:rPr>
          <w:color w:val="000000"/>
          <w:lang w:val="uk-UA"/>
        </w:rPr>
        <w:t>, за яким</w:t>
      </w:r>
      <w:r w:rsidR="00331358" w:rsidRPr="00E65725">
        <w:rPr>
          <w:color w:val="000000"/>
          <w:lang w:val="uk-UA"/>
        </w:rPr>
        <w:t xml:space="preserve"> </w:t>
      </w:r>
      <w:r w:rsidR="00751E44" w:rsidRPr="00E65725">
        <w:rPr>
          <w:color w:val="000000"/>
          <w:lang w:val="uk-UA"/>
        </w:rPr>
        <w:t>«</w:t>
      </w:r>
      <w:r w:rsidR="00751E44" w:rsidRPr="00E65725">
        <w:rPr>
          <w:i/>
          <w:color w:val="000000"/>
          <w:lang w:val="uk-UA"/>
        </w:rPr>
        <w:t xml:space="preserve">введені в обіг новітні тютюнові вироби повинні відповідати вимогам </w:t>
      </w:r>
      <w:r w:rsidR="008D7C46" w:rsidRPr="00E65725">
        <w:rPr>
          <w:color w:val="000000"/>
          <w:lang w:val="uk-UA"/>
        </w:rPr>
        <w:t>…</w:t>
      </w:r>
      <w:r w:rsidR="00751E44" w:rsidRPr="00E65725">
        <w:rPr>
          <w:color w:val="000000"/>
          <w:lang w:val="uk-UA"/>
        </w:rPr>
        <w:t xml:space="preserve"> </w:t>
      </w:r>
      <w:r w:rsidR="00633AF6" w:rsidRPr="00E65725">
        <w:rPr>
          <w:i/>
          <w:color w:val="000000"/>
          <w:lang w:val="uk-UA"/>
        </w:rPr>
        <w:t>інших законів України.</w:t>
      </w:r>
      <w:r w:rsidR="00751E44" w:rsidRPr="00E65725">
        <w:rPr>
          <w:i/>
          <w:color w:val="000000"/>
          <w:lang w:val="uk-UA"/>
        </w:rPr>
        <w:t xml:space="preserve"> </w:t>
      </w:r>
      <w:r w:rsidR="00633AF6" w:rsidRPr="00E65725">
        <w:rPr>
          <w:i/>
          <w:color w:val="000000"/>
          <w:lang w:val="uk-UA"/>
        </w:rPr>
        <w:t>Я</w:t>
      </w:r>
      <w:r w:rsidR="00751E44" w:rsidRPr="00E65725">
        <w:rPr>
          <w:i/>
          <w:color w:val="000000"/>
          <w:lang w:val="uk-UA"/>
        </w:rPr>
        <w:t xml:space="preserve">кі з положень законодавства застосовуються до новітніх тютюнових виробів, залежить від того, чи </w:t>
      </w:r>
      <w:r w:rsidR="00751E44" w:rsidRPr="00E65725">
        <w:rPr>
          <w:i/>
          <w:color w:val="000000"/>
          <w:lang w:val="uk-UA"/>
        </w:rPr>
        <w:lastRenderedPageBreak/>
        <w:t>підпадають такі вироби під означення бездимного тютюнового виробу або тютюнового виробу для куріння</w:t>
      </w:r>
      <w:r w:rsidR="00751E44" w:rsidRPr="00E65725">
        <w:rPr>
          <w:color w:val="000000"/>
          <w:lang w:val="uk-UA"/>
        </w:rPr>
        <w:t>»</w:t>
      </w:r>
      <w:r w:rsidR="00BD3040" w:rsidRPr="00E65725">
        <w:rPr>
          <w:color w:val="000000"/>
          <w:lang w:val="uk-UA"/>
        </w:rPr>
        <w:t>.</w:t>
      </w:r>
      <w:r w:rsidR="00751E44" w:rsidRPr="00E65725">
        <w:rPr>
          <w:color w:val="000000"/>
          <w:lang w:val="uk-UA"/>
        </w:rPr>
        <w:t xml:space="preserve"> </w:t>
      </w:r>
    </w:p>
    <w:p w:rsidR="00B42DF9" w:rsidRPr="00E65725" w:rsidRDefault="0022768A" w:rsidP="00B42DF9">
      <w:pPr>
        <w:pStyle w:val="a7"/>
        <w:ind w:firstLine="709"/>
        <w:jc w:val="both"/>
        <w:rPr>
          <w:color w:val="000000"/>
          <w:lang w:val="uk-UA"/>
        </w:rPr>
      </w:pPr>
      <w:r w:rsidRPr="00E65725">
        <w:rPr>
          <w:color w:val="000000"/>
          <w:lang w:val="uk-UA"/>
        </w:rPr>
        <w:t>2.1</w:t>
      </w:r>
      <w:r w:rsidR="00357F47" w:rsidRPr="00E65725">
        <w:rPr>
          <w:color w:val="000000"/>
          <w:lang w:val="uk-UA"/>
        </w:rPr>
        <w:t>0</w:t>
      </w:r>
      <w:r w:rsidRPr="00E65725">
        <w:rPr>
          <w:color w:val="000000"/>
          <w:lang w:val="uk-UA"/>
        </w:rPr>
        <w:t xml:space="preserve">. </w:t>
      </w:r>
      <w:r w:rsidR="00A93663" w:rsidRPr="00E65725">
        <w:rPr>
          <w:color w:val="000000"/>
          <w:lang w:val="uk-UA"/>
        </w:rPr>
        <w:t>Згідно з п. 1 ч. 2 нової ст. 9</w:t>
      </w:r>
      <w:r w:rsidR="00A93663" w:rsidRPr="00E65725">
        <w:rPr>
          <w:color w:val="000000"/>
          <w:vertAlign w:val="superscript"/>
          <w:lang w:val="uk-UA"/>
        </w:rPr>
        <w:t>4</w:t>
      </w:r>
      <w:r w:rsidR="00A93663" w:rsidRPr="00E65725">
        <w:rPr>
          <w:color w:val="000000"/>
          <w:lang w:val="uk-UA"/>
        </w:rPr>
        <w:t xml:space="preserve"> Закону «п</w:t>
      </w:r>
      <w:r w:rsidR="00A93663" w:rsidRPr="00E65725">
        <w:rPr>
          <w:szCs w:val="28"/>
          <w:lang w:val="uk-UA"/>
        </w:rPr>
        <w:t xml:space="preserve">овідомлення щодо електронної сигарети або заправного контейнеру повинно містити таку інформацію: </w:t>
      </w:r>
      <w:r w:rsidR="00357F47" w:rsidRPr="00E65725">
        <w:rPr>
          <w:szCs w:val="28"/>
          <w:lang w:val="uk-UA"/>
        </w:rPr>
        <w:br/>
      </w:r>
      <w:r w:rsidR="00A93663" w:rsidRPr="00E65725">
        <w:rPr>
          <w:szCs w:val="28"/>
          <w:lang w:val="uk-UA"/>
        </w:rPr>
        <w:t xml:space="preserve">1) найменування та контактні дані виробника, </w:t>
      </w:r>
      <w:r w:rsidR="00A93663" w:rsidRPr="00E65725">
        <w:rPr>
          <w:i/>
          <w:szCs w:val="28"/>
          <w:lang w:val="uk-UA"/>
        </w:rPr>
        <w:t>відповідальної юридичної або фізичної особи в Україні</w:t>
      </w:r>
      <w:r w:rsidR="00A93663" w:rsidRPr="00E65725">
        <w:rPr>
          <w:szCs w:val="28"/>
          <w:lang w:val="uk-UA"/>
        </w:rPr>
        <w:t>, а також, у відповідних випадках, імпортера в Україну». У даному випадку незрозуміло, про яку відповідальну особу йдеться</w:t>
      </w:r>
      <w:r w:rsidR="002254F8" w:rsidRPr="00E65725">
        <w:rPr>
          <w:szCs w:val="28"/>
          <w:lang w:val="uk-UA"/>
        </w:rPr>
        <w:t>, який обсяг її прав, обов’язків, повноважень та відповідальності.</w:t>
      </w:r>
      <w:r w:rsidR="008802EF" w:rsidRPr="00E65725">
        <w:rPr>
          <w:szCs w:val="28"/>
          <w:lang w:val="uk-UA"/>
        </w:rPr>
        <w:t xml:space="preserve"> Принагідно зауважимо, що подання заяви, зокрема, про повну відповідальність за якість та безпеку виробу при його введенні в обіг та використанні у нормальних та </w:t>
      </w:r>
      <w:proofErr w:type="spellStart"/>
      <w:r w:rsidR="008802EF" w:rsidRPr="00E65725">
        <w:rPr>
          <w:szCs w:val="28"/>
          <w:lang w:val="uk-UA"/>
        </w:rPr>
        <w:t>обгрунтовано</w:t>
      </w:r>
      <w:proofErr w:type="spellEnd"/>
      <w:r w:rsidR="008802EF" w:rsidRPr="00E65725">
        <w:rPr>
          <w:szCs w:val="28"/>
          <w:lang w:val="uk-UA"/>
        </w:rPr>
        <w:t xml:space="preserve"> передбачуваних умовах передбачено лише для виробника та імпортера (п. 7 ч. 2 </w:t>
      </w:r>
      <w:r w:rsidR="008802EF" w:rsidRPr="00E65725">
        <w:rPr>
          <w:color w:val="000000"/>
          <w:lang w:val="uk-UA"/>
        </w:rPr>
        <w:t>нової ст. 9</w:t>
      </w:r>
      <w:r w:rsidR="008802EF" w:rsidRPr="00E65725">
        <w:rPr>
          <w:color w:val="000000"/>
          <w:vertAlign w:val="superscript"/>
          <w:lang w:val="uk-UA"/>
        </w:rPr>
        <w:t>4</w:t>
      </w:r>
      <w:r w:rsidR="008802EF" w:rsidRPr="00E65725">
        <w:rPr>
          <w:color w:val="000000"/>
          <w:lang w:val="uk-UA"/>
        </w:rPr>
        <w:t xml:space="preserve"> Закону).</w:t>
      </w:r>
      <w:r w:rsidR="00B742C7" w:rsidRPr="00E65725">
        <w:rPr>
          <w:color w:val="000000"/>
          <w:lang w:val="uk-UA"/>
        </w:rPr>
        <w:t xml:space="preserve"> При цьому</w:t>
      </w:r>
      <w:r w:rsidR="006C365D" w:rsidRPr="00B91885">
        <w:rPr>
          <w:color w:val="000000"/>
          <w:lang w:val="uk-UA"/>
        </w:rPr>
        <w:t>,</w:t>
      </w:r>
      <w:r w:rsidR="00B742C7" w:rsidRPr="00B91885">
        <w:rPr>
          <w:color w:val="000000"/>
          <w:lang w:val="uk-UA"/>
        </w:rPr>
        <w:t xml:space="preserve"> зауважимо щодо формулювання «у </w:t>
      </w:r>
      <w:r w:rsidR="003E1CC7" w:rsidRPr="00B91885">
        <w:rPr>
          <w:color w:val="000000"/>
          <w:lang w:val="uk-UA"/>
        </w:rPr>
        <w:t xml:space="preserve">нормальних та </w:t>
      </w:r>
      <w:proofErr w:type="spellStart"/>
      <w:r w:rsidR="00B742C7" w:rsidRPr="00B91885">
        <w:rPr>
          <w:color w:val="000000"/>
          <w:lang w:val="uk-UA"/>
        </w:rPr>
        <w:t>обгрунтовано</w:t>
      </w:r>
      <w:proofErr w:type="spellEnd"/>
      <w:r w:rsidR="00B742C7" w:rsidRPr="00B91885">
        <w:rPr>
          <w:color w:val="000000"/>
          <w:lang w:val="uk-UA"/>
        </w:rPr>
        <w:t xml:space="preserve"> передбачуваних умовах», зміст якого залишається нечітко визначеним.</w:t>
      </w:r>
      <w:r w:rsidR="009F7BCB" w:rsidRPr="00B91885">
        <w:rPr>
          <w:color w:val="000000"/>
          <w:lang w:val="uk-UA"/>
        </w:rPr>
        <w:t xml:space="preserve"> Крім того, у проекті поряд з формулюванням «нормальні умови» вживається також формулювання «звичайні</w:t>
      </w:r>
      <w:r w:rsidR="009F7BCB" w:rsidRPr="00E65725">
        <w:rPr>
          <w:color w:val="000000"/>
          <w:lang w:val="uk-UA"/>
        </w:rPr>
        <w:t xml:space="preserve"> умови» (наприклад, п. 6 ч. 3 нової ст. 9</w:t>
      </w:r>
      <w:r w:rsidR="009F7BCB" w:rsidRPr="00E65725">
        <w:rPr>
          <w:color w:val="000000"/>
          <w:vertAlign w:val="superscript"/>
          <w:lang w:val="uk-UA"/>
        </w:rPr>
        <w:t>4</w:t>
      </w:r>
      <w:r w:rsidR="009F7BCB" w:rsidRPr="00E65725">
        <w:rPr>
          <w:color w:val="000000"/>
          <w:lang w:val="uk-UA"/>
        </w:rPr>
        <w:t xml:space="preserve"> Закону)</w:t>
      </w:r>
      <w:r w:rsidR="0036533E" w:rsidRPr="00E65725">
        <w:rPr>
          <w:color w:val="000000"/>
          <w:lang w:val="uk-UA"/>
        </w:rPr>
        <w:t>, у зв’язку із чим, на наш погляд, виникає необхідність в уніфікації термінології з метою недопущення неоднозначності у правозастосуванні.</w:t>
      </w:r>
    </w:p>
    <w:p w:rsidR="00B42DF9" w:rsidRPr="00E65725" w:rsidRDefault="00B42DF9" w:rsidP="00B42DF9">
      <w:pPr>
        <w:pStyle w:val="a7"/>
        <w:ind w:firstLine="709"/>
        <w:jc w:val="both"/>
        <w:rPr>
          <w:lang w:val="uk-UA"/>
        </w:rPr>
      </w:pPr>
      <w:r w:rsidRPr="00E65725">
        <w:rPr>
          <w:color w:val="000000"/>
          <w:lang w:val="uk-UA"/>
        </w:rPr>
        <w:t>2.11. Згідно з п. 1 ч. 4 нової ст. 9</w:t>
      </w:r>
      <w:r w:rsidRPr="00E65725">
        <w:rPr>
          <w:color w:val="000000"/>
          <w:vertAlign w:val="superscript"/>
          <w:lang w:val="uk-UA"/>
        </w:rPr>
        <w:t>4</w:t>
      </w:r>
      <w:r w:rsidRPr="00E65725">
        <w:rPr>
          <w:color w:val="000000"/>
          <w:lang w:val="uk-UA"/>
        </w:rPr>
        <w:t xml:space="preserve"> Закону «о</w:t>
      </w:r>
      <w:r w:rsidRPr="00E65725">
        <w:rPr>
          <w:lang w:val="uk-UA"/>
        </w:rPr>
        <w:t xml:space="preserve">диничні пачки електронних сигарет та заправні контейнери повинні вміщувати листок з інформацією про: </w:t>
      </w:r>
      <w:r w:rsidRPr="00E65725">
        <w:rPr>
          <w:lang w:val="uk-UA"/>
        </w:rPr>
        <w:br/>
        <w:t xml:space="preserve">1) інструкції з використання та зберігання виробу, в тому числі зазначення про те, що продукт не рекомендується використовувати </w:t>
      </w:r>
      <w:r w:rsidRPr="00E65725">
        <w:rPr>
          <w:i/>
          <w:iCs/>
          <w:lang w:val="uk-UA"/>
        </w:rPr>
        <w:t>молодим людям та некурцям</w:t>
      </w:r>
      <w:r w:rsidRPr="00E65725">
        <w:rPr>
          <w:lang w:val="uk-UA"/>
        </w:rPr>
        <w:t xml:space="preserve">». У даному випадку так звані «некурці» повною мірою можуть охоплюватись категорією «молодь», як, власне, і навпаки. Зауваження аналогічного змісту стосується й інших положень проекту, де вживається таке поєднання (наприклад, п. 2 ч. 5 нової </w:t>
      </w:r>
      <w:r w:rsidRPr="00E65725">
        <w:rPr>
          <w:color w:val="000000"/>
          <w:lang w:val="uk-UA"/>
        </w:rPr>
        <w:t>ст. 9</w:t>
      </w:r>
      <w:r w:rsidRPr="00E65725">
        <w:rPr>
          <w:color w:val="000000"/>
          <w:vertAlign w:val="superscript"/>
          <w:lang w:val="uk-UA"/>
        </w:rPr>
        <w:t>4</w:t>
      </w:r>
      <w:r w:rsidRPr="00E65725">
        <w:rPr>
          <w:color w:val="000000"/>
          <w:lang w:val="uk-UA"/>
        </w:rPr>
        <w:t xml:space="preserve"> Закону)</w:t>
      </w:r>
      <w:r w:rsidRPr="00E65725">
        <w:rPr>
          <w:lang w:val="uk-UA"/>
        </w:rPr>
        <w:t>.</w:t>
      </w:r>
    </w:p>
    <w:p w:rsidR="00EF4D11" w:rsidRPr="00E65725" w:rsidRDefault="0022768A" w:rsidP="00EF4D11">
      <w:pPr>
        <w:pStyle w:val="a7"/>
        <w:ind w:firstLine="709"/>
        <w:jc w:val="both"/>
        <w:rPr>
          <w:szCs w:val="28"/>
          <w:lang w:val="uk-UA"/>
        </w:rPr>
      </w:pPr>
      <w:r w:rsidRPr="00E65725">
        <w:rPr>
          <w:color w:val="000000"/>
          <w:lang w:val="uk-UA"/>
        </w:rPr>
        <w:t>2.1</w:t>
      </w:r>
      <w:r w:rsidR="00357F47" w:rsidRPr="00E65725">
        <w:rPr>
          <w:color w:val="000000"/>
          <w:lang w:val="uk-UA"/>
        </w:rPr>
        <w:t>2</w:t>
      </w:r>
      <w:r w:rsidRPr="00E65725">
        <w:rPr>
          <w:color w:val="000000"/>
          <w:lang w:val="uk-UA"/>
        </w:rPr>
        <w:t xml:space="preserve">. </w:t>
      </w:r>
      <w:r w:rsidR="00EF4D11" w:rsidRPr="00E65725">
        <w:rPr>
          <w:color w:val="000000"/>
          <w:lang w:val="uk-UA"/>
        </w:rPr>
        <w:t>Згідно з п. 2 ч. 4 нової ст. 9</w:t>
      </w:r>
      <w:r w:rsidR="00EF4D11" w:rsidRPr="00E65725">
        <w:rPr>
          <w:color w:val="000000"/>
          <w:vertAlign w:val="superscript"/>
          <w:lang w:val="uk-UA"/>
        </w:rPr>
        <w:t xml:space="preserve">4 </w:t>
      </w:r>
      <w:r w:rsidR="00EF4D11" w:rsidRPr="00E65725">
        <w:rPr>
          <w:color w:val="000000"/>
          <w:lang w:val="uk-UA"/>
        </w:rPr>
        <w:t>Закону «о</w:t>
      </w:r>
      <w:r w:rsidR="00EF4D11" w:rsidRPr="00E65725">
        <w:rPr>
          <w:szCs w:val="28"/>
          <w:lang w:val="uk-UA"/>
        </w:rPr>
        <w:t>диничні пачки електронних сигарет та заправні контейнери повинні вміщувати листок з інформацією про: … протипоказання, попередження для окремих груп ризику, можливі несприятливі наслідки, викликання залежності та токсичність». Зауважимо, що «викликання залежності» є одним з можливих несприятливих наслідків.</w:t>
      </w:r>
    </w:p>
    <w:p w:rsidR="00AE60D0" w:rsidRPr="00E65725" w:rsidRDefault="0022768A" w:rsidP="00AE60D0">
      <w:pPr>
        <w:pStyle w:val="a7"/>
        <w:ind w:firstLine="709"/>
        <w:jc w:val="both"/>
        <w:rPr>
          <w:szCs w:val="28"/>
          <w:lang w:val="uk-UA"/>
        </w:rPr>
      </w:pPr>
      <w:r w:rsidRPr="00E65725">
        <w:rPr>
          <w:color w:val="000000"/>
          <w:lang w:val="uk-UA"/>
        </w:rPr>
        <w:t>2.1</w:t>
      </w:r>
      <w:r w:rsidR="00357F47" w:rsidRPr="00E65725">
        <w:rPr>
          <w:color w:val="000000"/>
          <w:lang w:val="uk-UA"/>
        </w:rPr>
        <w:t>3</w:t>
      </w:r>
      <w:r w:rsidRPr="00E65725">
        <w:rPr>
          <w:color w:val="000000"/>
          <w:lang w:val="uk-UA"/>
        </w:rPr>
        <w:t xml:space="preserve">. </w:t>
      </w:r>
      <w:r w:rsidR="00AE60D0" w:rsidRPr="00E65725">
        <w:rPr>
          <w:color w:val="000000"/>
          <w:lang w:val="uk-UA"/>
        </w:rPr>
        <w:t xml:space="preserve">Згідно з п. 2 ч. </w:t>
      </w:r>
      <w:r w:rsidR="00171EA3" w:rsidRPr="00E65725">
        <w:rPr>
          <w:color w:val="000000"/>
          <w:lang w:val="uk-UA"/>
        </w:rPr>
        <w:t>5</w:t>
      </w:r>
      <w:r w:rsidR="00AE60D0" w:rsidRPr="00E65725">
        <w:rPr>
          <w:color w:val="000000"/>
          <w:lang w:val="uk-UA"/>
        </w:rPr>
        <w:t xml:space="preserve"> нової ст. 9</w:t>
      </w:r>
      <w:r w:rsidR="00AE60D0" w:rsidRPr="00E65725">
        <w:rPr>
          <w:color w:val="000000"/>
          <w:vertAlign w:val="superscript"/>
          <w:lang w:val="uk-UA"/>
        </w:rPr>
        <w:t xml:space="preserve">4 </w:t>
      </w:r>
      <w:r w:rsidR="00AE60D0" w:rsidRPr="00E65725">
        <w:rPr>
          <w:color w:val="000000"/>
          <w:lang w:val="uk-UA"/>
        </w:rPr>
        <w:t>Закону «в</w:t>
      </w:r>
      <w:r w:rsidR="00AE60D0" w:rsidRPr="00E65725">
        <w:rPr>
          <w:szCs w:val="28"/>
          <w:lang w:val="uk-UA"/>
        </w:rPr>
        <w:t xml:space="preserve">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 … інформацію про уподобання різних груп споживачів, </w:t>
      </w:r>
      <w:r w:rsidR="00AE60D0" w:rsidRPr="00B91885">
        <w:rPr>
          <w:szCs w:val="28"/>
          <w:lang w:val="uk-UA"/>
        </w:rPr>
        <w:t xml:space="preserve">включаючи молодь, некурців, та основні типи активних користувачів». </w:t>
      </w:r>
      <w:r w:rsidR="004D58DA" w:rsidRPr="00B91885">
        <w:rPr>
          <w:szCs w:val="28"/>
          <w:lang w:val="uk-UA"/>
        </w:rPr>
        <w:t>У даному випадку незрозумілим є походження такої інформації – вона є результатом власних, тобто</w:t>
      </w:r>
      <w:r w:rsidR="006C365D" w:rsidRPr="00B91885">
        <w:rPr>
          <w:szCs w:val="28"/>
          <w:lang w:val="uk-UA"/>
        </w:rPr>
        <w:t>,</w:t>
      </w:r>
      <w:r w:rsidR="004D58DA" w:rsidRPr="00B91885">
        <w:rPr>
          <w:szCs w:val="28"/>
          <w:lang w:val="uk-UA"/>
        </w:rPr>
        <w:t xml:space="preserve"> виробника чи імпортера, чи чужих досліджень.</w:t>
      </w:r>
      <w:r w:rsidR="00EA38C6" w:rsidRPr="00B91885">
        <w:rPr>
          <w:szCs w:val="28"/>
          <w:lang w:val="uk-UA"/>
        </w:rPr>
        <w:t xml:space="preserve"> Загалом виникає </w:t>
      </w:r>
      <w:r w:rsidR="006C365D" w:rsidRPr="00B91885">
        <w:rPr>
          <w:szCs w:val="28"/>
          <w:lang w:val="uk-UA"/>
        </w:rPr>
        <w:t>за</w:t>
      </w:r>
      <w:r w:rsidR="00EA38C6" w:rsidRPr="00B91885">
        <w:rPr>
          <w:szCs w:val="28"/>
          <w:lang w:val="uk-UA"/>
        </w:rPr>
        <w:t xml:space="preserve">питання щодо практичної цінності такої інформації для зазначеного </w:t>
      </w:r>
      <w:r w:rsidR="006C365D" w:rsidRPr="00B91885">
        <w:rPr>
          <w:szCs w:val="28"/>
          <w:lang w:val="uk-UA"/>
        </w:rPr>
        <w:t>центрального органу виконавчої влади</w:t>
      </w:r>
      <w:r w:rsidR="00EA38C6" w:rsidRPr="00B91885">
        <w:rPr>
          <w:szCs w:val="28"/>
          <w:lang w:val="uk-UA"/>
        </w:rPr>
        <w:t>, особливо у випадку, якщо відповідна інформація від різних виробників та імпортерів буде суттєво різнитися. При цьому</w:t>
      </w:r>
      <w:r w:rsidR="006C365D" w:rsidRPr="00B91885">
        <w:rPr>
          <w:szCs w:val="28"/>
          <w:lang w:val="uk-UA"/>
        </w:rPr>
        <w:t>,</w:t>
      </w:r>
      <w:r w:rsidR="00EA38C6" w:rsidRPr="00B91885">
        <w:rPr>
          <w:szCs w:val="28"/>
          <w:lang w:val="uk-UA"/>
        </w:rPr>
        <w:t xml:space="preserve"> виникає </w:t>
      </w:r>
      <w:r w:rsidR="006C365D" w:rsidRPr="00B91885">
        <w:rPr>
          <w:szCs w:val="28"/>
          <w:lang w:val="uk-UA"/>
        </w:rPr>
        <w:t>за</w:t>
      </w:r>
      <w:r w:rsidR="00EA38C6" w:rsidRPr="00B91885">
        <w:rPr>
          <w:szCs w:val="28"/>
          <w:lang w:val="uk-UA"/>
        </w:rPr>
        <w:t xml:space="preserve">питання щодо дій вказаного </w:t>
      </w:r>
      <w:r w:rsidR="006C365D" w:rsidRPr="00B91885">
        <w:rPr>
          <w:szCs w:val="28"/>
          <w:lang w:val="uk-UA"/>
        </w:rPr>
        <w:t>центрального органу виконавчої влади</w:t>
      </w:r>
      <w:r w:rsidR="00357F47" w:rsidRPr="00B91885">
        <w:rPr>
          <w:szCs w:val="28"/>
          <w:lang w:val="uk-UA"/>
        </w:rPr>
        <w:t>, у тому</w:t>
      </w:r>
      <w:r w:rsidR="00357F47" w:rsidRPr="00E65725">
        <w:rPr>
          <w:szCs w:val="28"/>
          <w:lang w:val="uk-UA"/>
        </w:rPr>
        <w:t xml:space="preserve"> числі, </w:t>
      </w:r>
      <w:r w:rsidR="00EA38C6" w:rsidRPr="00E65725">
        <w:rPr>
          <w:szCs w:val="28"/>
          <w:lang w:val="uk-UA"/>
        </w:rPr>
        <w:t>за різних варіантів отримання відповідної інформації та їх правових наслідків.</w:t>
      </w:r>
    </w:p>
    <w:p w:rsidR="00D55FB0" w:rsidRPr="00E65725" w:rsidRDefault="007F1471" w:rsidP="007F1471">
      <w:pPr>
        <w:pStyle w:val="a7"/>
        <w:ind w:firstLine="709"/>
        <w:jc w:val="both"/>
        <w:rPr>
          <w:szCs w:val="28"/>
          <w:lang w:val="uk-UA"/>
        </w:rPr>
      </w:pPr>
      <w:r w:rsidRPr="00E65725">
        <w:rPr>
          <w:szCs w:val="28"/>
          <w:lang w:val="uk-UA"/>
        </w:rPr>
        <w:t xml:space="preserve">Принагідно зауважимо щодо п. 4 аналізованої частини щодо надання коротких резюме будь-яких маркетингових досліджень, проведених щодо вищезазначених питань. Зокрема, незрозуміло, чи передбачена у п. 2 цієї частини </w:t>
      </w:r>
      <w:r w:rsidRPr="00E65725">
        <w:rPr>
          <w:szCs w:val="28"/>
          <w:lang w:val="uk-UA"/>
        </w:rPr>
        <w:lastRenderedPageBreak/>
        <w:t>інформація має зводитися виключно до коротких резюме, чи йдеться про різні види, а, відтак, і обсяги інформації.</w:t>
      </w:r>
      <w:r w:rsidR="00677189" w:rsidRPr="00E65725">
        <w:rPr>
          <w:szCs w:val="28"/>
          <w:lang w:val="uk-UA"/>
        </w:rPr>
        <w:t xml:space="preserve"> </w:t>
      </w:r>
    </w:p>
    <w:p w:rsidR="0026256A" w:rsidRPr="00E65725" w:rsidRDefault="0022768A" w:rsidP="00285756">
      <w:pPr>
        <w:pStyle w:val="a7"/>
        <w:ind w:firstLine="709"/>
        <w:jc w:val="both"/>
        <w:rPr>
          <w:lang w:val="uk-UA"/>
        </w:rPr>
      </w:pPr>
      <w:r w:rsidRPr="00E65725">
        <w:rPr>
          <w:szCs w:val="28"/>
          <w:lang w:val="uk-UA"/>
        </w:rPr>
        <w:t>2.1</w:t>
      </w:r>
      <w:r w:rsidR="00357F47" w:rsidRPr="00E65725">
        <w:rPr>
          <w:szCs w:val="28"/>
          <w:lang w:val="uk-UA"/>
        </w:rPr>
        <w:t>4</w:t>
      </w:r>
      <w:r w:rsidRPr="00E65725">
        <w:rPr>
          <w:szCs w:val="28"/>
          <w:lang w:val="uk-UA"/>
        </w:rPr>
        <w:t xml:space="preserve">. </w:t>
      </w:r>
      <w:r w:rsidR="0026256A" w:rsidRPr="00E65725">
        <w:rPr>
          <w:szCs w:val="28"/>
          <w:lang w:val="uk-UA"/>
        </w:rPr>
        <w:t xml:space="preserve">Відповідно до </w:t>
      </w:r>
      <w:proofErr w:type="spellStart"/>
      <w:r w:rsidR="0026256A" w:rsidRPr="00E65725">
        <w:rPr>
          <w:szCs w:val="28"/>
          <w:lang w:val="uk-UA"/>
        </w:rPr>
        <w:t>абз</w:t>
      </w:r>
      <w:proofErr w:type="spellEnd"/>
      <w:r w:rsidR="0026256A" w:rsidRPr="00E65725">
        <w:rPr>
          <w:szCs w:val="28"/>
          <w:lang w:val="uk-UA"/>
        </w:rPr>
        <w:t xml:space="preserve">. 2 п. 2 ч. 7 </w:t>
      </w:r>
      <w:r w:rsidR="0026256A" w:rsidRPr="00E65725">
        <w:rPr>
          <w:color w:val="000000"/>
          <w:lang w:val="uk-UA"/>
        </w:rPr>
        <w:t>нової ст. 9</w:t>
      </w:r>
      <w:r w:rsidR="0026256A" w:rsidRPr="00E65725">
        <w:rPr>
          <w:color w:val="000000"/>
          <w:vertAlign w:val="superscript"/>
          <w:lang w:val="uk-UA"/>
        </w:rPr>
        <w:t xml:space="preserve">4 </w:t>
      </w:r>
      <w:r w:rsidR="0026256A" w:rsidRPr="00E65725">
        <w:rPr>
          <w:color w:val="000000"/>
          <w:lang w:val="uk-UA"/>
        </w:rPr>
        <w:t>Закону</w:t>
      </w:r>
      <w:r w:rsidR="00285756" w:rsidRPr="00E65725">
        <w:rPr>
          <w:color w:val="000000"/>
          <w:lang w:val="uk-UA"/>
        </w:rPr>
        <w:t xml:space="preserve"> «у</w:t>
      </w:r>
      <w:r w:rsidR="0026256A" w:rsidRPr="00E65725">
        <w:rPr>
          <w:lang w:val="uk-UA"/>
        </w:rPr>
        <w:t xml:space="preserve">паковки електронних сигарет і заправних контейнерів повинні: </w:t>
      </w:r>
      <w:r w:rsidR="00285756" w:rsidRPr="00E65725">
        <w:rPr>
          <w:lang w:val="uk-UA"/>
        </w:rPr>
        <w:t xml:space="preserve">… </w:t>
      </w:r>
      <w:r w:rsidR="0026256A" w:rsidRPr="00E65725">
        <w:rPr>
          <w:lang w:val="uk-UA"/>
        </w:rPr>
        <w:t>не включати такі елементи чи ознаки: які рекламують виріб або сприяють його вживанню, створюючи помилкове враження про його характеристики, наслідки для здоров'я, ризики або викиди</w:t>
      </w:r>
      <w:r w:rsidR="00285756" w:rsidRPr="00E65725">
        <w:rPr>
          <w:lang w:val="uk-UA"/>
        </w:rPr>
        <w:t>».</w:t>
      </w:r>
      <w:r w:rsidR="0026256A" w:rsidRPr="00E65725">
        <w:rPr>
          <w:lang w:val="uk-UA"/>
        </w:rPr>
        <w:t xml:space="preserve"> </w:t>
      </w:r>
      <w:r w:rsidR="00BA5AA6" w:rsidRPr="00E65725">
        <w:rPr>
          <w:lang w:val="uk-UA"/>
        </w:rPr>
        <w:t>У даному випадку «наслідки для здоров’я» повною мірою охоплюються поняттям «ризики».</w:t>
      </w:r>
    </w:p>
    <w:p w:rsidR="00F00342" w:rsidRPr="00B91885" w:rsidRDefault="0022768A" w:rsidP="00C5188F">
      <w:pPr>
        <w:pStyle w:val="a7"/>
        <w:ind w:firstLine="709"/>
        <w:jc w:val="both"/>
        <w:rPr>
          <w:szCs w:val="28"/>
          <w:lang w:val="uk-UA"/>
        </w:rPr>
      </w:pPr>
      <w:r w:rsidRPr="00E65725">
        <w:rPr>
          <w:lang w:val="uk-UA"/>
        </w:rPr>
        <w:t>2.1</w:t>
      </w:r>
      <w:r w:rsidR="00357F47" w:rsidRPr="00E65725">
        <w:rPr>
          <w:lang w:val="uk-UA"/>
        </w:rPr>
        <w:t>5</w:t>
      </w:r>
      <w:r w:rsidRPr="00E65725">
        <w:rPr>
          <w:lang w:val="uk-UA"/>
        </w:rPr>
        <w:t xml:space="preserve">. </w:t>
      </w:r>
      <w:r w:rsidR="00902768" w:rsidRPr="00E65725">
        <w:rPr>
          <w:lang w:val="uk-UA"/>
        </w:rPr>
        <w:t xml:space="preserve">Відповідно до </w:t>
      </w:r>
      <w:proofErr w:type="spellStart"/>
      <w:r w:rsidR="00902768" w:rsidRPr="00E65725">
        <w:rPr>
          <w:lang w:val="uk-UA"/>
        </w:rPr>
        <w:t>абз</w:t>
      </w:r>
      <w:proofErr w:type="spellEnd"/>
      <w:r w:rsidR="00902768" w:rsidRPr="00E65725">
        <w:rPr>
          <w:lang w:val="uk-UA"/>
        </w:rPr>
        <w:t>. 8 ч. 3 нової ст. 15</w:t>
      </w:r>
      <w:r w:rsidR="00902768" w:rsidRPr="00E65725">
        <w:rPr>
          <w:vertAlign w:val="superscript"/>
          <w:lang w:val="uk-UA"/>
        </w:rPr>
        <w:t>4</w:t>
      </w:r>
      <w:r w:rsidR="00902768" w:rsidRPr="00E65725">
        <w:rPr>
          <w:lang w:val="uk-UA"/>
        </w:rPr>
        <w:t xml:space="preserve"> Закону «у</w:t>
      </w:r>
      <w:r w:rsidR="00902768" w:rsidRPr="00E65725">
        <w:rPr>
          <w:szCs w:val="28"/>
          <w:lang w:val="uk-UA"/>
        </w:rPr>
        <w:t xml:space="preserve">нікальний ідентифікатор тютюнових виробів повинен бути таким, що дозволяє визначити: … країну, в якій передбачається продаж тютюнового виробу». Тобто, </w:t>
      </w:r>
      <w:r w:rsidR="00D20349" w:rsidRPr="00E65725">
        <w:rPr>
          <w:szCs w:val="28"/>
          <w:lang w:val="uk-UA"/>
        </w:rPr>
        <w:t xml:space="preserve">у даному випадку </w:t>
      </w:r>
      <w:r w:rsidR="00902768" w:rsidRPr="00E65725">
        <w:rPr>
          <w:szCs w:val="28"/>
          <w:lang w:val="uk-UA"/>
        </w:rPr>
        <w:t xml:space="preserve">йдеться про </w:t>
      </w:r>
      <w:r w:rsidR="00902768" w:rsidRPr="00E65725">
        <w:rPr>
          <w:i/>
          <w:szCs w:val="28"/>
          <w:lang w:val="uk-UA"/>
        </w:rPr>
        <w:t>майбутній продаж</w:t>
      </w:r>
      <w:r w:rsidR="00902768" w:rsidRPr="00E65725">
        <w:rPr>
          <w:szCs w:val="28"/>
          <w:lang w:val="uk-UA"/>
        </w:rPr>
        <w:t xml:space="preserve"> виробу, який ще не введений в обіг. </w:t>
      </w:r>
      <w:r w:rsidR="00AC4BCE" w:rsidRPr="00E65725">
        <w:rPr>
          <w:szCs w:val="28"/>
          <w:lang w:val="uk-UA"/>
        </w:rPr>
        <w:t>Водночас це, на нашу думку, не узгоджується з ч. 1 зазначеної статті, за якою «ц</w:t>
      </w:r>
      <w:r w:rsidR="00902768" w:rsidRPr="00E65725">
        <w:rPr>
          <w:szCs w:val="28"/>
          <w:lang w:val="uk-UA"/>
        </w:rPr>
        <w:t xml:space="preserve">ентральний орган  виконавчої влади, що реалізує державну податкову політику, здійснює облік вироблених тютюнових виробів, відстеження обігу виробничого обладнання, руху і реалізації тютюнових виробів у режимі реального часу з використанням електронної системи контролю </w:t>
      </w:r>
      <w:r w:rsidR="00902768" w:rsidRPr="00E65725">
        <w:rPr>
          <w:i/>
          <w:szCs w:val="28"/>
          <w:lang w:val="uk-UA"/>
        </w:rPr>
        <w:t xml:space="preserve">за обігом </w:t>
      </w:r>
      <w:r w:rsidR="00902768" w:rsidRPr="00E65725">
        <w:rPr>
          <w:szCs w:val="28"/>
          <w:lang w:val="uk-UA"/>
        </w:rPr>
        <w:t xml:space="preserve">тютюнових виробів на основі унікального ідентифікатора тютюнових виробів у вигляді </w:t>
      </w:r>
      <w:proofErr w:type="spellStart"/>
      <w:r w:rsidR="00902768" w:rsidRPr="00E65725">
        <w:rPr>
          <w:szCs w:val="28"/>
          <w:lang w:val="uk-UA"/>
        </w:rPr>
        <w:t>буквенно</w:t>
      </w:r>
      <w:proofErr w:type="spellEnd"/>
      <w:r w:rsidR="00902768" w:rsidRPr="00E65725">
        <w:rPr>
          <w:szCs w:val="28"/>
          <w:lang w:val="uk-UA"/>
        </w:rPr>
        <w:t>-чисельних кодів</w:t>
      </w:r>
      <w:r w:rsidR="00AC4BCE" w:rsidRPr="00E65725">
        <w:rPr>
          <w:szCs w:val="28"/>
          <w:lang w:val="uk-UA"/>
        </w:rPr>
        <w:t>»</w:t>
      </w:r>
      <w:r w:rsidR="00902768" w:rsidRPr="00E65725">
        <w:rPr>
          <w:szCs w:val="28"/>
          <w:lang w:val="uk-UA"/>
        </w:rPr>
        <w:t>.</w:t>
      </w:r>
      <w:r w:rsidR="00AC4BCE" w:rsidRPr="00E65725">
        <w:rPr>
          <w:szCs w:val="28"/>
          <w:lang w:val="uk-UA"/>
        </w:rPr>
        <w:t xml:space="preserve"> </w:t>
      </w:r>
      <w:r w:rsidR="00357F47" w:rsidRPr="00E65725">
        <w:rPr>
          <w:szCs w:val="28"/>
          <w:lang w:val="uk-UA"/>
        </w:rPr>
        <w:t xml:space="preserve">Поняття ж </w:t>
      </w:r>
      <w:r w:rsidR="00AC4BCE" w:rsidRPr="00E65725">
        <w:rPr>
          <w:szCs w:val="28"/>
          <w:lang w:val="uk-UA"/>
        </w:rPr>
        <w:t>«</w:t>
      </w:r>
      <w:r w:rsidR="00902768" w:rsidRPr="00E65725">
        <w:rPr>
          <w:szCs w:val="28"/>
          <w:lang w:val="uk-UA"/>
        </w:rPr>
        <w:t>введення в обіг тютюнового виробу</w:t>
      </w:r>
      <w:r w:rsidR="00AC4BCE" w:rsidRPr="00E65725">
        <w:rPr>
          <w:szCs w:val="28"/>
          <w:lang w:val="uk-UA"/>
        </w:rPr>
        <w:t xml:space="preserve">», </w:t>
      </w:r>
      <w:r w:rsidR="00357F47" w:rsidRPr="00E65725">
        <w:rPr>
          <w:szCs w:val="28"/>
          <w:lang w:val="uk-UA"/>
        </w:rPr>
        <w:t xml:space="preserve">у свою чергу, </w:t>
      </w:r>
      <w:r w:rsidR="00AC4BCE" w:rsidRPr="00E65725">
        <w:rPr>
          <w:szCs w:val="28"/>
          <w:lang w:val="uk-UA"/>
        </w:rPr>
        <w:t>як передбачається змінами до ст. 1 Закону, кваліфікується як «</w:t>
      </w:r>
      <w:r w:rsidR="00902768" w:rsidRPr="00E65725">
        <w:rPr>
          <w:i/>
          <w:szCs w:val="28"/>
          <w:lang w:val="uk-UA"/>
        </w:rPr>
        <w:t>надання на ринку виробів, незалежно від місця їх виробництва, споживачам</w:t>
      </w:r>
      <w:r w:rsidR="00902768" w:rsidRPr="00E65725">
        <w:rPr>
          <w:szCs w:val="28"/>
          <w:lang w:val="uk-UA"/>
        </w:rPr>
        <w:t xml:space="preserve">, що знаходяться на </w:t>
      </w:r>
      <w:r w:rsidR="00902768" w:rsidRPr="00B91885">
        <w:rPr>
          <w:szCs w:val="28"/>
          <w:lang w:val="uk-UA"/>
        </w:rPr>
        <w:t>території України, на платній або безоплатній основі</w:t>
      </w:r>
      <w:r w:rsidR="00AC4BCE" w:rsidRPr="00B91885">
        <w:rPr>
          <w:szCs w:val="28"/>
          <w:lang w:val="uk-UA"/>
        </w:rPr>
        <w:t>»</w:t>
      </w:r>
      <w:r w:rsidR="00902768" w:rsidRPr="00B91885">
        <w:rPr>
          <w:szCs w:val="28"/>
          <w:lang w:val="uk-UA"/>
        </w:rPr>
        <w:t>.</w:t>
      </w:r>
      <w:r w:rsidR="00D65A87" w:rsidRPr="00B91885">
        <w:rPr>
          <w:szCs w:val="28"/>
          <w:lang w:val="uk-UA"/>
        </w:rPr>
        <w:t xml:space="preserve"> Тобто, введення в обіг передбачає поточне споживання.</w:t>
      </w:r>
    </w:p>
    <w:p w:rsidR="00B1667E" w:rsidRPr="00B91885" w:rsidRDefault="005B6DDE" w:rsidP="00C5188F">
      <w:pPr>
        <w:pStyle w:val="a7"/>
        <w:ind w:firstLine="709"/>
        <w:jc w:val="both"/>
        <w:rPr>
          <w:bCs/>
          <w:color w:val="000000"/>
          <w:lang w:val="uk-UA"/>
        </w:rPr>
      </w:pPr>
      <w:r w:rsidRPr="00B91885">
        <w:rPr>
          <w:szCs w:val="28"/>
          <w:lang w:val="uk-UA"/>
        </w:rPr>
        <w:t xml:space="preserve">2.16. У положеннях </w:t>
      </w:r>
      <w:r w:rsidRPr="00B91885">
        <w:rPr>
          <w:color w:val="000000"/>
          <w:lang w:val="uk-UA"/>
        </w:rPr>
        <w:t>Закону України  «</w:t>
      </w:r>
      <w:r w:rsidRPr="00B91885">
        <w:rPr>
          <w:bCs/>
          <w:color w:val="000000"/>
          <w:lang w:val="uk-UA"/>
        </w:rPr>
        <w:t>Про заходи щодо попередження та зменшення вживання тютюнових виробів і їх шкідливого впливу на здоров'я населення» (у редакції проекту), що містять посилання на Закон</w:t>
      </w:r>
      <w:r w:rsidR="00422BCE" w:rsidRPr="00B91885">
        <w:rPr>
          <w:bCs/>
          <w:color w:val="000000"/>
          <w:lang w:val="uk-UA"/>
        </w:rPr>
        <w:t xml:space="preserve"> (зміни до </w:t>
      </w:r>
      <w:r w:rsidR="00D13110" w:rsidRPr="00B91885">
        <w:rPr>
          <w:bCs/>
          <w:color w:val="000000"/>
          <w:lang w:val="uk-UA"/>
        </w:rPr>
        <w:br/>
      </w:r>
      <w:proofErr w:type="spellStart"/>
      <w:r w:rsidR="00422BCE" w:rsidRPr="00B91885">
        <w:rPr>
          <w:bCs/>
          <w:color w:val="000000"/>
          <w:lang w:val="uk-UA"/>
        </w:rPr>
        <w:t>ст.ст</w:t>
      </w:r>
      <w:proofErr w:type="spellEnd"/>
      <w:r w:rsidR="00422BCE" w:rsidRPr="00B91885">
        <w:rPr>
          <w:bCs/>
          <w:color w:val="000000"/>
          <w:lang w:val="uk-UA"/>
        </w:rPr>
        <w:t>. 1, 12)</w:t>
      </w:r>
      <w:r w:rsidRPr="00B91885">
        <w:rPr>
          <w:bCs/>
          <w:color w:val="000000"/>
          <w:lang w:val="uk-UA"/>
        </w:rPr>
        <w:t>, слід використовувати його</w:t>
      </w:r>
      <w:r w:rsidR="00BF2D9B" w:rsidRPr="00B91885">
        <w:rPr>
          <w:bCs/>
          <w:color w:val="000000"/>
          <w:lang w:val="uk-UA"/>
        </w:rPr>
        <w:t xml:space="preserve"> назву,</w:t>
      </w:r>
      <w:r w:rsidRPr="00B91885">
        <w:rPr>
          <w:bCs/>
          <w:color w:val="000000"/>
          <w:lang w:val="uk-UA"/>
        </w:rPr>
        <w:t xml:space="preserve"> уточнену </w:t>
      </w:r>
      <w:r w:rsidR="00BF2D9B" w:rsidRPr="00B91885">
        <w:rPr>
          <w:bCs/>
          <w:color w:val="000000"/>
          <w:lang w:val="uk-UA"/>
        </w:rPr>
        <w:t>проектом</w:t>
      </w:r>
      <w:r w:rsidRPr="00B91885">
        <w:rPr>
          <w:bCs/>
          <w:color w:val="000000"/>
          <w:lang w:val="uk-UA"/>
        </w:rPr>
        <w:t xml:space="preserve">, а саме – </w:t>
      </w:r>
      <w:r w:rsidR="00D13110" w:rsidRPr="00B91885">
        <w:rPr>
          <w:bCs/>
          <w:color w:val="000000"/>
          <w:lang w:val="uk-UA"/>
        </w:rPr>
        <w:br/>
      </w:r>
      <w:r w:rsidR="00201FF0" w:rsidRPr="00B91885">
        <w:rPr>
          <w:szCs w:val="28"/>
          <w:lang w:val="uk-UA"/>
        </w:rPr>
        <w:t>«Про державне регулювання виробництва і обігу спирту етилового, коньячного і плодового, алкогольних напоїв, тютюнових виробів, трав’яних виробів для куріння та електронних сигарет та пального».</w:t>
      </w:r>
      <w:r w:rsidRPr="00B91885">
        <w:rPr>
          <w:bCs/>
          <w:color w:val="000000"/>
          <w:lang w:val="uk-UA"/>
        </w:rPr>
        <w:t xml:space="preserve"> </w:t>
      </w:r>
    </w:p>
    <w:p w:rsidR="00275435" w:rsidRPr="00B91885" w:rsidRDefault="00B1667E" w:rsidP="00F4494F">
      <w:pPr>
        <w:pStyle w:val="a7"/>
        <w:ind w:firstLine="709"/>
        <w:jc w:val="both"/>
        <w:rPr>
          <w:rFonts w:eastAsia="Calibri"/>
          <w:lang w:val="uk-UA"/>
        </w:rPr>
      </w:pPr>
      <w:r w:rsidRPr="00B91885">
        <w:rPr>
          <w:bCs/>
          <w:color w:val="000000"/>
          <w:lang w:val="uk-UA"/>
        </w:rPr>
        <w:t xml:space="preserve">2.17. </w:t>
      </w:r>
      <w:r w:rsidR="00BF2D9B" w:rsidRPr="00B91885">
        <w:rPr>
          <w:bCs/>
          <w:color w:val="000000"/>
          <w:lang w:val="uk-UA"/>
        </w:rPr>
        <w:t xml:space="preserve">Зі змісту нової </w:t>
      </w:r>
      <w:r w:rsidR="00275435" w:rsidRPr="00B91885">
        <w:rPr>
          <w:bCs/>
          <w:color w:val="000000"/>
          <w:lang w:val="uk-UA"/>
        </w:rPr>
        <w:t xml:space="preserve">ст. </w:t>
      </w:r>
      <w:r w:rsidR="00275435" w:rsidRPr="00B91885">
        <w:rPr>
          <w:szCs w:val="28"/>
          <w:lang w:val="uk-UA"/>
        </w:rPr>
        <w:t>22</w:t>
      </w:r>
      <w:r w:rsidR="00275435" w:rsidRPr="00B91885">
        <w:rPr>
          <w:szCs w:val="28"/>
          <w:vertAlign w:val="superscript"/>
          <w:lang w:val="uk-UA"/>
        </w:rPr>
        <w:t>1</w:t>
      </w:r>
      <w:r w:rsidR="00275435" w:rsidRPr="00B91885">
        <w:rPr>
          <w:szCs w:val="28"/>
          <w:lang w:val="uk-UA"/>
        </w:rPr>
        <w:t xml:space="preserve"> «Реклама електронних сигарет і заправних контейнерів» Закону України «Про рекламу» незрозуміло, у якому значенні </w:t>
      </w:r>
      <w:r w:rsidR="00F4494F" w:rsidRPr="00B91885">
        <w:rPr>
          <w:szCs w:val="28"/>
          <w:lang w:val="uk-UA"/>
        </w:rPr>
        <w:t xml:space="preserve">у ній </w:t>
      </w:r>
      <w:r w:rsidR="00275435" w:rsidRPr="00B91885">
        <w:rPr>
          <w:szCs w:val="28"/>
          <w:lang w:val="uk-UA"/>
        </w:rPr>
        <w:t xml:space="preserve">використовується термін «електронна сигарета». Річ у тому, що </w:t>
      </w:r>
      <w:r w:rsidR="000A49B8" w:rsidRPr="00B91885">
        <w:rPr>
          <w:szCs w:val="28"/>
          <w:lang w:val="uk-UA"/>
        </w:rPr>
        <w:t xml:space="preserve">у Законі </w:t>
      </w:r>
      <w:r w:rsidR="00F4494F" w:rsidRPr="00B91885">
        <w:rPr>
          <w:szCs w:val="28"/>
          <w:lang w:val="uk-UA"/>
        </w:rPr>
        <w:br/>
      </w:r>
      <w:r w:rsidR="000A49B8" w:rsidRPr="00B91885">
        <w:rPr>
          <w:szCs w:val="28"/>
          <w:lang w:val="uk-UA"/>
        </w:rPr>
        <w:t xml:space="preserve">(у редакції проекту – зміни до ст. 1 Закону) поняття «електронна сигарета» визначається як «виріб, який може бути використаний для споживання </w:t>
      </w:r>
      <w:proofErr w:type="spellStart"/>
      <w:r w:rsidR="000A49B8" w:rsidRPr="00B91885">
        <w:rPr>
          <w:i/>
          <w:szCs w:val="28"/>
          <w:lang w:val="uk-UA"/>
        </w:rPr>
        <w:t>нікотиновмісної</w:t>
      </w:r>
      <w:proofErr w:type="spellEnd"/>
      <w:r w:rsidR="000A49B8" w:rsidRPr="00B91885">
        <w:rPr>
          <w:szCs w:val="28"/>
          <w:lang w:val="uk-UA"/>
        </w:rPr>
        <w:t xml:space="preserve"> пари через мундштук, або будь-який компонент такого виробу, у тому числі картридж, резервуар та пристрій без картриджа чи резервуара. Електронні сигарети можуть бути одноразовими або </w:t>
      </w:r>
      <w:proofErr w:type="spellStart"/>
      <w:r w:rsidR="000A49B8" w:rsidRPr="00B91885">
        <w:rPr>
          <w:szCs w:val="28"/>
          <w:lang w:val="uk-UA"/>
        </w:rPr>
        <w:t>перезаправними</w:t>
      </w:r>
      <w:proofErr w:type="spellEnd"/>
      <w:r w:rsidR="000A49B8" w:rsidRPr="00B91885">
        <w:rPr>
          <w:szCs w:val="28"/>
          <w:lang w:val="uk-UA"/>
        </w:rPr>
        <w:t xml:space="preserve"> за допомогою заправного контейнера та резервуару, або такими, що перезаряджаються одноразовими картриджами». </w:t>
      </w:r>
      <w:r w:rsidR="00F4494F" w:rsidRPr="00B91885">
        <w:rPr>
          <w:szCs w:val="28"/>
          <w:lang w:val="uk-UA"/>
        </w:rPr>
        <w:t>У той же час, визначення цього ж термін</w:t>
      </w:r>
      <w:r w:rsidR="004B6683" w:rsidRPr="00B91885">
        <w:rPr>
          <w:szCs w:val="28"/>
          <w:lang w:val="uk-UA"/>
        </w:rPr>
        <w:t>у, а також терміну «</w:t>
      </w:r>
      <w:r w:rsidR="004B6683" w:rsidRPr="00B91885">
        <w:rPr>
          <w:rStyle w:val="rvts0"/>
        </w:rPr>
        <w:t>рідини, що використовуються в електронних сигаретах</w:t>
      </w:r>
      <w:r w:rsidR="00BF2D9B" w:rsidRPr="00B91885">
        <w:rPr>
          <w:rStyle w:val="rvts0"/>
          <w:lang w:val="uk-UA"/>
        </w:rPr>
        <w:t>»</w:t>
      </w:r>
      <w:r w:rsidR="00F4494F" w:rsidRPr="00B91885">
        <w:rPr>
          <w:szCs w:val="28"/>
          <w:lang w:val="uk-UA"/>
        </w:rPr>
        <w:t xml:space="preserve"> міститься у </w:t>
      </w:r>
      <w:proofErr w:type="spellStart"/>
      <w:r w:rsidR="00275435" w:rsidRPr="00B91885">
        <w:rPr>
          <w:rFonts w:eastAsia="Calibri"/>
          <w:lang w:val="uk-UA"/>
        </w:rPr>
        <w:t>п</w:t>
      </w:r>
      <w:r w:rsidR="00F4494F" w:rsidRPr="00B91885">
        <w:rPr>
          <w:rFonts w:eastAsia="Calibri"/>
          <w:lang w:val="uk-UA"/>
        </w:rPr>
        <w:t>п</w:t>
      </w:r>
      <w:r w:rsidR="00275435" w:rsidRPr="00B91885">
        <w:rPr>
          <w:rFonts w:eastAsia="Calibri"/>
          <w:lang w:val="uk-UA"/>
        </w:rPr>
        <w:t>.</w:t>
      </w:r>
      <w:r w:rsidR="004B6683" w:rsidRPr="00B91885">
        <w:rPr>
          <w:rFonts w:eastAsia="Calibri"/>
          <w:lang w:val="uk-UA"/>
        </w:rPr>
        <w:t>пп</w:t>
      </w:r>
      <w:proofErr w:type="spellEnd"/>
      <w:r w:rsidR="004B6683" w:rsidRPr="00B91885">
        <w:rPr>
          <w:rFonts w:eastAsia="Calibri"/>
          <w:lang w:val="uk-UA"/>
        </w:rPr>
        <w:t xml:space="preserve">. </w:t>
      </w:r>
      <w:r w:rsidR="00275435" w:rsidRPr="00B91885">
        <w:rPr>
          <w:rFonts w:eastAsia="Calibri"/>
          <w:lang w:val="uk-UA"/>
        </w:rPr>
        <w:t>14.1.56</w:t>
      </w:r>
      <w:r w:rsidR="00F4494F" w:rsidRPr="00B91885">
        <w:rPr>
          <w:rFonts w:eastAsia="Calibri"/>
          <w:vertAlign w:val="superscript"/>
          <w:lang w:val="uk-UA"/>
        </w:rPr>
        <w:t>3</w:t>
      </w:r>
      <w:r w:rsidR="004B6683" w:rsidRPr="00B91885">
        <w:rPr>
          <w:rFonts w:eastAsia="Calibri"/>
          <w:lang w:val="uk-UA"/>
        </w:rPr>
        <w:t>, 14.1.56</w:t>
      </w:r>
      <w:r w:rsidR="004B6683" w:rsidRPr="00B91885">
        <w:rPr>
          <w:rFonts w:eastAsia="Calibri"/>
          <w:vertAlign w:val="superscript"/>
          <w:lang w:val="uk-UA"/>
        </w:rPr>
        <w:t>4</w:t>
      </w:r>
      <w:r w:rsidR="004B6683" w:rsidRPr="00B91885">
        <w:rPr>
          <w:rFonts w:eastAsia="Calibri"/>
          <w:lang w:val="uk-UA"/>
        </w:rPr>
        <w:t xml:space="preserve"> </w:t>
      </w:r>
      <w:r w:rsidR="00F4494F" w:rsidRPr="00B91885">
        <w:rPr>
          <w:rFonts w:eastAsia="Calibri"/>
          <w:lang w:val="uk-UA"/>
        </w:rPr>
        <w:t xml:space="preserve">п. 14.1 ст. 14 Податкового кодексу України </w:t>
      </w:r>
      <w:r w:rsidR="00275435" w:rsidRPr="00B91885">
        <w:rPr>
          <w:rFonts w:eastAsia="Calibri"/>
          <w:lang w:val="uk-UA"/>
        </w:rPr>
        <w:t>(</w:t>
      </w:r>
      <w:r w:rsidR="00F4494F" w:rsidRPr="00B91885">
        <w:rPr>
          <w:rFonts w:eastAsia="Calibri"/>
          <w:lang w:val="uk-UA"/>
        </w:rPr>
        <w:t>у</w:t>
      </w:r>
      <w:r w:rsidR="00275435" w:rsidRPr="00B91885">
        <w:rPr>
          <w:rFonts w:eastAsia="Calibri"/>
          <w:lang w:val="uk-UA"/>
        </w:rPr>
        <w:t xml:space="preserve"> редакції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00275435" w:rsidRPr="00B91885">
        <w:rPr>
          <w:rFonts w:eastAsia="Calibri"/>
          <w:lang w:val="uk-UA"/>
        </w:rPr>
        <w:t>неузгодженостей</w:t>
      </w:r>
      <w:proofErr w:type="spellEnd"/>
      <w:r w:rsidR="00275435" w:rsidRPr="00B91885">
        <w:rPr>
          <w:rFonts w:eastAsia="Calibri"/>
          <w:lang w:val="uk-UA"/>
        </w:rPr>
        <w:t xml:space="preserve"> у податковому законодавстві» від 16.01.2020 </w:t>
      </w:r>
      <w:r w:rsidR="00BF2D9B" w:rsidRPr="00B91885">
        <w:rPr>
          <w:rFonts w:eastAsia="Calibri"/>
          <w:lang w:val="uk-UA"/>
        </w:rPr>
        <w:br/>
      </w:r>
      <w:r w:rsidR="00275435" w:rsidRPr="00B91885">
        <w:rPr>
          <w:rFonts w:eastAsia="Calibri"/>
          <w:lang w:val="uk-UA"/>
        </w:rPr>
        <w:t xml:space="preserve">№ 466-IX, який </w:t>
      </w:r>
      <w:r w:rsidR="00F4494F" w:rsidRPr="00B91885">
        <w:rPr>
          <w:rFonts w:eastAsia="Calibri"/>
          <w:lang w:val="uk-UA"/>
        </w:rPr>
        <w:t>у</w:t>
      </w:r>
      <w:r w:rsidR="00275435" w:rsidRPr="00B91885">
        <w:rPr>
          <w:rFonts w:eastAsia="Calibri"/>
          <w:lang w:val="uk-UA"/>
        </w:rPr>
        <w:t xml:space="preserve"> цій частині набирає чинності з 01.01.2021), </w:t>
      </w:r>
      <w:r w:rsidR="004B6683" w:rsidRPr="00B91885">
        <w:rPr>
          <w:rFonts w:eastAsia="Calibri"/>
          <w:lang w:val="uk-UA"/>
        </w:rPr>
        <w:t xml:space="preserve">де </w:t>
      </w:r>
      <w:r w:rsidR="00275435" w:rsidRPr="00B91885">
        <w:rPr>
          <w:rFonts w:eastAsia="Calibri"/>
          <w:lang w:val="uk-UA"/>
        </w:rPr>
        <w:t>«</w:t>
      </w:r>
      <w:r w:rsidR="00275435" w:rsidRPr="00B91885">
        <w:rPr>
          <w:rFonts w:eastAsia="Calibri"/>
          <w:i/>
          <w:lang w:val="uk-UA"/>
        </w:rPr>
        <w:t xml:space="preserve">електронна </w:t>
      </w:r>
      <w:r w:rsidR="00275435" w:rsidRPr="00B91885">
        <w:rPr>
          <w:rFonts w:eastAsia="Calibri"/>
          <w:i/>
          <w:lang w:val="uk-UA"/>
        </w:rPr>
        <w:lastRenderedPageBreak/>
        <w:t>сигарета</w:t>
      </w:r>
      <w:r w:rsidR="004B6683" w:rsidRPr="00B91885">
        <w:rPr>
          <w:rFonts w:eastAsia="Calibri"/>
          <w:i/>
          <w:lang w:val="uk-UA"/>
        </w:rPr>
        <w:t>»</w:t>
      </w:r>
      <w:r w:rsidR="00275435" w:rsidRPr="00B91885">
        <w:rPr>
          <w:rFonts w:eastAsia="Calibri"/>
          <w:lang w:val="uk-UA"/>
        </w:rPr>
        <w:t xml:space="preserve"> </w:t>
      </w:r>
      <w:r w:rsidR="004B6683" w:rsidRPr="00B91885">
        <w:rPr>
          <w:rFonts w:eastAsia="Calibri"/>
          <w:lang w:val="uk-UA"/>
        </w:rPr>
        <w:t>кваліфікується як «</w:t>
      </w:r>
      <w:r w:rsidR="00275435" w:rsidRPr="00B91885">
        <w:rPr>
          <w:rFonts w:eastAsia="Calibri"/>
          <w:lang w:val="uk-UA"/>
        </w:rPr>
        <w:t xml:space="preserve">виріб, який може бути використаний для споживання (вдихання) парів, що утворюються внаслідок нагрівання компонентами такого виробу рідин, що </w:t>
      </w:r>
      <w:r w:rsidR="00275435" w:rsidRPr="00B91885">
        <w:rPr>
          <w:rFonts w:eastAsia="Calibri"/>
          <w:i/>
          <w:lang w:val="uk-UA"/>
        </w:rPr>
        <w:t>містять або не містять нікотин</w:t>
      </w:r>
      <w:r w:rsidR="00275435" w:rsidRPr="00B91885">
        <w:rPr>
          <w:rFonts w:eastAsia="Calibri"/>
          <w:lang w:val="uk-UA"/>
        </w:rPr>
        <w:t>. Електронні сигарети можуть бути одноразовими або багаторазовими»; «</w:t>
      </w:r>
      <w:r w:rsidR="00275435" w:rsidRPr="00B91885">
        <w:rPr>
          <w:rFonts w:eastAsia="Calibri"/>
          <w:i/>
          <w:lang w:val="uk-UA"/>
        </w:rPr>
        <w:t>рідини, що використовуються в електронних сигаретах</w:t>
      </w:r>
      <w:r w:rsidR="004B6683" w:rsidRPr="00B91885">
        <w:rPr>
          <w:rFonts w:eastAsia="Calibri"/>
          <w:i/>
          <w:lang w:val="uk-UA"/>
        </w:rPr>
        <w:t>»,</w:t>
      </w:r>
      <w:r w:rsidR="00275435" w:rsidRPr="00B91885">
        <w:rPr>
          <w:rFonts w:eastAsia="Calibri"/>
          <w:lang w:val="uk-UA"/>
        </w:rPr>
        <w:t xml:space="preserve"> </w:t>
      </w:r>
      <w:r w:rsidR="004B6683" w:rsidRPr="00B91885">
        <w:rPr>
          <w:rFonts w:eastAsia="Calibri"/>
          <w:lang w:val="uk-UA"/>
        </w:rPr>
        <w:t xml:space="preserve">а </w:t>
      </w:r>
      <w:r w:rsidR="004B6683" w:rsidRPr="00B91885">
        <w:rPr>
          <w:szCs w:val="28"/>
          <w:lang w:val="uk-UA"/>
        </w:rPr>
        <w:t>«</w:t>
      </w:r>
      <w:r w:rsidR="004B6683" w:rsidRPr="00B91885">
        <w:rPr>
          <w:rStyle w:val="rvts0"/>
        </w:rPr>
        <w:t>рідини, що використовуються в електронних сигаретах</w:t>
      </w:r>
      <w:r w:rsidR="004B6683" w:rsidRPr="00B91885">
        <w:rPr>
          <w:rStyle w:val="rvts0"/>
          <w:lang w:val="uk-UA"/>
        </w:rPr>
        <w:t>» – як «</w:t>
      </w:r>
      <w:r w:rsidR="00275435" w:rsidRPr="00B91885">
        <w:rPr>
          <w:rFonts w:eastAsia="Calibri"/>
          <w:lang w:val="uk-UA"/>
        </w:rPr>
        <w:t xml:space="preserve">рідкі суміші хімічних речовин, що </w:t>
      </w:r>
      <w:r w:rsidR="00275435" w:rsidRPr="00B91885">
        <w:rPr>
          <w:rFonts w:eastAsia="Calibri"/>
          <w:i/>
          <w:lang w:val="uk-UA"/>
        </w:rPr>
        <w:t>містять або не містять нікотин</w:t>
      </w:r>
      <w:r w:rsidR="00275435" w:rsidRPr="00B91885">
        <w:rPr>
          <w:rFonts w:eastAsia="Calibri"/>
          <w:lang w:val="uk-UA"/>
        </w:rPr>
        <w:t xml:space="preserve">, використовуються для створення пари в електронних сигаретах та містяться, зокрема, в картриджах, заправних контейнерах та інших </w:t>
      </w:r>
      <w:proofErr w:type="spellStart"/>
      <w:r w:rsidR="00275435" w:rsidRPr="00B91885">
        <w:rPr>
          <w:rFonts w:eastAsia="Calibri"/>
          <w:lang w:val="uk-UA"/>
        </w:rPr>
        <w:t>ємностях</w:t>
      </w:r>
      <w:proofErr w:type="spellEnd"/>
      <w:r w:rsidR="00275435" w:rsidRPr="00B91885">
        <w:rPr>
          <w:rFonts w:eastAsia="Calibri"/>
          <w:lang w:val="uk-UA"/>
        </w:rPr>
        <w:t>».</w:t>
      </w:r>
      <w:r w:rsidR="003636BD" w:rsidRPr="00B91885">
        <w:rPr>
          <w:rFonts w:eastAsia="Calibri"/>
          <w:lang w:val="uk-UA"/>
        </w:rPr>
        <w:t xml:space="preserve"> Наявність розбіжностей у термінології може викликати складнощі у правозастосуванні.</w:t>
      </w:r>
    </w:p>
    <w:p w:rsidR="003636BD" w:rsidRPr="00B91885" w:rsidRDefault="003636BD" w:rsidP="00F4494F">
      <w:pPr>
        <w:pStyle w:val="a7"/>
        <w:ind w:firstLine="709"/>
        <w:jc w:val="both"/>
        <w:rPr>
          <w:rFonts w:eastAsia="Calibri"/>
          <w:lang w:val="uk-UA"/>
        </w:rPr>
      </w:pPr>
    </w:p>
    <w:p w:rsidR="00CA3E96" w:rsidRPr="00B91885" w:rsidRDefault="00CA3E96" w:rsidP="00C51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jc w:val="both"/>
        <w:rPr>
          <w:bCs/>
          <w:color w:val="000000"/>
        </w:rPr>
      </w:pPr>
    </w:p>
    <w:p w:rsidR="00373CC1" w:rsidRPr="00B91885" w:rsidRDefault="00373CC1" w:rsidP="00C5188F">
      <w:pPr>
        <w:ind w:firstLine="709"/>
        <w:jc w:val="both"/>
        <w:rPr>
          <w:color w:val="000000"/>
        </w:rPr>
      </w:pPr>
      <w:r w:rsidRPr="00B91885">
        <w:rPr>
          <w:color w:val="000000"/>
        </w:rPr>
        <w:t xml:space="preserve">Керівник Головного управління                                           С. </w:t>
      </w:r>
      <w:proofErr w:type="spellStart"/>
      <w:r w:rsidRPr="00B91885">
        <w:rPr>
          <w:color w:val="000000"/>
        </w:rPr>
        <w:t>Тихонюк</w:t>
      </w:r>
      <w:proofErr w:type="spellEnd"/>
    </w:p>
    <w:p w:rsidR="00373CC1" w:rsidRPr="00B91885" w:rsidRDefault="00373CC1" w:rsidP="00C5188F">
      <w:pPr>
        <w:ind w:firstLine="709"/>
        <w:jc w:val="both"/>
        <w:rPr>
          <w:color w:val="000000"/>
          <w:sz w:val="20"/>
        </w:rPr>
      </w:pPr>
    </w:p>
    <w:p w:rsidR="00373CC1" w:rsidRPr="00B91885" w:rsidRDefault="00373CC1" w:rsidP="00C5188F">
      <w:pPr>
        <w:ind w:firstLine="709"/>
        <w:jc w:val="both"/>
        <w:rPr>
          <w:color w:val="000000"/>
          <w:sz w:val="20"/>
        </w:rPr>
      </w:pPr>
    </w:p>
    <w:p w:rsidR="00373CC1" w:rsidRPr="00B91885" w:rsidRDefault="00373CC1" w:rsidP="00C5188F">
      <w:pPr>
        <w:ind w:firstLine="709"/>
        <w:jc w:val="both"/>
        <w:rPr>
          <w:color w:val="000000"/>
          <w:sz w:val="20"/>
        </w:rPr>
      </w:pPr>
    </w:p>
    <w:p w:rsidR="005A29EA" w:rsidRPr="00E65725" w:rsidRDefault="0041715A" w:rsidP="00C5188F">
      <w:pPr>
        <w:ind w:firstLine="709"/>
        <w:jc w:val="both"/>
        <w:rPr>
          <w:color w:val="000000"/>
          <w:sz w:val="20"/>
        </w:rPr>
      </w:pPr>
      <w:proofErr w:type="spellStart"/>
      <w:r w:rsidRPr="00B91885">
        <w:rPr>
          <w:color w:val="000000"/>
          <w:sz w:val="20"/>
        </w:rPr>
        <w:t>Вик</w:t>
      </w:r>
      <w:proofErr w:type="spellEnd"/>
      <w:r w:rsidRPr="00B91885">
        <w:rPr>
          <w:color w:val="000000"/>
          <w:sz w:val="20"/>
        </w:rPr>
        <w:t xml:space="preserve">.: К. </w:t>
      </w:r>
      <w:r w:rsidR="007F7077" w:rsidRPr="00B91885">
        <w:rPr>
          <w:color w:val="000000"/>
          <w:sz w:val="20"/>
        </w:rPr>
        <w:t>Вербицький</w:t>
      </w:r>
      <w:r w:rsidR="00CA3E96" w:rsidRPr="00B91885">
        <w:rPr>
          <w:color w:val="000000"/>
          <w:sz w:val="20"/>
        </w:rPr>
        <w:t>, О</w:t>
      </w:r>
      <w:r w:rsidR="000C4D4A" w:rsidRPr="00B91885">
        <w:rPr>
          <w:color w:val="000000"/>
          <w:sz w:val="20"/>
        </w:rPr>
        <w:t xml:space="preserve">. </w:t>
      </w:r>
      <w:r w:rsidR="00CA3E96" w:rsidRPr="00B91885">
        <w:rPr>
          <w:color w:val="000000"/>
          <w:sz w:val="20"/>
        </w:rPr>
        <w:t>Олещенко</w:t>
      </w:r>
    </w:p>
    <w:p w:rsidR="00CA3E96" w:rsidRPr="00E65725" w:rsidRDefault="00CA3E96" w:rsidP="00C5188F">
      <w:pPr>
        <w:ind w:firstLine="709"/>
        <w:jc w:val="both"/>
        <w:rPr>
          <w:color w:val="000000"/>
        </w:rPr>
      </w:pPr>
    </w:p>
    <w:p w:rsidR="00456E6F" w:rsidRDefault="00456E6F" w:rsidP="00C5188F">
      <w:pPr>
        <w:ind w:firstLine="709"/>
        <w:jc w:val="both"/>
        <w:rPr>
          <w:color w:val="000000"/>
        </w:rPr>
      </w:pPr>
    </w:p>
    <w:p w:rsidR="00456E6F" w:rsidRPr="00E65725" w:rsidRDefault="00456E6F" w:rsidP="00C5188F">
      <w:pPr>
        <w:ind w:firstLine="709"/>
        <w:jc w:val="both"/>
        <w:rPr>
          <w:color w:val="000000"/>
        </w:rPr>
      </w:pPr>
    </w:p>
    <w:sectPr w:rsidR="00456E6F" w:rsidRPr="00E65725" w:rsidSect="00F11CA0">
      <w:headerReference w:type="default" r:id="rId8"/>
      <w:headerReference w:type="first" r:id="rId9"/>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CD6" w:rsidRDefault="00B15CD6" w:rsidP="006E51BF">
      <w:r>
        <w:separator/>
      </w:r>
    </w:p>
  </w:endnote>
  <w:endnote w:type="continuationSeparator" w:id="0">
    <w:p w:rsidR="00B15CD6" w:rsidRDefault="00B15CD6" w:rsidP="006E5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CD6" w:rsidRDefault="00B15CD6" w:rsidP="006E51BF">
      <w:r>
        <w:separator/>
      </w:r>
    </w:p>
  </w:footnote>
  <w:footnote w:type="continuationSeparator" w:id="0">
    <w:p w:rsidR="00B15CD6" w:rsidRDefault="00B15CD6" w:rsidP="006E51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CA0" w:rsidRDefault="00F11CA0">
    <w:pPr>
      <w:pStyle w:val="a3"/>
      <w:jc w:val="right"/>
    </w:pPr>
    <w:r>
      <w:fldChar w:fldCharType="begin"/>
    </w:r>
    <w:r>
      <w:instrText>PAGE   \* MERGEFORMAT</w:instrText>
    </w:r>
    <w:r>
      <w:fldChar w:fldCharType="separate"/>
    </w:r>
    <w:r w:rsidR="004A7CC8">
      <w:rPr>
        <w:noProof/>
      </w:rPr>
      <w:t>9</w:t>
    </w:r>
    <w:r>
      <w:fldChar w:fldCharType="end"/>
    </w:r>
  </w:p>
  <w:p w:rsidR="006E51BF" w:rsidRPr="006E51BF" w:rsidRDefault="006E51BF" w:rsidP="006E51BF">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CA0" w:rsidRPr="006E51BF" w:rsidRDefault="00F11CA0" w:rsidP="00F11CA0">
    <w:pPr>
      <w:pStyle w:val="a3"/>
      <w:jc w:val="right"/>
    </w:pPr>
    <w:r w:rsidRPr="006E51BF">
      <w:t>До ре</w:t>
    </w:r>
    <w:r w:rsidR="0091358D">
      <w:t>є</w:t>
    </w:r>
    <w:r w:rsidRPr="006E51BF">
      <w:t>стр. № 2719 від 11.01.2020</w:t>
    </w:r>
  </w:p>
  <w:p w:rsidR="00F11CA0" w:rsidRPr="006E51BF" w:rsidRDefault="00F11CA0" w:rsidP="00F11CA0">
    <w:pPr>
      <w:pStyle w:val="a3"/>
      <w:jc w:val="right"/>
    </w:pPr>
    <w:r w:rsidRPr="006E51BF">
      <w:t xml:space="preserve">Народний депутат України </w:t>
    </w:r>
  </w:p>
  <w:p w:rsidR="00F11CA0" w:rsidRDefault="00F11CA0" w:rsidP="0091358D">
    <w:pPr>
      <w:pStyle w:val="a3"/>
      <w:jc w:val="right"/>
    </w:pPr>
    <w:r>
      <w:t xml:space="preserve">І. </w:t>
    </w:r>
    <w:proofErr w:type="spellStart"/>
    <w:r>
      <w:t>Климпуш-Цинцадзе</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217BC"/>
    <w:multiLevelType w:val="hybridMultilevel"/>
    <w:tmpl w:val="375E7D44"/>
    <w:lvl w:ilvl="0" w:tplc="9CE2F03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A213815"/>
    <w:multiLevelType w:val="hybridMultilevel"/>
    <w:tmpl w:val="6520171E"/>
    <w:lvl w:ilvl="0" w:tplc="4D8EA1E6">
      <w:start w:val="1"/>
      <w:numFmt w:val="decimal"/>
      <w:lvlText w:val="%1."/>
      <w:lvlJc w:val="left"/>
      <w:pPr>
        <w:ind w:left="2062" w:hanging="360"/>
      </w:pPr>
      <w:rPr>
        <w:rFonts w:ascii="Times New Roman" w:hAnsi="Times New Roman" w:cs="Times New Roman" w:hint="default"/>
        <w:b/>
        <w:sz w:val="28"/>
        <w:szCs w:val="28"/>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72CE1EE0"/>
    <w:multiLevelType w:val="hybridMultilevel"/>
    <w:tmpl w:val="A8962540"/>
    <w:lvl w:ilvl="0" w:tplc="7610B03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7A0443BC"/>
    <w:multiLevelType w:val="hybridMultilevel"/>
    <w:tmpl w:val="3B7A01EA"/>
    <w:lvl w:ilvl="0" w:tplc="9FD8901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1BF"/>
    <w:rsid w:val="00000999"/>
    <w:rsid w:val="00002B99"/>
    <w:rsid w:val="0000467F"/>
    <w:rsid w:val="00024071"/>
    <w:rsid w:val="00035D68"/>
    <w:rsid w:val="000421C6"/>
    <w:rsid w:val="0005456B"/>
    <w:rsid w:val="000823A7"/>
    <w:rsid w:val="000936AC"/>
    <w:rsid w:val="00095518"/>
    <w:rsid w:val="000A1D7F"/>
    <w:rsid w:val="000A3233"/>
    <w:rsid w:val="000A49B8"/>
    <w:rsid w:val="000B0EBF"/>
    <w:rsid w:val="000B3CED"/>
    <w:rsid w:val="000C1EDC"/>
    <w:rsid w:val="000C4D4A"/>
    <w:rsid w:val="000D6CEA"/>
    <w:rsid w:val="000E5831"/>
    <w:rsid w:val="000E715C"/>
    <w:rsid w:val="000F31B7"/>
    <w:rsid w:val="000F3475"/>
    <w:rsid w:val="000F377E"/>
    <w:rsid w:val="000F3981"/>
    <w:rsid w:val="000F5333"/>
    <w:rsid w:val="00103505"/>
    <w:rsid w:val="00113B51"/>
    <w:rsid w:val="00121F45"/>
    <w:rsid w:val="001300B9"/>
    <w:rsid w:val="00136D77"/>
    <w:rsid w:val="0014563F"/>
    <w:rsid w:val="001554E2"/>
    <w:rsid w:val="00157C72"/>
    <w:rsid w:val="00171EA3"/>
    <w:rsid w:val="00182BBC"/>
    <w:rsid w:val="001833BA"/>
    <w:rsid w:val="00190A37"/>
    <w:rsid w:val="001945B9"/>
    <w:rsid w:val="001A660F"/>
    <w:rsid w:val="001B3D2F"/>
    <w:rsid w:val="001C2FB8"/>
    <w:rsid w:val="001D109A"/>
    <w:rsid w:val="0020187E"/>
    <w:rsid w:val="00201FF0"/>
    <w:rsid w:val="002254F8"/>
    <w:rsid w:val="002267D3"/>
    <w:rsid w:val="0022768A"/>
    <w:rsid w:val="00241701"/>
    <w:rsid w:val="002460E5"/>
    <w:rsid w:val="00257364"/>
    <w:rsid w:val="00257384"/>
    <w:rsid w:val="0026256A"/>
    <w:rsid w:val="00264C74"/>
    <w:rsid w:val="00267FEB"/>
    <w:rsid w:val="00275435"/>
    <w:rsid w:val="00285756"/>
    <w:rsid w:val="002861C6"/>
    <w:rsid w:val="002A2F40"/>
    <w:rsid w:val="002B37E9"/>
    <w:rsid w:val="002C7432"/>
    <w:rsid w:val="002D0281"/>
    <w:rsid w:val="002D18A1"/>
    <w:rsid w:val="002F0E9B"/>
    <w:rsid w:val="002F413E"/>
    <w:rsid w:val="0030190B"/>
    <w:rsid w:val="00321162"/>
    <w:rsid w:val="00331358"/>
    <w:rsid w:val="00345913"/>
    <w:rsid w:val="00346B3D"/>
    <w:rsid w:val="003513F2"/>
    <w:rsid w:val="003529A6"/>
    <w:rsid w:val="003549A1"/>
    <w:rsid w:val="00357F47"/>
    <w:rsid w:val="003636BD"/>
    <w:rsid w:val="0036533E"/>
    <w:rsid w:val="00373CC1"/>
    <w:rsid w:val="003766EF"/>
    <w:rsid w:val="00383CD2"/>
    <w:rsid w:val="00384A1F"/>
    <w:rsid w:val="00384A6F"/>
    <w:rsid w:val="0038621D"/>
    <w:rsid w:val="00390D7F"/>
    <w:rsid w:val="00393259"/>
    <w:rsid w:val="003A3E3D"/>
    <w:rsid w:val="003B5F88"/>
    <w:rsid w:val="003D0DE1"/>
    <w:rsid w:val="003E1CC7"/>
    <w:rsid w:val="003F088E"/>
    <w:rsid w:val="003F2BC9"/>
    <w:rsid w:val="003F7287"/>
    <w:rsid w:val="00415B58"/>
    <w:rsid w:val="0041715A"/>
    <w:rsid w:val="00422BCE"/>
    <w:rsid w:val="00447B2B"/>
    <w:rsid w:val="00456DE9"/>
    <w:rsid w:val="00456E6F"/>
    <w:rsid w:val="004617AA"/>
    <w:rsid w:val="00466D46"/>
    <w:rsid w:val="004719F4"/>
    <w:rsid w:val="004928CC"/>
    <w:rsid w:val="00494549"/>
    <w:rsid w:val="004A7CC8"/>
    <w:rsid w:val="004B5589"/>
    <w:rsid w:val="004B6683"/>
    <w:rsid w:val="004C085D"/>
    <w:rsid w:val="004D58DA"/>
    <w:rsid w:val="004F532A"/>
    <w:rsid w:val="00507857"/>
    <w:rsid w:val="005125A2"/>
    <w:rsid w:val="00522698"/>
    <w:rsid w:val="005259FB"/>
    <w:rsid w:val="005260D1"/>
    <w:rsid w:val="00530C8F"/>
    <w:rsid w:val="00535517"/>
    <w:rsid w:val="00545CB9"/>
    <w:rsid w:val="00566013"/>
    <w:rsid w:val="00585E0D"/>
    <w:rsid w:val="00596545"/>
    <w:rsid w:val="005A29EA"/>
    <w:rsid w:val="005B5D2E"/>
    <w:rsid w:val="005B6DDE"/>
    <w:rsid w:val="005C5E9E"/>
    <w:rsid w:val="005E089C"/>
    <w:rsid w:val="005E0F78"/>
    <w:rsid w:val="005E651E"/>
    <w:rsid w:val="005F3182"/>
    <w:rsid w:val="00603E80"/>
    <w:rsid w:val="00605823"/>
    <w:rsid w:val="00606BBE"/>
    <w:rsid w:val="00614F8D"/>
    <w:rsid w:val="00616FB3"/>
    <w:rsid w:val="0062537A"/>
    <w:rsid w:val="00633AF6"/>
    <w:rsid w:val="00637CB8"/>
    <w:rsid w:val="00637EE1"/>
    <w:rsid w:val="0065334F"/>
    <w:rsid w:val="0066008B"/>
    <w:rsid w:val="00666B21"/>
    <w:rsid w:val="00677189"/>
    <w:rsid w:val="006846FB"/>
    <w:rsid w:val="00695FB3"/>
    <w:rsid w:val="006969BD"/>
    <w:rsid w:val="006A25CE"/>
    <w:rsid w:val="006A3DEE"/>
    <w:rsid w:val="006A4AF6"/>
    <w:rsid w:val="006A5CB7"/>
    <w:rsid w:val="006B2AB1"/>
    <w:rsid w:val="006C365D"/>
    <w:rsid w:val="006C7ECF"/>
    <w:rsid w:val="006D29C4"/>
    <w:rsid w:val="006E0E4D"/>
    <w:rsid w:val="006E51BF"/>
    <w:rsid w:val="00703F8C"/>
    <w:rsid w:val="00711CAA"/>
    <w:rsid w:val="00714CF9"/>
    <w:rsid w:val="00727443"/>
    <w:rsid w:val="007317D6"/>
    <w:rsid w:val="00733C8F"/>
    <w:rsid w:val="00751E44"/>
    <w:rsid w:val="00770130"/>
    <w:rsid w:val="00774269"/>
    <w:rsid w:val="0077446B"/>
    <w:rsid w:val="00774DEE"/>
    <w:rsid w:val="007874BF"/>
    <w:rsid w:val="007949B9"/>
    <w:rsid w:val="007A1DB6"/>
    <w:rsid w:val="007A4401"/>
    <w:rsid w:val="007A5949"/>
    <w:rsid w:val="007A7CED"/>
    <w:rsid w:val="007B1D5C"/>
    <w:rsid w:val="007B2262"/>
    <w:rsid w:val="007B2D5E"/>
    <w:rsid w:val="007B4430"/>
    <w:rsid w:val="007B6008"/>
    <w:rsid w:val="007C4C0B"/>
    <w:rsid w:val="007F1471"/>
    <w:rsid w:val="007F4C51"/>
    <w:rsid w:val="007F7077"/>
    <w:rsid w:val="00803A1D"/>
    <w:rsid w:val="00813861"/>
    <w:rsid w:val="00816994"/>
    <w:rsid w:val="00820817"/>
    <w:rsid w:val="00822F3A"/>
    <w:rsid w:val="0082474C"/>
    <w:rsid w:val="00826CD9"/>
    <w:rsid w:val="008308CD"/>
    <w:rsid w:val="0083419F"/>
    <w:rsid w:val="008467E1"/>
    <w:rsid w:val="008520C2"/>
    <w:rsid w:val="00856BCD"/>
    <w:rsid w:val="00864D09"/>
    <w:rsid w:val="00866F5F"/>
    <w:rsid w:val="00875FAA"/>
    <w:rsid w:val="00876C4E"/>
    <w:rsid w:val="008802EF"/>
    <w:rsid w:val="0089068E"/>
    <w:rsid w:val="0089695C"/>
    <w:rsid w:val="008B2013"/>
    <w:rsid w:val="008B209C"/>
    <w:rsid w:val="008C34F2"/>
    <w:rsid w:val="008C5B5B"/>
    <w:rsid w:val="008D5DEC"/>
    <w:rsid w:val="008D7C46"/>
    <w:rsid w:val="008F6FB8"/>
    <w:rsid w:val="00902768"/>
    <w:rsid w:val="00903F0B"/>
    <w:rsid w:val="00904645"/>
    <w:rsid w:val="0091358D"/>
    <w:rsid w:val="00916F1D"/>
    <w:rsid w:val="0092311B"/>
    <w:rsid w:val="00923612"/>
    <w:rsid w:val="00923813"/>
    <w:rsid w:val="00934C97"/>
    <w:rsid w:val="00945A0B"/>
    <w:rsid w:val="00972AA2"/>
    <w:rsid w:val="00974294"/>
    <w:rsid w:val="00975426"/>
    <w:rsid w:val="00983034"/>
    <w:rsid w:val="00995FA9"/>
    <w:rsid w:val="009A6027"/>
    <w:rsid w:val="009B0C30"/>
    <w:rsid w:val="009B31A7"/>
    <w:rsid w:val="009D6D9A"/>
    <w:rsid w:val="009F7BCB"/>
    <w:rsid w:val="00A143BF"/>
    <w:rsid w:val="00A50B34"/>
    <w:rsid w:val="00A573AE"/>
    <w:rsid w:val="00A578F6"/>
    <w:rsid w:val="00A65523"/>
    <w:rsid w:val="00A84BE4"/>
    <w:rsid w:val="00A93663"/>
    <w:rsid w:val="00AA1136"/>
    <w:rsid w:val="00AC38D6"/>
    <w:rsid w:val="00AC4BCE"/>
    <w:rsid w:val="00AD2B60"/>
    <w:rsid w:val="00AD37DD"/>
    <w:rsid w:val="00AE029F"/>
    <w:rsid w:val="00AE47AA"/>
    <w:rsid w:val="00AE60D0"/>
    <w:rsid w:val="00AE6402"/>
    <w:rsid w:val="00AF34A4"/>
    <w:rsid w:val="00B15CD6"/>
    <w:rsid w:val="00B1667E"/>
    <w:rsid w:val="00B2142D"/>
    <w:rsid w:val="00B25648"/>
    <w:rsid w:val="00B27653"/>
    <w:rsid w:val="00B41A25"/>
    <w:rsid w:val="00B42DF9"/>
    <w:rsid w:val="00B524AF"/>
    <w:rsid w:val="00B576B5"/>
    <w:rsid w:val="00B64092"/>
    <w:rsid w:val="00B742C7"/>
    <w:rsid w:val="00B762BD"/>
    <w:rsid w:val="00B91885"/>
    <w:rsid w:val="00B95D68"/>
    <w:rsid w:val="00BA3FB3"/>
    <w:rsid w:val="00BA414E"/>
    <w:rsid w:val="00BA5AA6"/>
    <w:rsid w:val="00BB2DCA"/>
    <w:rsid w:val="00BD3040"/>
    <w:rsid w:val="00BF2D9B"/>
    <w:rsid w:val="00BF36DA"/>
    <w:rsid w:val="00BF6A24"/>
    <w:rsid w:val="00C04860"/>
    <w:rsid w:val="00C06F7E"/>
    <w:rsid w:val="00C1059E"/>
    <w:rsid w:val="00C10937"/>
    <w:rsid w:val="00C121CE"/>
    <w:rsid w:val="00C15608"/>
    <w:rsid w:val="00C252A2"/>
    <w:rsid w:val="00C25D6F"/>
    <w:rsid w:val="00C5188F"/>
    <w:rsid w:val="00C53F61"/>
    <w:rsid w:val="00C57D34"/>
    <w:rsid w:val="00C61F8D"/>
    <w:rsid w:val="00C70482"/>
    <w:rsid w:val="00C70FA8"/>
    <w:rsid w:val="00C81ADE"/>
    <w:rsid w:val="00C82DB7"/>
    <w:rsid w:val="00C90201"/>
    <w:rsid w:val="00C904F6"/>
    <w:rsid w:val="00CA3A47"/>
    <w:rsid w:val="00CA3E96"/>
    <w:rsid w:val="00CB195E"/>
    <w:rsid w:val="00CC63D5"/>
    <w:rsid w:val="00CC6DA8"/>
    <w:rsid w:val="00CD0960"/>
    <w:rsid w:val="00CD7CBF"/>
    <w:rsid w:val="00CE768A"/>
    <w:rsid w:val="00D01F07"/>
    <w:rsid w:val="00D0526B"/>
    <w:rsid w:val="00D12D27"/>
    <w:rsid w:val="00D13110"/>
    <w:rsid w:val="00D16F20"/>
    <w:rsid w:val="00D20349"/>
    <w:rsid w:val="00D33A34"/>
    <w:rsid w:val="00D55FB0"/>
    <w:rsid w:val="00D60A18"/>
    <w:rsid w:val="00D61DB5"/>
    <w:rsid w:val="00D65A87"/>
    <w:rsid w:val="00D66923"/>
    <w:rsid w:val="00D71ECF"/>
    <w:rsid w:val="00D85ED3"/>
    <w:rsid w:val="00DB1D84"/>
    <w:rsid w:val="00DB4B94"/>
    <w:rsid w:val="00DC5354"/>
    <w:rsid w:val="00DD3EB0"/>
    <w:rsid w:val="00DE08BB"/>
    <w:rsid w:val="00DE6388"/>
    <w:rsid w:val="00DF6A05"/>
    <w:rsid w:val="00DF7DAE"/>
    <w:rsid w:val="00E10300"/>
    <w:rsid w:val="00E14B10"/>
    <w:rsid w:val="00E20324"/>
    <w:rsid w:val="00E24859"/>
    <w:rsid w:val="00E24889"/>
    <w:rsid w:val="00E25CF7"/>
    <w:rsid w:val="00E3118C"/>
    <w:rsid w:val="00E361E1"/>
    <w:rsid w:val="00E43883"/>
    <w:rsid w:val="00E63054"/>
    <w:rsid w:val="00E65725"/>
    <w:rsid w:val="00E67211"/>
    <w:rsid w:val="00E75CC9"/>
    <w:rsid w:val="00E803B6"/>
    <w:rsid w:val="00E814B3"/>
    <w:rsid w:val="00E87510"/>
    <w:rsid w:val="00E97708"/>
    <w:rsid w:val="00EA38C6"/>
    <w:rsid w:val="00EB29CC"/>
    <w:rsid w:val="00EC0A4C"/>
    <w:rsid w:val="00EC5811"/>
    <w:rsid w:val="00EE51B2"/>
    <w:rsid w:val="00EF4D11"/>
    <w:rsid w:val="00EF4D96"/>
    <w:rsid w:val="00F00342"/>
    <w:rsid w:val="00F101E1"/>
    <w:rsid w:val="00F11CA0"/>
    <w:rsid w:val="00F27F62"/>
    <w:rsid w:val="00F350D9"/>
    <w:rsid w:val="00F4351F"/>
    <w:rsid w:val="00F4494F"/>
    <w:rsid w:val="00F44DEA"/>
    <w:rsid w:val="00F47DAC"/>
    <w:rsid w:val="00F54A9C"/>
    <w:rsid w:val="00F57FCC"/>
    <w:rsid w:val="00F73074"/>
    <w:rsid w:val="00F751E7"/>
    <w:rsid w:val="00FA12CF"/>
    <w:rsid w:val="00FB650C"/>
    <w:rsid w:val="00FC483C"/>
    <w:rsid w:val="00FC4AC5"/>
    <w:rsid w:val="00FC4E1E"/>
    <w:rsid w:val="00FE66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1BF"/>
    <w:rPr>
      <w:rFonts w:eastAsia="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51BF"/>
    <w:pPr>
      <w:tabs>
        <w:tab w:val="center" w:pos="4819"/>
        <w:tab w:val="right" w:pos="9639"/>
      </w:tabs>
    </w:pPr>
    <w:rPr>
      <w:sz w:val="20"/>
      <w:szCs w:val="20"/>
      <w:lang w:val="x-none"/>
    </w:rPr>
  </w:style>
  <w:style w:type="character" w:customStyle="1" w:styleId="a4">
    <w:name w:val="Верхній колонтитул Знак"/>
    <w:link w:val="a3"/>
    <w:uiPriority w:val="99"/>
    <w:rsid w:val="006E51BF"/>
    <w:rPr>
      <w:rFonts w:eastAsia="Times New Roman"/>
      <w:lang w:eastAsia="ru-RU"/>
    </w:rPr>
  </w:style>
  <w:style w:type="paragraph" w:styleId="a5">
    <w:name w:val="footer"/>
    <w:basedOn w:val="a"/>
    <w:link w:val="a6"/>
    <w:uiPriority w:val="99"/>
    <w:unhideWhenUsed/>
    <w:rsid w:val="006E51BF"/>
    <w:pPr>
      <w:tabs>
        <w:tab w:val="center" w:pos="4819"/>
        <w:tab w:val="right" w:pos="9639"/>
      </w:tabs>
    </w:pPr>
    <w:rPr>
      <w:sz w:val="20"/>
      <w:szCs w:val="20"/>
      <w:lang w:val="x-none"/>
    </w:rPr>
  </w:style>
  <w:style w:type="character" w:customStyle="1" w:styleId="a6">
    <w:name w:val="Нижній колонтитул Знак"/>
    <w:link w:val="a5"/>
    <w:uiPriority w:val="99"/>
    <w:rsid w:val="006E51BF"/>
    <w:rPr>
      <w:rFonts w:eastAsia="Times New Roman"/>
      <w:lang w:eastAsia="ru-RU"/>
    </w:rPr>
  </w:style>
  <w:style w:type="paragraph" w:styleId="a7">
    <w:name w:val="Body Text"/>
    <w:basedOn w:val="a"/>
    <w:link w:val="a8"/>
    <w:rsid w:val="0062537A"/>
    <w:pPr>
      <w:jc w:val="center"/>
    </w:pPr>
    <w:rPr>
      <w:szCs w:val="24"/>
      <w:lang w:val="x-none"/>
    </w:rPr>
  </w:style>
  <w:style w:type="character" w:customStyle="1" w:styleId="a8">
    <w:name w:val="Основний текст Знак"/>
    <w:link w:val="a7"/>
    <w:rsid w:val="0062537A"/>
    <w:rPr>
      <w:rFonts w:eastAsia="Times New Roman"/>
      <w:sz w:val="28"/>
      <w:szCs w:val="24"/>
      <w:lang w:eastAsia="ru-RU"/>
    </w:rPr>
  </w:style>
  <w:style w:type="paragraph" w:customStyle="1" w:styleId="a9">
    <w:name w:val="_ÿÕ¼ÿ_"/>
    <w:basedOn w:val="a"/>
    <w:uiPriority w:val="99"/>
    <w:rsid w:val="0083419F"/>
    <w:pPr>
      <w:keepNext/>
      <w:widowControl w:val="0"/>
      <w:spacing w:line="288" w:lineRule="auto"/>
      <w:ind w:firstLine="709"/>
      <w:jc w:val="both"/>
    </w:pPr>
    <w:rPr>
      <w:rFonts w:eastAsia="MS ??"/>
      <w:szCs w:val="24"/>
    </w:rPr>
  </w:style>
  <w:style w:type="paragraph" w:styleId="aa">
    <w:name w:val="Plain Text"/>
    <w:basedOn w:val="a"/>
    <w:link w:val="ab"/>
    <w:rsid w:val="008B209C"/>
    <w:rPr>
      <w:rFonts w:ascii="Courier New" w:hAnsi="Courier New"/>
      <w:sz w:val="20"/>
      <w:szCs w:val="20"/>
      <w:lang w:val="x-none"/>
    </w:rPr>
  </w:style>
  <w:style w:type="character" w:customStyle="1" w:styleId="ab">
    <w:name w:val="Текст Знак"/>
    <w:link w:val="aa"/>
    <w:rsid w:val="008B209C"/>
    <w:rPr>
      <w:rFonts w:ascii="Courier New" w:eastAsia="Times New Roman" w:hAnsi="Courier New" w:cs="Courier New"/>
      <w:lang w:eastAsia="ru-RU"/>
    </w:rPr>
  </w:style>
  <w:style w:type="paragraph" w:styleId="ac">
    <w:name w:val="Balloon Text"/>
    <w:basedOn w:val="a"/>
    <w:link w:val="ad"/>
    <w:uiPriority w:val="99"/>
    <w:semiHidden/>
    <w:unhideWhenUsed/>
    <w:rsid w:val="00934C97"/>
    <w:rPr>
      <w:rFonts w:ascii="Segoe UI" w:hAnsi="Segoe UI"/>
      <w:sz w:val="18"/>
      <w:szCs w:val="18"/>
      <w:lang w:val="x-none"/>
    </w:rPr>
  </w:style>
  <w:style w:type="character" w:customStyle="1" w:styleId="ad">
    <w:name w:val="Текст у виносці Знак"/>
    <w:link w:val="ac"/>
    <w:uiPriority w:val="99"/>
    <w:semiHidden/>
    <w:rsid w:val="00934C97"/>
    <w:rPr>
      <w:rFonts w:ascii="Segoe UI" w:eastAsia="Times New Roman" w:hAnsi="Segoe UI" w:cs="Segoe UI"/>
      <w:sz w:val="18"/>
      <w:szCs w:val="18"/>
      <w:lang w:eastAsia="ru-RU"/>
    </w:rPr>
  </w:style>
  <w:style w:type="character" w:customStyle="1" w:styleId="FontStyle">
    <w:name w:val="Font Style"/>
    <w:rsid w:val="00C04860"/>
    <w:rPr>
      <w:rFonts w:cs="Courier New"/>
      <w:color w:val="000000"/>
      <w:sz w:val="20"/>
      <w:szCs w:val="20"/>
    </w:rPr>
  </w:style>
  <w:style w:type="character" w:customStyle="1" w:styleId="rvts9">
    <w:name w:val="rvts9"/>
    <w:rsid w:val="00C70482"/>
  </w:style>
  <w:style w:type="character" w:customStyle="1" w:styleId="st42">
    <w:name w:val="st42"/>
    <w:uiPriority w:val="99"/>
    <w:rsid w:val="002861C6"/>
    <w:rPr>
      <w:rFonts w:ascii="Times New Roman" w:hAnsi="Times New Roman" w:cs="Times New Roman"/>
      <w:color w:val="000000"/>
    </w:rPr>
  </w:style>
  <w:style w:type="paragraph" w:styleId="ae">
    <w:name w:val="List Paragraph"/>
    <w:basedOn w:val="a"/>
    <w:link w:val="af"/>
    <w:uiPriority w:val="34"/>
    <w:qFormat/>
    <w:rsid w:val="002F0E9B"/>
    <w:pPr>
      <w:ind w:left="720"/>
      <w:contextualSpacing/>
    </w:pPr>
    <w:rPr>
      <w:sz w:val="24"/>
      <w:szCs w:val="24"/>
      <w:lang w:val="x-none"/>
    </w:rPr>
  </w:style>
  <w:style w:type="character" w:customStyle="1" w:styleId="af">
    <w:name w:val="Абзац списку Знак"/>
    <w:link w:val="ae"/>
    <w:uiPriority w:val="34"/>
    <w:locked/>
    <w:rsid w:val="002F0E9B"/>
    <w:rPr>
      <w:rFonts w:eastAsia="Times New Roman"/>
      <w:sz w:val="24"/>
      <w:szCs w:val="24"/>
      <w:lang w:eastAsia="ru-RU"/>
    </w:rPr>
  </w:style>
  <w:style w:type="paragraph" w:styleId="HTML">
    <w:name w:val="HTML Preformatted"/>
    <w:basedOn w:val="a"/>
    <w:link w:val="HTML0"/>
    <w:uiPriority w:val="99"/>
    <w:semiHidden/>
    <w:unhideWhenUsed/>
    <w:rsid w:val="00875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semiHidden/>
    <w:rsid w:val="00875FAA"/>
    <w:rPr>
      <w:rFonts w:ascii="Courier New" w:eastAsia="Times New Roman" w:hAnsi="Courier New" w:cs="Courier New"/>
    </w:rPr>
  </w:style>
  <w:style w:type="character" w:styleId="af0">
    <w:name w:val="Hyperlink"/>
    <w:uiPriority w:val="99"/>
    <w:semiHidden/>
    <w:unhideWhenUsed/>
    <w:rsid w:val="00875FAA"/>
    <w:rPr>
      <w:color w:val="0000FF"/>
      <w:u w:val="single"/>
    </w:rPr>
  </w:style>
  <w:style w:type="character" w:customStyle="1" w:styleId="af1">
    <w:name w:val="Назва документа Знак"/>
    <w:link w:val="af2"/>
    <w:locked/>
    <w:rsid w:val="00903F0B"/>
    <w:rPr>
      <w:rFonts w:ascii="Antiqua" w:eastAsia="Times New Roman" w:hAnsi="Antiqua"/>
      <w:b/>
      <w:sz w:val="26"/>
      <w:lang w:eastAsia="ru-RU"/>
    </w:rPr>
  </w:style>
  <w:style w:type="paragraph" w:customStyle="1" w:styleId="af2">
    <w:name w:val="Назва документа"/>
    <w:basedOn w:val="a"/>
    <w:next w:val="a"/>
    <w:link w:val="af1"/>
    <w:rsid w:val="00903F0B"/>
    <w:pPr>
      <w:keepNext/>
      <w:keepLines/>
      <w:spacing w:before="360" w:after="360"/>
      <w:jc w:val="center"/>
    </w:pPr>
    <w:rPr>
      <w:rFonts w:ascii="Antiqua" w:hAnsi="Antiqua"/>
      <w:b/>
      <w:sz w:val="26"/>
      <w:szCs w:val="20"/>
      <w:lang w:val="x-none"/>
    </w:rPr>
  </w:style>
  <w:style w:type="paragraph" w:styleId="af3">
    <w:name w:val="Normal (Web)"/>
    <w:basedOn w:val="a"/>
    <w:uiPriority w:val="99"/>
    <w:unhideWhenUsed/>
    <w:rsid w:val="008D5DEC"/>
    <w:pPr>
      <w:spacing w:before="100" w:beforeAutospacing="1" w:after="100" w:afterAutospacing="1"/>
    </w:pPr>
    <w:rPr>
      <w:sz w:val="24"/>
      <w:szCs w:val="24"/>
      <w:lang w:val="en-US" w:eastAsia="en-US"/>
    </w:rPr>
  </w:style>
  <w:style w:type="character" w:customStyle="1" w:styleId="-">
    <w:name w:val="Интернет-ссылка"/>
    <w:uiPriority w:val="99"/>
    <w:rsid w:val="001554E2"/>
    <w:rPr>
      <w:color w:val="0000FF"/>
      <w:u w:val="single"/>
    </w:rPr>
  </w:style>
  <w:style w:type="character" w:customStyle="1" w:styleId="hps">
    <w:name w:val="hps"/>
    <w:uiPriority w:val="99"/>
    <w:rsid w:val="001554E2"/>
    <w:rPr>
      <w:rFonts w:cs="Times New Roman"/>
    </w:rPr>
  </w:style>
  <w:style w:type="character" w:customStyle="1" w:styleId="rvts0">
    <w:name w:val="rvts0"/>
    <w:rsid w:val="002460E5"/>
  </w:style>
  <w:style w:type="character" w:customStyle="1" w:styleId="rvts23">
    <w:name w:val="rvts23"/>
    <w:rsid w:val="002460E5"/>
  </w:style>
  <w:style w:type="character" w:customStyle="1" w:styleId="rvts44">
    <w:name w:val="rvts44"/>
    <w:rsid w:val="00C10937"/>
  </w:style>
  <w:style w:type="paragraph" w:customStyle="1" w:styleId="StyleZakonu">
    <w:name w:val="StyleZakonu"/>
    <w:basedOn w:val="a"/>
    <w:link w:val="StyleZakonu0"/>
    <w:uiPriority w:val="99"/>
    <w:rsid w:val="007A7CED"/>
    <w:pPr>
      <w:spacing w:after="60" w:line="220" w:lineRule="exact"/>
      <w:ind w:firstLine="284"/>
      <w:jc w:val="both"/>
    </w:pPr>
    <w:rPr>
      <w:sz w:val="20"/>
      <w:szCs w:val="20"/>
    </w:rPr>
  </w:style>
  <w:style w:type="character" w:customStyle="1" w:styleId="StyleZakonu0">
    <w:name w:val="StyleZakonu Знак"/>
    <w:link w:val="StyleZakonu"/>
    <w:uiPriority w:val="99"/>
    <w:locked/>
    <w:rsid w:val="00803A1D"/>
    <w:rPr>
      <w:rFonts w:eastAsia="Times New Roman"/>
      <w:lang w:eastAsia="ru-RU"/>
    </w:rPr>
  </w:style>
  <w:style w:type="character" w:customStyle="1" w:styleId="2">
    <w:name w:val="Основной текст (2)"/>
    <w:rsid w:val="00275435"/>
    <w:rPr>
      <w:rFonts w:ascii="Times New Roman" w:hAnsi="Times New Roman" w:cs="Times New Roman"/>
      <w:color w:val="000000"/>
      <w:spacing w:val="0"/>
      <w:w w:val="100"/>
      <w:position w:val="0"/>
      <w:sz w:val="19"/>
      <w:szCs w:val="19"/>
      <w:u w:val="non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619658">
      <w:bodyDiv w:val="1"/>
      <w:marLeft w:val="0"/>
      <w:marRight w:val="0"/>
      <w:marTop w:val="0"/>
      <w:marBottom w:val="0"/>
      <w:divBdr>
        <w:top w:val="none" w:sz="0" w:space="0" w:color="auto"/>
        <w:left w:val="none" w:sz="0" w:space="0" w:color="auto"/>
        <w:bottom w:val="none" w:sz="0" w:space="0" w:color="auto"/>
        <w:right w:val="none" w:sz="0" w:space="0" w:color="auto"/>
      </w:divBdr>
    </w:div>
    <w:div w:id="344358757">
      <w:bodyDiv w:val="1"/>
      <w:marLeft w:val="0"/>
      <w:marRight w:val="0"/>
      <w:marTop w:val="0"/>
      <w:marBottom w:val="0"/>
      <w:divBdr>
        <w:top w:val="none" w:sz="0" w:space="0" w:color="auto"/>
        <w:left w:val="none" w:sz="0" w:space="0" w:color="auto"/>
        <w:bottom w:val="none" w:sz="0" w:space="0" w:color="auto"/>
        <w:right w:val="none" w:sz="0" w:space="0" w:color="auto"/>
      </w:divBdr>
    </w:div>
    <w:div w:id="385497278">
      <w:bodyDiv w:val="1"/>
      <w:marLeft w:val="0"/>
      <w:marRight w:val="0"/>
      <w:marTop w:val="0"/>
      <w:marBottom w:val="0"/>
      <w:divBdr>
        <w:top w:val="none" w:sz="0" w:space="0" w:color="auto"/>
        <w:left w:val="none" w:sz="0" w:space="0" w:color="auto"/>
        <w:bottom w:val="none" w:sz="0" w:space="0" w:color="auto"/>
        <w:right w:val="none" w:sz="0" w:space="0" w:color="auto"/>
      </w:divBdr>
    </w:div>
    <w:div w:id="61244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2F4CF-8603-4CBE-A122-4DCCB83B9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16220</Words>
  <Characters>9246</Characters>
  <Application>Microsoft Office Word</Application>
  <DocSecurity>0</DocSecurity>
  <Lines>77</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2020-09-14T10:45:00Z</dcterms:created>
  <dcterms:modified xsi:type="dcterms:W3CDTF">2020-09-14T10:45:00Z</dcterms:modified>
</cp:coreProperties>
</file>