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A92" w:rsidRDefault="00132B08">
      <w:pPr>
        <w:widowControl w:val="0"/>
        <w:spacing w:after="0"/>
        <w:jc w:val="center"/>
      </w:pPr>
      <w:r>
        <w:rPr>
          <w:rFonts w:ascii="Times New Roman" w:eastAsia="Times New Roman" w:hAnsi="Times New Roman" w:cs="Times New Roman"/>
          <w:b/>
          <w:color w:val="000000"/>
          <w:sz w:val="28"/>
        </w:rPr>
        <w:t>ПОЯСНЮВАЛЬНА ЗАПИСКА</w:t>
      </w:r>
    </w:p>
    <w:p w:rsidR="00641A92" w:rsidRDefault="00132B08">
      <w:pPr>
        <w:widowControl w:val="0"/>
        <w:spacing w:after="0"/>
        <w:jc w:val="center"/>
      </w:pPr>
      <w:r>
        <w:rPr>
          <w:rFonts w:ascii="Times New Roman" w:eastAsia="Times New Roman" w:hAnsi="Times New Roman" w:cs="Times New Roman"/>
          <w:b/>
          <w:color w:val="000000"/>
          <w:sz w:val="28"/>
        </w:rPr>
        <w:t>до проекту Закону України «</w:t>
      </w:r>
      <w:r>
        <w:rPr>
          <w:rFonts w:ascii="Times New Roman" w:eastAsia="Times New Roman" w:hAnsi="Times New Roman" w:cs="Times New Roman"/>
          <w:b/>
          <w:color w:val="000000"/>
          <w:sz w:val="28"/>
          <w:lang w:val="ru-RU"/>
        </w:rPr>
        <w:t>Про економічний паспорт</w:t>
      </w:r>
      <w:r w:rsidR="003271D8" w:rsidRPr="003271D8">
        <w:rPr>
          <w:rFonts w:ascii="Times New Roman" w:eastAsia="Times New Roman" w:hAnsi="Times New Roman" w:cs="Times New Roman"/>
          <w:b/>
          <w:color w:val="000000"/>
          <w:sz w:val="28"/>
          <w:lang w:val="ru-RU"/>
        </w:rPr>
        <w:t xml:space="preserve"> </w:t>
      </w:r>
      <w:r w:rsidR="003271D8">
        <w:rPr>
          <w:rFonts w:ascii="Times New Roman" w:eastAsia="Times New Roman" w:hAnsi="Times New Roman" w:cs="Times New Roman"/>
          <w:b/>
          <w:color w:val="000000"/>
          <w:sz w:val="28"/>
        </w:rPr>
        <w:t>українця</w:t>
      </w:r>
      <w:r>
        <w:rPr>
          <w:rFonts w:ascii="Times New Roman" w:eastAsia="Times New Roman" w:hAnsi="Times New Roman" w:cs="Times New Roman"/>
          <w:b/>
          <w:color w:val="000000"/>
          <w:sz w:val="28"/>
        </w:rPr>
        <w:t>»</w:t>
      </w:r>
    </w:p>
    <w:p w:rsidR="00641A92" w:rsidRDefault="00641A92">
      <w:pPr>
        <w:widowControl w:val="0"/>
        <w:spacing w:after="0"/>
        <w:jc w:val="both"/>
        <w:rPr>
          <w:rFonts w:ascii="Times New Roman" w:eastAsia="Times New Roman" w:hAnsi="Times New Roman" w:cs="Times New Roman"/>
          <w:b/>
          <w:color w:val="000000"/>
          <w:sz w:val="28"/>
        </w:rPr>
      </w:pPr>
    </w:p>
    <w:p w:rsidR="00641A92" w:rsidRDefault="00132B08">
      <w:pPr>
        <w:widowControl w:val="0"/>
        <w:spacing w:after="0"/>
        <w:ind w:firstLine="709"/>
        <w:jc w:val="both"/>
      </w:pPr>
      <w:r>
        <w:rPr>
          <w:rFonts w:ascii="Times New Roman" w:eastAsia="Times New Roman" w:hAnsi="Times New Roman" w:cs="Times New Roman"/>
          <w:b/>
          <w:sz w:val="28"/>
        </w:rPr>
        <w:t>1. Обґрунтування необхідності прийняття акта</w:t>
      </w:r>
    </w:p>
    <w:p w:rsidR="00641A92" w:rsidRDefault="00132B08">
      <w:pPr>
        <w:spacing w:after="0"/>
        <w:ind w:firstLine="709"/>
        <w:jc w:val="both"/>
        <w:rPr>
          <w:rStyle w:val="a6"/>
          <w:rFonts w:ascii="Times New Roman" w:eastAsia="Liberation Serif" w:hAnsi="Times New Roman" w:cs="Times New Roman"/>
          <w:b w:val="0"/>
          <w:sz w:val="28"/>
        </w:rPr>
      </w:pPr>
      <w:r>
        <w:rPr>
          <w:rStyle w:val="a6"/>
          <w:rFonts w:ascii="Times New Roman" w:eastAsia="Liberation Serif" w:hAnsi="Times New Roman" w:cs="Times New Roman"/>
          <w:b w:val="0"/>
          <w:sz w:val="28"/>
        </w:rPr>
        <w:t>Проект Закону України «Про економічний паспорт</w:t>
      </w:r>
      <w:r w:rsidR="003271D8">
        <w:rPr>
          <w:rStyle w:val="a6"/>
          <w:rFonts w:ascii="Times New Roman" w:eastAsia="Liberation Serif" w:hAnsi="Times New Roman" w:cs="Times New Roman"/>
          <w:b w:val="0"/>
          <w:sz w:val="28"/>
        </w:rPr>
        <w:t xml:space="preserve"> українця</w:t>
      </w:r>
      <w:r>
        <w:rPr>
          <w:rStyle w:val="a6"/>
          <w:rFonts w:ascii="Times New Roman" w:eastAsia="Liberation Serif" w:hAnsi="Times New Roman" w:cs="Times New Roman"/>
          <w:b w:val="0"/>
          <w:sz w:val="28"/>
        </w:rPr>
        <w:t>» (далі – проект акта) розроблено з метою врегулювання на законодавчому рівні питання щодо підвищення економічно</w:t>
      </w:r>
      <w:r w:rsidR="00B13049">
        <w:rPr>
          <w:rStyle w:val="a6"/>
          <w:rFonts w:ascii="Times New Roman" w:eastAsia="Liberation Serif" w:hAnsi="Times New Roman" w:cs="Times New Roman"/>
          <w:b w:val="0"/>
          <w:sz w:val="28"/>
        </w:rPr>
        <w:t xml:space="preserve">го рівня життя громадян України задля </w:t>
      </w:r>
      <w:r w:rsidR="00795C6F">
        <w:rPr>
          <w:rStyle w:val="a6"/>
          <w:rFonts w:ascii="Times New Roman" w:eastAsia="Liberation Serif" w:hAnsi="Times New Roman" w:cs="Times New Roman"/>
          <w:b w:val="0"/>
          <w:sz w:val="28"/>
        </w:rPr>
        <w:t>припинення відтоку українців за</w:t>
      </w:r>
      <w:r w:rsidR="00B13049">
        <w:rPr>
          <w:rStyle w:val="a6"/>
          <w:rFonts w:ascii="Times New Roman" w:eastAsia="Liberation Serif" w:hAnsi="Times New Roman" w:cs="Times New Roman"/>
          <w:b w:val="0"/>
          <w:sz w:val="28"/>
        </w:rPr>
        <w:t xml:space="preserve">кордон </w:t>
      </w:r>
      <w:r>
        <w:rPr>
          <w:rStyle w:val="a6"/>
          <w:rFonts w:ascii="Times New Roman" w:eastAsia="Liberation Serif" w:hAnsi="Times New Roman" w:cs="Times New Roman"/>
          <w:b w:val="0"/>
          <w:sz w:val="28"/>
        </w:rPr>
        <w:t xml:space="preserve">шляхом створення </w:t>
      </w:r>
      <w:r w:rsidR="00795C6F">
        <w:rPr>
          <w:rStyle w:val="a6"/>
          <w:rFonts w:ascii="Times New Roman" w:eastAsia="Liberation Serif" w:hAnsi="Times New Roman" w:cs="Times New Roman"/>
          <w:b w:val="0"/>
          <w:sz w:val="28"/>
        </w:rPr>
        <w:t>«</w:t>
      </w:r>
      <w:r>
        <w:rPr>
          <w:rStyle w:val="a6"/>
          <w:rFonts w:ascii="Times New Roman" w:eastAsia="Liberation Serif" w:hAnsi="Times New Roman" w:cs="Times New Roman"/>
          <w:b w:val="0"/>
          <w:sz w:val="28"/>
        </w:rPr>
        <w:t>Фонду майбутнього</w:t>
      </w:r>
      <w:r w:rsidR="00795C6F">
        <w:rPr>
          <w:rStyle w:val="a6"/>
          <w:rFonts w:ascii="Times New Roman" w:eastAsia="Liberation Serif" w:hAnsi="Times New Roman" w:cs="Times New Roman"/>
          <w:b w:val="0"/>
          <w:sz w:val="28"/>
        </w:rPr>
        <w:t>»</w:t>
      </w:r>
      <w:r>
        <w:rPr>
          <w:rStyle w:val="a6"/>
          <w:rFonts w:ascii="Times New Roman" w:eastAsia="Liberation Serif" w:hAnsi="Times New Roman" w:cs="Times New Roman"/>
          <w:b w:val="0"/>
          <w:sz w:val="28"/>
        </w:rPr>
        <w:t>, на рахунках якого будуть акумулюватися кошти у розмірі 1% від реалізації всіх корисних копалин, видобутих на території України, та які будуть нараховуватись українцям, народженим в Україні після 1 січня 2021 року, та</w:t>
      </w:r>
      <w:r w:rsidR="003271D8">
        <w:rPr>
          <w:rStyle w:val="a6"/>
          <w:rFonts w:ascii="Times New Roman" w:eastAsia="Liberation Serif" w:hAnsi="Times New Roman" w:cs="Times New Roman"/>
          <w:b w:val="0"/>
          <w:sz w:val="28"/>
        </w:rPr>
        <w:t xml:space="preserve"> які проживали на території України упродовж 18 років, і</w:t>
      </w:r>
      <w:r>
        <w:rPr>
          <w:rStyle w:val="a6"/>
          <w:rFonts w:ascii="Times New Roman" w:eastAsia="Liberation Serif" w:hAnsi="Times New Roman" w:cs="Times New Roman"/>
          <w:b w:val="0"/>
          <w:sz w:val="28"/>
        </w:rPr>
        <w:t xml:space="preserve"> виплачуватимуться їм після досягнення ними повноліття.</w:t>
      </w:r>
    </w:p>
    <w:p w:rsidR="003271D8" w:rsidRDefault="00B13049">
      <w:pPr>
        <w:spacing w:after="0"/>
        <w:ind w:firstLine="709"/>
        <w:jc w:val="both"/>
        <w:rPr>
          <w:rFonts w:ascii="Times New Roman" w:hAnsi="Times New Roman" w:cs="Times New Roman"/>
          <w:color w:val="1F1F1F"/>
          <w:sz w:val="28"/>
          <w:szCs w:val="28"/>
          <w:shd w:val="clear" w:color="auto" w:fill="FFFFFF"/>
        </w:rPr>
      </w:pPr>
      <w:r w:rsidRPr="00B13049">
        <w:rPr>
          <w:rFonts w:ascii="Times New Roman" w:hAnsi="Times New Roman" w:cs="Times New Roman"/>
          <w:color w:val="1F1F1F"/>
          <w:sz w:val="28"/>
          <w:szCs w:val="28"/>
          <w:shd w:val="clear" w:color="auto" w:fill="FFFFFF"/>
        </w:rPr>
        <w:t xml:space="preserve">За даними Державної прикордонної служби України, з часу минулого перепису населення (2001 рік) з України поїхали і не повернулися 6,3 мільйона громадян. </w:t>
      </w:r>
      <w:r w:rsidR="00CB40E2">
        <w:rPr>
          <w:rFonts w:ascii="Times New Roman" w:hAnsi="Times New Roman" w:cs="Times New Roman"/>
          <w:color w:val="1F1F1F"/>
          <w:sz w:val="28"/>
          <w:szCs w:val="28"/>
          <w:shd w:val="clear" w:color="auto" w:fill="FFFFFF"/>
        </w:rPr>
        <w:t xml:space="preserve">До них належать </w:t>
      </w:r>
      <w:r w:rsidRPr="00B13049">
        <w:rPr>
          <w:rFonts w:ascii="Times New Roman" w:hAnsi="Times New Roman" w:cs="Times New Roman"/>
          <w:color w:val="1F1F1F"/>
          <w:sz w:val="28"/>
          <w:szCs w:val="28"/>
          <w:shd w:val="clear" w:color="auto" w:fill="FFFFFF"/>
        </w:rPr>
        <w:t>емігранти, які, можливо, ще повернуться; українці, які отримали громадянство інших країн, та українці, які живуть за кордоном на інших правових підставах або нелегально.</w:t>
      </w:r>
    </w:p>
    <w:p w:rsidR="00641A92" w:rsidRDefault="00132B08">
      <w:pPr>
        <w:spacing w:after="0"/>
        <w:ind w:firstLine="709"/>
        <w:jc w:val="both"/>
      </w:pPr>
      <w:r>
        <w:rPr>
          <w:rFonts w:ascii="Times New Roman" w:eastAsia="Times New Roman" w:hAnsi="Times New Roman" w:cs="Times New Roman"/>
          <w:sz w:val="28"/>
        </w:rPr>
        <w:t xml:space="preserve">З метою подолання негативних тенденцій </w:t>
      </w:r>
      <w:r w:rsidR="00795C6F">
        <w:rPr>
          <w:rFonts w:ascii="Times New Roman" w:eastAsia="Times New Roman" w:hAnsi="Times New Roman" w:cs="Times New Roman"/>
          <w:sz w:val="28"/>
        </w:rPr>
        <w:t>відтоку українців за</w:t>
      </w:r>
      <w:r w:rsidR="00CB40E2" w:rsidRPr="00CB40E2">
        <w:rPr>
          <w:rFonts w:ascii="Times New Roman" w:eastAsia="Times New Roman" w:hAnsi="Times New Roman" w:cs="Times New Roman"/>
          <w:sz w:val="28"/>
        </w:rPr>
        <w:t xml:space="preserve">кордон </w:t>
      </w:r>
      <w:r>
        <w:rPr>
          <w:rFonts w:ascii="Times New Roman" w:eastAsia="Times New Roman" w:hAnsi="Times New Roman" w:cs="Times New Roman"/>
          <w:sz w:val="28"/>
        </w:rPr>
        <w:t xml:space="preserve">та формування цілеспрямованої державної політики щодо підвищення життєвого рівня населення та зменшення масштабів бідності в країні, виникає необхідність в пошуку шляхів підвищення рівня життя населення. Одним з варіантів виходу з ситуація, що склалась, постає </w:t>
      </w:r>
      <w:bookmarkStart w:id="0" w:name="__DdeLink__3427_10271641481"/>
      <w:r>
        <w:rPr>
          <w:rFonts w:ascii="Times New Roman" w:eastAsia="Times New Roman" w:hAnsi="Times New Roman" w:cs="Times New Roman"/>
          <w:sz w:val="28"/>
        </w:rPr>
        <w:t xml:space="preserve">відрахування на особисті рахунки українців </w:t>
      </w:r>
      <w:bookmarkStart w:id="1" w:name="__DdeLink__3427_1027164148"/>
      <w:r>
        <w:rPr>
          <w:rFonts w:ascii="Times New Roman" w:eastAsia="Times New Roman" w:hAnsi="Times New Roman" w:cs="Times New Roman"/>
          <w:sz w:val="28"/>
        </w:rPr>
        <w:t>1% від реалізації всіх корисних копалин, видобутих на території України</w:t>
      </w:r>
      <w:bookmarkEnd w:id="1"/>
      <w:r>
        <w:rPr>
          <w:rFonts w:ascii="Times New Roman" w:eastAsia="Times New Roman" w:hAnsi="Times New Roman" w:cs="Times New Roman"/>
          <w:sz w:val="28"/>
        </w:rPr>
        <w:t>.</w:t>
      </w:r>
      <w:bookmarkEnd w:id="0"/>
      <w:r>
        <w:rPr>
          <w:rFonts w:ascii="Times New Roman" w:eastAsia="Times New Roman" w:hAnsi="Times New Roman" w:cs="Times New Roman"/>
          <w:sz w:val="28"/>
        </w:rPr>
        <w:t xml:space="preserve"> Така система вже да</w:t>
      </w:r>
      <w:r w:rsidR="00926A9C">
        <w:rPr>
          <w:rFonts w:ascii="Times New Roman" w:eastAsia="Times New Roman" w:hAnsi="Times New Roman" w:cs="Times New Roman"/>
          <w:sz w:val="28"/>
        </w:rPr>
        <w:t>вно діє в Об'єднаних Арабських Е</w:t>
      </w:r>
      <w:r>
        <w:rPr>
          <w:rFonts w:ascii="Times New Roman" w:eastAsia="Times New Roman" w:hAnsi="Times New Roman" w:cs="Times New Roman"/>
          <w:sz w:val="28"/>
        </w:rPr>
        <w:t>міратах, де кожен араб отримує від держави свій відсоток від продажу нафти. Як показує практика ОАЕ, таке рішення є дієвим і забезпечує гідний рівень життя громадянам.</w:t>
      </w:r>
    </w:p>
    <w:p w:rsidR="00641A92" w:rsidRDefault="00132B08">
      <w:pPr>
        <w:spacing w:after="0"/>
        <w:ind w:firstLine="709"/>
        <w:jc w:val="both"/>
      </w:pPr>
      <w:r>
        <w:rPr>
          <w:rFonts w:ascii="Times New Roman" w:eastAsia="Times New Roman" w:hAnsi="Times New Roman" w:cs="Times New Roman"/>
          <w:sz w:val="28"/>
        </w:rPr>
        <w:t xml:space="preserve">Прийняття законопроекту забезпечить врегулювання правових та організаційних засад діяльності </w:t>
      </w:r>
      <w:r w:rsidR="00795C6F">
        <w:rPr>
          <w:rFonts w:ascii="Times New Roman" w:eastAsia="Times New Roman" w:hAnsi="Times New Roman" w:cs="Times New Roman"/>
          <w:sz w:val="28"/>
        </w:rPr>
        <w:t>«</w:t>
      </w:r>
      <w:r>
        <w:rPr>
          <w:rFonts w:ascii="Times New Roman" w:eastAsia="Times New Roman" w:hAnsi="Times New Roman" w:cs="Times New Roman"/>
          <w:sz w:val="28"/>
        </w:rPr>
        <w:t>Фонду майбутнього</w:t>
      </w:r>
      <w:r w:rsidR="00795C6F">
        <w:rPr>
          <w:rFonts w:ascii="Times New Roman" w:eastAsia="Times New Roman" w:hAnsi="Times New Roman" w:cs="Times New Roman"/>
          <w:sz w:val="28"/>
        </w:rPr>
        <w:t>»</w:t>
      </w:r>
      <w:r>
        <w:rPr>
          <w:rFonts w:ascii="Times New Roman" w:eastAsia="Times New Roman" w:hAnsi="Times New Roman" w:cs="Times New Roman"/>
          <w:sz w:val="28"/>
        </w:rPr>
        <w:t>.</w:t>
      </w:r>
    </w:p>
    <w:p w:rsidR="00641A92" w:rsidRDefault="00132B08">
      <w:pPr>
        <w:widowControl w:val="0"/>
        <w:spacing w:after="0"/>
        <w:ind w:firstLine="709"/>
        <w:jc w:val="both"/>
      </w:pPr>
      <w:r>
        <w:rPr>
          <w:rFonts w:ascii="Times New Roman" w:eastAsia="Times New Roman" w:hAnsi="Times New Roman" w:cs="Times New Roman"/>
          <w:b/>
          <w:sz w:val="28"/>
        </w:rPr>
        <w:t>2. Мета і шляхи її досягнення</w:t>
      </w:r>
    </w:p>
    <w:p w:rsidR="00641A92" w:rsidRDefault="00132B08">
      <w:pPr>
        <w:pStyle w:val="af"/>
        <w:spacing w:before="0"/>
        <w:ind w:firstLine="709"/>
      </w:pPr>
      <w:r>
        <w:rPr>
          <w:rFonts w:ascii="Times New Roman" w:eastAsia="Times New Roman" w:hAnsi="Times New Roman" w:cs="Times New Roman"/>
          <w:sz w:val="28"/>
        </w:rPr>
        <w:t>Метою проекту акта є підвищення економічного рівня життя громадян України</w:t>
      </w:r>
      <w:r w:rsidR="00B13049" w:rsidRPr="00B13049">
        <w:t xml:space="preserve"> </w:t>
      </w:r>
      <w:r w:rsidR="00B13049" w:rsidRPr="00B13049">
        <w:rPr>
          <w:rFonts w:ascii="Times New Roman" w:eastAsia="Times New Roman" w:hAnsi="Times New Roman" w:cs="Times New Roman"/>
          <w:sz w:val="28"/>
        </w:rPr>
        <w:t>задля припинення відтоку українців за кордон</w:t>
      </w:r>
      <w:r>
        <w:rPr>
          <w:rFonts w:ascii="Times New Roman" w:eastAsia="Times New Roman" w:hAnsi="Times New Roman" w:cs="Times New Roman"/>
          <w:sz w:val="28"/>
        </w:rPr>
        <w:t xml:space="preserve">, забезпечення фінансової стабільності держави, створення ефективної та дієвої системи соціального захисту населення шляхом створення </w:t>
      </w:r>
      <w:r w:rsidR="00795C6F">
        <w:rPr>
          <w:rFonts w:ascii="Times New Roman" w:eastAsia="Times New Roman" w:hAnsi="Times New Roman" w:cs="Times New Roman"/>
          <w:sz w:val="28"/>
        </w:rPr>
        <w:t>«</w:t>
      </w:r>
      <w:r>
        <w:rPr>
          <w:rFonts w:ascii="Times New Roman" w:eastAsia="Times New Roman" w:hAnsi="Times New Roman" w:cs="Times New Roman"/>
          <w:sz w:val="28"/>
        </w:rPr>
        <w:t>Фонду майбутнього</w:t>
      </w:r>
      <w:r w:rsidR="00795C6F">
        <w:rPr>
          <w:rFonts w:ascii="Times New Roman" w:eastAsia="Times New Roman" w:hAnsi="Times New Roman" w:cs="Times New Roman"/>
          <w:sz w:val="28"/>
        </w:rPr>
        <w:t>»</w:t>
      </w:r>
      <w:r>
        <w:rPr>
          <w:rFonts w:ascii="Times New Roman" w:eastAsia="Times New Roman" w:hAnsi="Times New Roman" w:cs="Times New Roman"/>
          <w:sz w:val="28"/>
        </w:rPr>
        <w:t xml:space="preserve"> — Фонду, який займатиметься відрахуванням на особисті рахунки українців, народжених </w:t>
      </w:r>
      <w:r w:rsidR="003271D8">
        <w:rPr>
          <w:rFonts w:ascii="Times New Roman" w:eastAsia="Times New Roman" w:hAnsi="Times New Roman" w:cs="Times New Roman"/>
          <w:sz w:val="28"/>
        </w:rPr>
        <w:t xml:space="preserve">в Україні </w:t>
      </w:r>
      <w:r>
        <w:rPr>
          <w:rFonts w:ascii="Times New Roman" w:eastAsia="Times New Roman" w:hAnsi="Times New Roman" w:cs="Times New Roman"/>
          <w:sz w:val="28"/>
        </w:rPr>
        <w:t xml:space="preserve">після </w:t>
      </w:r>
      <w:r w:rsidR="003271D8" w:rsidRPr="003271D8">
        <w:rPr>
          <w:rFonts w:ascii="Times New Roman" w:eastAsia="Times New Roman" w:hAnsi="Times New Roman" w:cs="Times New Roman"/>
          <w:sz w:val="28"/>
        </w:rPr>
        <w:t xml:space="preserve">1 січня </w:t>
      </w:r>
      <w:r>
        <w:rPr>
          <w:rFonts w:ascii="Times New Roman" w:eastAsia="Times New Roman" w:hAnsi="Times New Roman" w:cs="Times New Roman"/>
          <w:sz w:val="28"/>
        </w:rPr>
        <w:t>2021 року</w:t>
      </w:r>
      <w:r w:rsidR="003271D8">
        <w:rPr>
          <w:rFonts w:ascii="Times New Roman" w:eastAsia="Times New Roman" w:hAnsi="Times New Roman" w:cs="Times New Roman"/>
          <w:sz w:val="28"/>
        </w:rPr>
        <w:t>,</w:t>
      </w:r>
      <w:r>
        <w:rPr>
          <w:rFonts w:ascii="Times New Roman" w:eastAsia="Times New Roman" w:hAnsi="Times New Roman" w:cs="Times New Roman"/>
          <w:sz w:val="28"/>
        </w:rPr>
        <w:t xml:space="preserve"> </w:t>
      </w:r>
      <w:r w:rsidR="003271D8" w:rsidRPr="003271D8">
        <w:rPr>
          <w:rFonts w:ascii="Times New Roman" w:eastAsia="Times New Roman" w:hAnsi="Times New Roman" w:cs="Times New Roman"/>
          <w:sz w:val="28"/>
        </w:rPr>
        <w:t xml:space="preserve">та які проживали на території України упродовж 18 років, </w:t>
      </w:r>
      <w:r>
        <w:rPr>
          <w:rFonts w:ascii="Times New Roman" w:eastAsia="Times New Roman" w:hAnsi="Times New Roman" w:cs="Times New Roman"/>
          <w:sz w:val="28"/>
        </w:rPr>
        <w:t>1%</w:t>
      </w:r>
      <w:r w:rsidR="003271D8">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 від реалізації всіх корисних копалин, видобутих на території України.</w:t>
      </w:r>
    </w:p>
    <w:p w:rsidR="00641A92" w:rsidRDefault="00132B08">
      <w:pPr>
        <w:widowControl w:val="0"/>
        <w:spacing w:after="0"/>
        <w:ind w:firstLine="709"/>
        <w:jc w:val="both"/>
      </w:pPr>
      <w:r>
        <w:rPr>
          <w:rFonts w:ascii="Times New Roman" w:eastAsia="Times New Roman" w:hAnsi="Times New Roman" w:cs="Times New Roman"/>
          <w:b/>
          <w:sz w:val="28"/>
        </w:rPr>
        <w:t>3. Правові аспекти</w:t>
      </w:r>
    </w:p>
    <w:p w:rsidR="00641A92" w:rsidRDefault="00132B08">
      <w:pPr>
        <w:spacing w:after="0"/>
        <w:ind w:firstLine="709"/>
        <w:jc w:val="both"/>
      </w:pPr>
      <w:r>
        <w:rPr>
          <w:rFonts w:ascii="Times New Roman" w:eastAsia="Times New Roman" w:hAnsi="Times New Roman" w:cs="Times New Roman"/>
          <w:sz w:val="28"/>
        </w:rPr>
        <w:t>У даній сфері діють такі нормативно-правові акти:</w:t>
      </w:r>
    </w:p>
    <w:p w:rsidR="00641A92" w:rsidRDefault="00132B08">
      <w:pPr>
        <w:spacing w:after="0"/>
        <w:ind w:firstLine="709"/>
        <w:jc w:val="both"/>
      </w:pPr>
      <w:r>
        <w:rPr>
          <w:rFonts w:ascii="Times New Roman" w:eastAsia="Times New Roman" w:hAnsi="Times New Roman" w:cs="Times New Roman"/>
          <w:sz w:val="28"/>
        </w:rPr>
        <w:lastRenderedPageBreak/>
        <w:t>Конс</w:t>
      </w:r>
      <w:r w:rsidR="00795C6F">
        <w:rPr>
          <w:rFonts w:ascii="Times New Roman" w:eastAsia="Times New Roman" w:hAnsi="Times New Roman" w:cs="Times New Roman"/>
          <w:sz w:val="28"/>
        </w:rPr>
        <w:t>титуція України, Закон України «</w:t>
      </w:r>
      <w:r>
        <w:rPr>
          <w:rFonts w:ascii="Times New Roman" w:eastAsia="Times New Roman" w:hAnsi="Times New Roman" w:cs="Times New Roman"/>
          <w:sz w:val="28"/>
        </w:rPr>
        <w:t>Про запобігання фінансової катастрофи та створення передумов для економічного зростання в Україні</w:t>
      </w:r>
      <w:r w:rsidR="00795C6F">
        <w:rPr>
          <w:rFonts w:ascii="Times New Roman" w:eastAsia="Times New Roman" w:hAnsi="Times New Roman" w:cs="Times New Roman"/>
          <w:sz w:val="28"/>
        </w:rPr>
        <w:t>», Закон України «</w:t>
      </w:r>
      <w:r>
        <w:rPr>
          <w:rFonts w:ascii="Times New Roman" w:eastAsia="Times New Roman" w:hAnsi="Times New Roman" w:cs="Times New Roman"/>
          <w:sz w:val="28"/>
        </w:rPr>
        <w:t>Про управління об’єктами державної власності</w:t>
      </w:r>
      <w:r w:rsidR="00795C6F">
        <w:rPr>
          <w:rFonts w:ascii="Times New Roman" w:eastAsia="Times New Roman" w:hAnsi="Times New Roman" w:cs="Times New Roman"/>
          <w:sz w:val="28"/>
        </w:rPr>
        <w:t>»</w:t>
      </w:r>
      <w:r>
        <w:rPr>
          <w:rFonts w:ascii="Times New Roman" w:eastAsia="Times New Roman" w:hAnsi="Times New Roman" w:cs="Times New Roman"/>
          <w:sz w:val="28"/>
        </w:rPr>
        <w:t>, Митний кодекс, Бюджетний кодекс та Податковий кодекс.</w:t>
      </w:r>
    </w:p>
    <w:p w:rsidR="00641A92" w:rsidRDefault="00132B08">
      <w:pPr>
        <w:spacing w:after="0"/>
        <w:ind w:firstLine="709"/>
        <w:jc w:val="both"/>
      </w:pPr>
      <w:r>
        <w:rPr>
          <w:rFonts w:ascii="Times New Roman" w:eastAsia="Times New Roman" w:hAnsi="Times New Roman" w:cs="Times New Roman"/>
          <w:b/>
          <w:sz w:val="26"/>
        </w:rPr>
        <w:t xml:space="preserve"> </w:t>
      </w:r>
      <w:r>
        <w:rPr>
          <w:rFonts w:ascii="Times New Roman" w:eastAsia="Times New Roman" w:hAnsi="Times New Roman" w:cs="Times New Roman"/>
          <w:b/>
          <w:sz w:val="28"/>
        </w:rPr>
        <w:t>4. Фінансово-економічне обґрунтування</w:t>
      </w:r>
    </w:p>
    <w:p w:rsidR="00725731" w:rsidRPr="00725731" w:rsidRDefault="00725731" w:rsidP="00725731">
      <w:pPr>
        <w:pStyle w:val="24"/>
        <w:spacing w:line="240" w:lineRule="auto"/>
        <w:ind w:firstLine="708"/>
        <w:rPr>
          <w:rFonts w:ascii="Times New Roman" w:hAnsi="Times New Roman" w:cs="Times New Roman"/>
          <w:sz w:val="28"/>
          <w:szCs w:val="28"/>
        </w:rPr>
      </w:pPr>
      <w:r w:rsidRPr="00725731">
        <w:rPr>
          <w:rFonts w:ascii="Times New Roman" w:hAnsi="Times New Roman" w:cs="Times New Roman"/>
          <w:sz w:val="28"/>
          <w:szCs w:val="28"/>
        </w:rPr>
        <w:t>Реалізація зазначеного проекту Закону не потребує додаткових витрат з Державного бюджету України</w:t>
      </w:r>
      <w:r w:rsidRPr="00725731">
        <w:rPr>
          <w:rFonts w:ascii="Times New Roman" w:eastAsia="Times New Roman" w:hAnsi="Times New Roman" w:cs="Times New Roman"/>
          <w:sz w:val="28"/>
          <w:szCs w:val="28"/>
        </w:rPr>
        <w:t>.</w:t>
      </w:r>
    </w:p>
    <w:p w:rsidR="00641A92" w:rsidRDefault="00132B08">
      <w:pPr>
        <w:widowControl w:val="0"/>
        <w:spacing w:after="0"/>
        <w:ind w:firstLine="709"/>
        <w:jc w:val="both"/>
      </w:pPr>
      <w:r>
        <w:rPr>
          <w:rFonts w:ascii="Times New Roman" w:eastAsia="Times New Roman" w:hAnsi="Times New Roman" w:cs="Times New Roman"/>
          <w:b/>
          <w:sz w:val="28"/>
        </w:rPr>
        <w:t>5. Запобігання корупції</w:t>
      </w:r>
    </w:p>
    <w:p w:rsidR="00641A92" w:rsidRDefault="00132B08">
      <w:pPr>
        <w:widowControl w:val="0"/>
        <w:spacing w:after="0"/>
        <w:ind w:firstLine="709"/>
        <w:jc w:val="both"/>
      </w:pPr>
      <w:r>
        <w:rPr>
          <w:rFonts w:ascii="Times New Roman" w:eastAsia="Times New Roman" w:hAnsi="Times New Roman" w:cs="Times New Roman"/>
          <w:sz w:val="28"/>
        </w:rPr>
        <w:t xml:space="preserve">У проекті акта відсутні правила і процедури, які можуть містити ризики вчинення корупційних правопорушень. </w:t>
      </w:r>
    </w:p>
    <w:p w:rsidR="00641A92" w:rsidRDefault="00132B08">
      <w:pPr>
        <w:widowControl w:val="0"/>
        <w:spacing w:after="0"/>
        <w:ind w:firstLine="709"/>
        <w:jc w:val="both"/>
      </w:pPr>
      <w:r>
        <w:rPr>
          <w:rFonts w:ascii="Times New Roman" w:eastAsia="Times New Roman" w:hAnsi="Times New Roman" w:cs="Times New Roman"/>
          <w:sz w:val="28"/>
        </w:rPr>
        <w:t>Громадська антикорупційна експертиза не проводилась.</w:t>
      </w:r>
    </w:p>
    <w:p w:rsidR="00641A92" w:rsidRDefault="00132B08">
      <w:pPr>
        <w:widowControl w:val="0"/>
        <w:spacing w:after="0"/>
        <w:ind w:firstLine="709"/>
        <w:jc w:val="both"/>
      </w:pPr>
      <w:r>
        <w:rPr>
          <w:rFonts w:ascii="Times New Roman" w:eastAsia="Times New Roman" w:hAnsi="Times New Roman" w:cs="Times New Roman"/>
          <w:b/>
          <w:sz w:val="28"/>
        </w:rPr>
        <w:t>6. Прогноз результатів</w:t>
      </w:r>
    </w:p>
    <w:p w:rsidR="00641A92" w:rsidRDefault="00132B08">
      <w:pPr>
        <w:spacing w:after="0"/>
        <w:ind w:firstLine="709"/>
        <w:jc w:val="both"/>
      </w:pPr>
      <w:r>
        <w:rPr>
          <w:rFonts w:ascii="Times New Roman" w:eastAsia="Times New Roman" w:hAnsi="Times New Roman" w:cs="Times New Roman"/>
          <w:sz w:val="28"/>
        </w:rPr>
        <w:t xml:space="preserve">Реалізація положень Закону України «Про </w:t>
      </w:r>
      <w:r>
        <w:rPr>
          <w:rFonts w:ascii="Times New Roman" w:eastAsia="Times New Roman" w:hAnsi="Times New Roman" w:cs="Times New Roman"/>
          <w:sz w:val="28"/>
          <w:szCs w:val="28"/>
        </w:rPr>
        <w:t>економічний паспорт</w:t>
      </w:r>
      <w:r w:rsidR="003612E2" w:rsidRPr="003612E2">
        <w:rPr>
          <w:rFonts w:ascii="Times New Roman" w:eastAsia="Times New Roman" w:hAnsi="Times New Roman" w:cs="Times New Roman"/>
          <w:sz w:val="28"/>
          <w:szCs w:val="28"/>
        </w:rPr>
        <w:t xml:space="preserve"> </w:t>
      </w:r>
      <w:r w:rsidR="003612E2">
        <w:rPr>
          <w:rFonts w:ascii="Times New Roman" w:eastAsia="Times New Roman" w:hAnsi="Times New Roman" w:cs="Times New Roman"/>
          <w:sz w:val="28"/>
          <w:szCs w:val="28"/>
        </w:rPr>
        <w:t>українця</w:t>
      </w:r>
      <w:r>
        <w:rPr>
          <w:rFonts w:ascii="Times New Roman" w:eastAsia="Times New Roman" w:hAnsi="Times New Roman" w:cs="Times New Roman"/>
          <w:sz w:val="28"/>
        </w:rPr>
        <w:t>» створить умови для стимулювання заходів підвищення рівня життя громадян України, дозволить раціонально використовувати кошти, які надходять до Державного бюджету від реалізації усіх корисних копалин, видобутих на території України, сприятиме підвищенню економічної безпеки держави.</w:t>
      </w:r>
    </w:p>
    <w:p w:rsidR="00641A92" w:rsidRDefault="00641A92">
      <w:pPr>
        <w:spacing w:after="0"/>
        <w:ind w:firstLine="709"/>
        <w:jc w:val="both"/>
      </w:pPr>
      <w:bookmarkStart w:id="2" w:name="_GoBack"/>
      <w:bookmarkEnd w:id="2"/>
    </w:p>
    <w:p w:rsidR="00641A92" w:rsidRDefault="00641A92">
      <w:pPr>
        <w:spacing w:after="0"/>
        <w:ind w:firstLine="709"/>
        <w:jc w:val="both"/>
        <w:rPr>
          <w:b/>
        </w:rPr>
      </w:pPr>
    </w:p>
    <w:p w:rsidR="00641A92" w:rsidRDefault="00132B08">
      <w:pPr>
        <w:spacing w:after="0"/>
        <w:ind w:firstLine="709"/>
        <w:jc w:val="both"/>
      </w:pPr>
      <w:r>
        <w:rPr>
          <w:rFonts w:ascii="Times New Roman" w:eastAsia="Times New Roman" w:hAnsi="Times New Roman" w:cs="Times New Roman"/>
          <w:b/>
          <w:sz w:val="28"/>
        </w:rPr>
        <w:t>Народний депутат України</w:t>
      </w:r>
      <w:r>
        <w:rPr>
          <w:rFonts w:ascii="Times New Roman" w:eastAsia="Times New Roman" w:hAnsi="Times New Roman" w:cs="Times New Roman"/>
          <w:b/>
          <w:sz w:val="28"/>
        </w:rPr>
        <w:tab/>
      </w:r>
      <w:r>
        <w:rPr>
          <w:rFonts w:ascii="Times New Roman" w:eastAsia="Times New Roman" w:hAnsi="Times New Roman" w:cs="Times New Roman"/>
          <w:b/>
          <w:sz w:val="28"/>
        </w:rPr>
        <w:tab/>
      </w:r>
      <w:r>
        <w:rPr>
          <w:rFonts w:ascii="Times New Roman" w:eastAsia="Times New Roman" w:hAnsi="Times New Roman" w:cs="Times New Roman"/>
          <w:b/>
          <w:sz w:val="28"/>
        </w:rPr>
        <w:tab/>
      </w:r>
      <w:r>
        <w:rPr>
          <w:rFonts w:ascii="Times New Roman" w:eastAsia="Times New Roman" w:hAnsi="Times New Roman" w:cs="Times New Roman"/>
          <w:b/>
          <w:sz w:val="28"/>
        </w:rPr>
        <w:tab/>
      </w:r>
      <w:r>
        <w:rPr>
          <w:rFonts w:ascii="Times New Roman" w:eastAsia="Times New Roman" w:hAnsi="Times New Roman" w:cs="Times New Roman"/>
          <w:b/>
          <w:sz w:val="28"/>
        </w:rPr>
        <w:tab/>
      </w:r>
      <w:r>
        <w:rPr>
          <w:rFonts w:ascii="Times New Roman" w:eastAsia="Times New Roman" w:hAnsi="Times New Roman" w:cs="Times New Roman"/>
          <w:b/>
          <w:sz w:val="28"/>
        </w:rPr>
        <w:tab/>
        <w:t>Д. С. Костюк</w:t>
      </w:r>
    </w:p>
    <w:p w:rsidR="00641A92" w:rsidRDefault="00641A92">
      <w:pPr>
        <w:widowControl w:val="0"/>
        <w:spacing w:after="0"/>
      </w:pPr>
    </w:p>
    <w:sectPr w:rsidR="00641A92">
      <w:headerReference w:type="default" r:id="rId7"/>
      <w:pgSz w:w="12240" w:h="15840"/>
      <w:pgMar w:top="777" w:right="616" w:bottom="709" w:left="1418" w:header="720" w:footer="0"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329" w:rsidRDefault="008F5329">
      <w:pPr>
        <w:spacing w:after="0" w:line="240" w:lineRule="auto"/>
      </w:pPr>
      <w:r>
        <w:separator/>
      </w:r>
    </w:p>
  </w:endnote>
  <w:endnote w:type="continuationSeparator" w:id="0">
    <w:p w:rsidR="008F5329" w:rsidRDefault="008F5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Antiqua">
    <w:altName w:val="Times New Roman"/>
    <w:charset w:val="CC"/>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329" w:rsidRDefault="008F5329">
      <w:pPr>
        <w:spacing w:after="0" w:line="240" w:lineRule="auto"/>
      </w:pPr>
      <w:r>
        <w:separator/>
      </w:r>
    </w:p>
  </w:footnote>
  <w:footnote w:type="continuationSeparator" w:id="0">
    <w:p w:rsidR="008F5329" w:rsidRDefault="008F5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1A92" w:rsidRDefault="00132B08">
    <w:pPr>
      <w:pStyle w:val="af0"/>
      <w:jc w:val="center"/>
    </w:pPr>
    <w:r>
      <w:rPr>
        <w:rFonts w:eastAsia="Times New Roman"/>
      </w:rPr>
      <w:fldChar w:fldCharType="begin"/>
    </w:r>
    <w:r>
      <w:rPr>
        <w:rFonts w:eastAsia="Times New Roman"/>
      </w:rPr>
      <w:instrText>PAGE</w:instrText>
    </w:r>
    <w:r>
      <w:rPr>
        <w:rFonts w:eastAsia="Times New Roman"/>
      </w:rPr>
      <w:fldChar w:fldCharType="separate"/>
    </w:r>
    <w:r w:rsidR="00725731">
      <w:rPr>
        <w:rFonts w:eastAsia="Times New Roman"/>
        <w:noProof/>
      </w:rPr>
      <w:t>2</w:t>
    </w:r>
    <w:r>
      <w:rPr>
        <w:rFonts w:eastAsia="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D82C11"/>
    <w:multiLevelType w:val="multilevel"/>
    <w:tmpl w:val="766453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5F3CC1"/>
    <w:multiLevelType w:val="multilevel"/>
    <w:tmpl w:val="CF8CB0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34094B"/>
    <w:multiLevelType w:val="multilevel"/>
    <w:tmpl w:val="4FC241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1A92"/>
    <w:rsid w:val="00132B08"/>
    <w:rsid w:val="003271D8"/>
    <w:rsid w:val="003612E2"/>
    <w:rsid w:val="003B3FA3"/>
    <w:rsid w:val="0043172D"/>
    <w:rsid w:val="00641A92"/>
    <w:rsid w:val="00725731"/>
    <w:rsid w:val="00795C6F"/>
    <w:rsid w:val="008F5329"/>
    <w:rsid w:val="00926A9C"/>
    <w:rsid w:val="00B13049"/>
    <w:rsid w:val="00B73CA8"/>
    <w:rsid w:val="00CB40E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72B2FB-D6AC-459F-BC7F-0D5CA37D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uk-UA"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Liberation Serif" w:hAnsi="Calibri" w:cs="Liberation Serif"/>
      <w:sz w:val="22"/>
      <w:lang w:eastAsia="hi-IN"/>
    </w:rPr>
  </w:style>
  <w:style w:type="paragraph" w:styleId="1">
    <w:name w:val="heading 1"/>
    <w:basedOn w:val="a"/>
    <w:qFormat/>
    <w:pPr>
      <w:spacing w:beforeAutospacing="1" w:afterAutospacing="1"/>
      <w:outlineLvl w:val="0"/>
    </w:pPr>
    <w:rPr>
      <w:b/>
      <w:sz w:val="48"/>
      <w:lang w:val="ru-RU" w:eastAsia="ar-SA"/>
    </w:rPr>
  </w:style>
  <w:style w:type="paragraph" w:styleId="2">
    <w:name w:val="heading 2"/>
    <w:basedOn w:val="a"/>
    <w:qFormat/>
    <w:pPr>
      <w:spacing w:beforeAutospacing="1" w:afterAutospacing="1"/>
      <w:outlineLvl w:val="1"/>
    </w:pPr>
    <w:rPr>
      <w:b/>
      <w:sz w:val="36"/>
      <w:lang w:val="ru-RU" w:eastAsia="ar-SA"/>
    </w:rPr>
  </w:style>
  <w:style w:type="paragraph" w:styleId="3">
    <w:name w:val="heading 3"/>
    <w:basedOn w:val="a"/>
    <w:next w:val="a"/>
    <w:link w:val="30"/>
    <w:uiPriority w:val="9"/>
    <w:semiHidden/>
    <w:unhideWhenUsed/>
    <w:qFormat/>
    <w:rsid w:val="003271D8"/>
    <w:pPr>
      <w:keepNext/>
      <w:keepLines/>
      <w:spacing w:before="40" w:after="0"/>
      <w:outlineLvl w:val="2"/>
    </w:pPr>
    <w:rPr>
      <w:rFonts w:asciiTheme="majorHAnsi" w:eastAsiaTheme="majorEastAsia" w:hAnsiTheme="majorHAnsi" w:cs="Mangal"/>
      <w:color w:val="1F4D78" w:themeColor="accent1" w:themeShade="7F"/>
      <w:sz w:val="24"/>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qFormat/>
    <w:rPr>
      <w:rFonts w:ascii="Times New Roman" w:eastAsia="Times New Roman" w:hAnsi="Times New Roman"/>
      <w:b/>
      <w:kern w:val="2"/>
      <w:sz w:val="48"/>
    </w:rPr>
  </w:style>
  <w:style w:type="character" w:customStyle="1" w:styleId="20">
    <w:name w:val="Заголовок 2 Знак"/>
    <w:basedOn w:val="a0"/>
    <w:qFormat/>
    <w:rPr>
      <w:rFonts w:ascii="Times New Roman" w:eastAsia="Times New Roman" w:hAnsi="Times New Roman"/>
      <w:b/>
      <w:sz w:val="36"/>
    </w:rPr>
  </w:style>
  <w:style w:type="character" w:customStyle="1" w:styleId="21">
    <w:name w:val="Основний текст 2 Знак"/>
    <w:basedOn w:val="a0"/>
    <w:qFormat/>
    <w:rPr>
      <w:rFonts w:ascii="Times New Roman" w:eastAsia="Times New Roman" w:hAnsi="Times New Roman"/>
      <w:sz w:val="28"/>
      <w:lang w:val="uk-UA" w:eastAsia="ru-RU"/>
    </w:rPr>
  </w:style>
  <w:style w:type="character" w:customStyle="1" w:styleId="a3">
    <w:name w:val="Верхній колонтитул Знак"/>
    <w:basedOn w:val="a0"/>
    <w:qFormat/>
    <w:rPr>
      <w:rFonts w:eastAsia="Times New Roman"/>
    </w:rPr>
  </w:style>
  <w:style w:type="character" w:customStyle="1" w:styleId="a4">
    <w:name w:val="Нижній колонтитул Знак"/>
    <w:basedOn w:val="a0"/>
    <w:qFormat/>
    <w:rPr>
      <w:rFonts w:eastAsia="Times New Roman"/>
    </w:rPr>
  </w:style>
  <w:style w:type="character" w:styleId="a5">
    <w:name w:val="page number"/>
    <w:basedOn w:val="a0"/>
    <w:qFormat/>
    <w:rPr>
      <w:rFonts w:eastAsia="Times New Roman"/>
    </w:rPr>
  </w:style>
  <w:style w:type="character" w:customStyle="1" w:styleId="-">
    <w:name w:val="Интернет-ссылка"/>
    <w:basedOn w:val="a0"/>
    <w:rPr>
      <w:rFonts w:eastAsia="Times New Roman"/>
      <w:color w:val="0260D0"/>
      <w:u w:val="none"/>
      <w:effect w:val="none"/>
    </w:rPr>
  </w:style>
  <w:style w:type="character" w:customStyle="1" w:styleId="311pt0pt">
    <w:name w:val="Îńíîâíčé ňĺęńň (3) + 11 pt;Íĺ ęóđńčâ;˛íňĺđâŕë 0 pt"/>
    <w:basedOn w:val="a0"/>
    <w:qFormat/>
    <w:rPr>
      <w:rFonts w:eastAsia="Times New Roman"/>
      <w:i/>
      <w:spacing w:val="0"/>
      <w:sz w:val="22"/>
      <w:lang w:eastAsia="ar-SA"/>
    </w:rPr>
  </w:style>
  <w:style w:type="character" w:customStyle="1" w:styleId="HTML">
    <w:name w:val="Стандартний HTML Знак"/>
    <w:basedOn w:val="a0"/>
    <w:qFormat/>
    <w:rPr>
      <w:rFonts w:ascii="Courier New" w:eastAsia="Courier New" w:hAnsi="Courier New"/>
      <w:sz w:val="20"/>
    </w:rPr>
  </w:style>
  <w:style w:type="character" w:styleId="a6">
    <w:name w:val="Strong"/>
    <w:basedOn w:val="a0"/>
    <w:qFormat/>
    <w:rPr>
      <w:rFonts w:eastAsia="Times New Roman"/>
      <w:b/>
    </w:rPr>
  </w:style>
  <w:style w:type="character" w:customStyle="1" w:styleId="22">
    <w:name w:val="Основний текст з відступом 2 Знак"/>
    <w:basedOn w:val="a0"/>
    <w:qFormat/>
    <w:rPr>
      <w:rFonts w:eastAsia="Times New Roman"/>
      <w:lang w:eastAsia="uk-UA"/>
    </w:rPr>
  </w:style>
  <w:style w:type="character" w:customStyle="1" w:styleId="a7">
    <w:name w:val="Îńíîâíčé ňĺęńň_"/>
    <w:qFormat/>
    <w:rPr>
      <w:sz w:val="26"/>
      <w:shd w:val="clear" w:color="auto" w:fill="FFFFFF"/>
    </w:rPr>
  </w:style>
  <w:style w:type="character" w:customStyle="1" w:styleId="a8">
    <w:name w:val="Текст у виносці Знак"/>
    <w:basedOn w:val="a0"/>
    <w:qFormat/>
    <w:rPr>
      <w:rFonts w:ascii="Tahoma" w:eastAsia="Tahoma" w:hAnsi="Tahoma"/>
      <w:sz w:val="16"/>
    </w:rPr>
  </w:style>
  <w:style w:type="character" w:customStyle="1" w:styleId="a9">
    <w:name w:val="Звичайний (веб) Знак"/>
    <w:qFormat/>
    <w:rPr>
      <w:rFonts w:ascii="Times New Roman" w:eastAsia="Times New Roman" w:hAnsi="Times New Roman"/>
      <w:sz w:val="24"/>
      <w:lang w:eastAsia="uk-UA"/>
    </w:rPr>
  </w:style>
  <w:style w:type="character" w:customStyle="1" w:styleId="ListLabel1">
    <w:name w:val="ListLabel 1"/>
    <w:qFormat/>
    <w:rPr>
      <w:rFonts w:eastAsia="Times New Roman"/>
    </w:rPr>
  </w:style>
  <w:style w:type="character" w:customStyle="1" w:styleId="ListLabel2">
    <w:name w:val="ListLabel 2"/>
    <w:qFormat/>
    <w:rPr>
      <w:rFonts w:eastAsia="Times New Roman"/>
    </w:rPr>
  </w:style>
  <w:style w:type="character" w:customStyle="1" w:styleId="ListLabel3">
    <w:name w:val="ListLabel 3"/>
    <w:qFormat/>
    <w:rPr>
      <w:rFonts w:eastAsia="Times New Roman"/>
    </w:rPr>
  </w:style>
  <w:style w:type="character" w:customStyle="1" w:styleId="ListLabel4">
    <w:name w:val="ListLabel 4"/>
    <w:qFormat/>
    <w:rPr>
      <w:rFonts w:eastAsia="Times New Roman"/>
    </w:rPr>
  </w:style>
  <w:style w:type="character" w:customStyle="1" w:styleId="ListLabel5">
    <w:name w:val="ListLabel 5"/>
    <w:qFormat/>
    <w:rPr>
      <w:rFonts w:eastAsia="Times New Roman"/>
    </w:rPr>
  </w:style>
  <w:style w:type="character" w:customStyle="1" w:styleId="ListLabel6">
    <w:name w:val="ListLabel 6"/>
    <w:qFormat/>
    <w:rPr>
      <w:rFonts w:eastAsia="Times New Roman"/>
    </w:rPr>
  </w:style>
  <w:style w:type="character" w:customStyle="1" w:styleId="ListLabel7">
    <w:name w:val="ListLabel 7"/>
    <w:qFormat/>
    <w:rPr>
      <w:rFonts w:eastAsia="Times New Roman"/>
    </w:rPr>
  </w:style>
  <w:style w:type="character" w:customStyle="1" w:styleId="ListLabel8">
    <w:name w:val="ListLabel 8"/>
    <w:qFormat/>
    <w:rPr>
      <w:rFonts w:eastAsia="Times New Roman"/>
    </w:rPr>
  </w:style>
  <w:style w:type="character" w:customStyle="1" w:styleId="ListLabel9">
    <w:name w:val="ListLabel 9"/>
    <w:qFormat/>
    <w:rPr>
      <w:rFonts w:eastAsia="Times New Roman"/>
    </w:rPr>
  </w:style>
  <w:style w:type="character" w:customStyle="1" w:styleId="ListLabel10">
    <w:name w:val="ListLabel 10"/>
    <w:qFormat/>
    <w:rPr>
      <w:rFonts w:eastAsia="Times New Roman"/>
    </w:rPr>
  </w:style>
  <w:style w:type="character" w:customStyle="1" w:styleId="ListLabel11">
    <w:name w:val="ListLabel 11"/>
    <w:qFormat/>
    <w:rPr>
      <w:rFonts w:eastAsia="Times New Roman"/>
    </w:rPr>
  </w:style>
  <w:style w:type="character" w:customStyle="1" w:styleId="ListLabel12">
    <w:name w:val="ListLabel 12"/>
    <w:qFormat/>
    <w:rPr>
      <w:rFonts w:eastAsia="Times New Roman"/>
    </w:rPr>
  </w:style>
  <w:style w:type="character" w:customStyle="1" w:styleId="ListLabel13">
    <w:name w:val="ListLabel 13"/>
    <w:qFormat/>
    <w:rPr>
      <w:rFonts w:eastAsia="Times New Roman"/>
    </w:rPr>
  </w:style>
  <w:style w:type="character" w:customStyle="1" w:styleId="ListLabel14">
    <w:name w:val="ListLabel 14"/>
    <w:qFormat/>
    <w:rPr>
      <w:rFonts w:eastAsia="Times New Roman"/>
    </w:rPr>
  </w:style>
  <w:style w:type="character" w:customStyle="1" w:styleId="ListLabel15">
    <w:name w:val="ListLabel 15"/>
    <w:qFormat/>
    <w:rPr>
      <w:rFonts w:eastAsia="Times New Roman"/>
    </w:rPr>
  </w:style>
  <w:style w:type="character" w:customStyle="1" w:styleId="ListLabel16">
    <w:name w:val="ListLabel 16"/>
    <w:qFormat/>
    <w:rPr>
      <w:rFonts w:eastAsia="Times New Roman"/>
    </w:rPr>
  </w:style>
  <w:style w:type="character" w:customStyle="1" w:styleId="ListLabel17">
    <w:name w:val="ListLabel 17"/>
    <w:qFormat/>
    <w:rPr>
      <w:rFonts w:eastAsia="Times New Roman"/>
    </w:rPr>
  </w:style>
  <w:style w:type="character" w:customStyle="1" w:styleId="ListLabel18">
    <w:name w:val="ListLabel 18"/>
    <w:qFormat/>
    <w:rPr>
      <w:rFonts w:eastAsia="Times New Roman"/>
    </w:rPr>
  </w:style>
  <w:style w:type="character" w:customStyle="1" w:styleId="ListLabel19">
    <w:name w:val="ListLabel 19"/>
    <w:qFormat/>
    <w:rPr>
      <w:rFonts w:eastAsia="Times New Roman"/>
    </w:rPr>
  </w:style>
  <w:style w:type="character" w:customStyle="1" w:styleId="ListLabel20">
    <w:name w:val="ListLabel 20"/>
    <w:qFormat/>
    <w:rPr>
      <w:rFonts w:eastAsia="Times New Roman"/>
    </w:rPr>
  </w:style>
  <w:style w:type="character" w:customStyle="1" w:styleId="ListLabel21">
    <w:name w:val="ListLabel 21"/>
    <w:qFormat/>
    <w:rPr>
      <w:rFonts w:eastAsia="Times New Roman"/>
    </w:rPr>
  </w:style>
  <w:style w:type="character" w:customStyle="1" w:styleId="ListLabel22">
    <w:name w:val="ListLabel 22"/>
    <w:qFormat/>
    <w:rPr>
      <w:rFonts w:eastAsia="Times New Roman"/>
    </w:rPr>
  </w:style>
  <w:style w:type="character" w:customStyle="1" w:styleId="ListLabel23">
    <w:name w:val="ListLabel 23"/>
    <w:qFormat/>
    <w:rPr>
      <w:rFonts w:eastAsia="Times New Roman"/>
    </w:rPr>
  </w:style>
  <w:style w:type="character" w:customStyle="1" w:styleId="ListLabel24">
    <w:name w:val="ListLabel 24"/>
    <w:qFormat/>
    <w:rPr>
      <w:rFonts w:eastAsia="Times New Roman"/>
    </w:rPr>
  </w:style>
  <w:style w:type="character" w:customStyle="1" w:styleId="ListLabel25">
    <w:name w:val="ListLabel 25"/>
    <w:qFormat/>
    <w:rPr>
      <w:rFonts w:eastAsia="Times New Roman"/>
    </w:rPr>
  </w:style>
  <w:style w:type="character" w:customStyle="1" w:styleId="ListLabel26">
    <w:name w:val="ListLabel 26"/>
    <w:qFormat/>
    <w:rPr>
      <w:rFonts w:eastAsia="Times New Roman"/>
    </w:rPr>
  </w:style>
  <w:style w:type="character" w:customStyle="1" w:styleId="ListLabel27">
    <w:name w:val="ListLabel 27"/>
    <w:qFormat/>
    <w:rPr>
      <w:rFonts w:eastAsia="Times New Roman"/>
    </w:rPr>
  </w:style>
  <w:style w:type="character" w:customStyle="1" w:styleId="ListLabel28">
    <w:name w:val="ListLabel 28"/>
    <w:qFormat/>
    <w:rPr>
      <w:rFonts w:eastAsia="Times New Roman"/>
    </w:rPr>
  </w:style>
  <w:style w:type="character" w:customStyle="1" w:styleId="ListLabel29">
    <w:name w:val="ListLabel 29"/>
    <w:qFormat/>
    <w:rPr>
      <w:rFonts w:eastAsia="Times New Roman"/>
    </w:rPr>
  </w:style>
  <w:style w:type="character" w:customStyle="1" w:styleId="ListLabel30">
    <w:name w:val="ListLabel 30"/>
    <w:qFormat/>
    <w:rPr>
      <w:rFonts w:eastAsia="Times New Roman"/>
    </w:rPr>
  </w:style>
  <w:style w:type="character" w:customStyle="1" w:styleId="ListLabel31">
    <w:name w:val="ListLabel 31"/>
    <w:qFormat/>
    <w:rPr>
      <w:rFonts w:eastAsia="Calibri"/>
    </w:rPr>
  </w:style>
  <w:style w:type="character" w:customStyle="1" w:styleId="ListLabel32">
    <w:name w:val="ListLabel 32"/>
    <w:qFormat/>
    <w:rPr>
      <w:rFonts w:eastAsia="Times New Roman"/>
    </w:rPr>
  </w:style>
  <w:style w:type="character" w:customStyle="1" w:styleId="ListLabel33">
    <w:name w:val="ListLabel 33"/>
    <w:qFormat/>
    <w:rPr>
      <w:rFonts w:eastAsia="Times New Roman"/>
    </w:rPr>
  </w:style>
  <w:style w:type="character" w:customStyle="1" w:styleId="ListLabel34">
    <w:name w:val="ListLabel 34"/>
    <w:qFormat/>
    <w:rPr>
      <w:rFonts w:eastAsia="Times New Roman"/>
    </w:rPr>
  </w:style>
  <w:style w:type="character" w:customStyle="1" w:styleId="ListLabel35">
    <w:name w:val="ListLabel 35"/>
    <w:qFormat/>
    <w:rPr>
      <w:rFonts w:eastAsia="Times New Roman"/>
    </w:rPr>
  </w:style>
  <w:style w:type="character" w:customStyle="1" w:styleId="ListLabel36">
    <w:name w:val="ListLabel 36"/>
    <w:qFormat/>
    <w:rPr>
      <w:rFonts w:eastAsia="Times New Roman"/>
    </w:rPr>
  </w:style>
  <w:style w:type="character" w:customStyle="1" w:styleId="ListLabel37">
    <w:name w:val="ListLabel 37"/>
    <w:qFormat/>
    <w:rPr>
      <w:rFonts w:eastAsia="Times New Roman"/>
    </w:rPr>
  </w:style>
  <w:style w:type="character" w:customStyle="1" w:styleId="ListLabel38">
    <w:name w:val="ListLabel 38"/>
    <w:qFormat/>
    <w:rPr>
      <w:rFonts w:eastAsia="Times New Roman"/>
    </w:rPr>
  </w:style>
  <w:style w:type="character" w:customStyle="1" w:styleId="ListLabel39">
    <w:name w:val="ListLabel 39"/>
    <w:qFormat/>
    <w:rPr>
      <w:rFonts w:eastAsia="Times New Roman"/>
    </w:rPr>
  </w:style>
  <w:style w:type="character" w:customStyle="1" w:styleId="ListLabel40">
    <w:name w:val="ListLabel 40"/>
    <w:qFormat/>
    <w:rPr>
      <w:rFonts w:eastAsia="Times New Roman"/>
    </w:rPr>
  </w:style>
  <w:style w:type="paragraph" w:customStyle="1" w:styleId="aa">
    <w:name w:val="Заголовок"/>
    <w:basedOn w:val="a"/>
    <w:next w:val="ab"/>
    <w:qFormat/>
    <w:pPr>
      <w:keepNext/>
      <w:spacing w:before="240" w:after="120"/>
    </w:pPr>
    <w:rPr>
      <w:rFonts w:ascii="Liberation Sans" w:hAnsi="Liberation Sans"/>
      <w:sz w:val="28"/>
      <w:lang w:eastAsia="ar-SA"/>
    </w:rPr>
  </w:style>
  <w:style w:type="paragraph" w:styleId="ab">
    <w:name w:val="Body Text"/>
    <w:basedOn w:val="a"/>
    <w:pPr>
      <w:spacing w:after="140"/>
    </w:pPr>
    <w:rPr>
      <w:lang w:eastAsia="ar-SA"/>
    </w:rPr>
  </w:style>
  <w:style w:type="paragraph" w:styleId="ac">
    <w:name w:val="List"/>
    <w:basedOn w:val="ab"/>
  </w:style>
  <w:style w:type="paragraph" w:styleId="ad">
    <w:name w:val="caption"/>
    <w:basedOn w:val="a"/>
    <w:qFormat/>
    <w:pPr>
      <w:spacing w:before="120" w:after="120"/>
    </w:pPr>
    <w:rPr>
      <w:i/>
      <w:sz w:val="24"/>
      <w:lang w:eastAsia="ar-SA"/>
    </w:rPr>
  </w:style>
  <w:style w:type="paragraph" w:customStyle="1" w:styleId="ae">
    <w:name w:val="Указатель"/>
    <w:basedOn w:val="a"/>
    <w:qFormat/>
    <w:rPr>
      <w:lang w:eastAsia="ar-SA"/>
    </w:rPr>
  </w:style>
  <w:style w:type="paragraph" w:customStyle="1" w:styleId="DocumentMap">
    <w:name w:val="DocumentMap"/>
    <w:qFormat/>
    <w:pPr>
      <w:suppressAutoHyphens/>
      <w:spacing w:after="200" w:line="276" w:lineRule="auto"/>
    </w:pPr>
    <w:rPr>
      <w:rFonts w:ascii="Calibri" w:eastAsia="Liberation Serif" w:hAnsi="Calibri" w:cs="Liberation Serif"/>
      <w:sz w:val="22"/>
      <w:lang w:val="ru-RU" w:eastAsia="hi-IN"/>
    </w:rPr>
  </w:style>
  <w:style w:type="paragraph" w:customStyle="1" w:styleId="af">
    <w:name w:val="Íîđěŕëüíčé ňĺęńň"/>
    <w:basedOn w:val="a"/>
    <w:qFormat/>
    <w:pPr>
      <w:spacing w:before="120"/>
      <w:ind w:firstLine="567"/>
      <w:jc w:val="both"/>
    </w:pPr>
    <w:rPr>
      <w:rFonts w:ascii="Antiqua" w:hAnsi="Antiqua"/>
      <w:sz w:val="26"/>
      <w:lang w:eastAsia="ar-SA"/>
    </w:rPr>
  </w:style>
  <w:style w:type="paragraph" w:styleId="23">
    <w:name w:val="Body Text 2"/>
    <w:basedOn w:val="a"/>
    <w:qFormat/>
    <w:pPr>
      <w:ind w:firstLine="540"/>
      <w:jc w:val="both"/>
    </w:pPr>
    <w:rPr>
      <w:sz w:val="28"/>
      <w:lang w:eastAsia="ar-SA"/>
    </w:rPr>
  </w:style>
  <w:style w:type="paragraph" w:styleId="af0">
    <w:name w:val="header"/>
    <w:basedOn w:val="a"/>
    <w:pPr>
      <w:tabs>
        <w:tab w:val="center" w:pos="4819"/>
        <w:tab w:val="right" w:pos="9639"/>
      </w:tabs>
    </w:pPr>
    <w:rPr>
      <w:lang w:eastAsia="ar-SA"/>
    </w:rPr>
  </w:style>
  <w:style w:type="paragraph" w:styleId="af1">
    <w:name w:val="footer"/>
    <w:basedOn w:val="a"/>
    <w:pPr>
      <w:tabs>
        <w:tab w:val="center" w:pos="4819"/>
        <w:tab w:val="right" w:pos="9639"/>
      </w:tabs>
    </w:pPr>
    <w:rPr>
      <w:lang w:eastAsia="ar-SA"/>
    </w:rPr>
  </w:style>
  <w:style w:type="paragraph" w:styleId="HTML0">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eastAsia="ar-SA"/>
    </w:rPr>
  </w:style>
  <w:style w:type="paragraph" w:customStyle="1" w:styleId="xfmc0">
    <w:name w:val="xfmc0"/>
    <w:basedOn w:val="a"/>
    <w:qFormat/>
    <w:pPr>
      <w:spacing w:beforeAutospacing="1" w:afterAutospacing="1"/>
    </w:pPr>
    <w:rPr>
      <w:sz w:val="24"/>
      <w:lang w:val="ru-RU" w:eastAsia="ar-SA"/>
    </w:rPr>
  </w:style>
  <w:style w:type="paragraph" w:styleId="24">
    <w:name w:val="Body Text Indent 2"/>
    <w:basedOn w:val="a"/>
    <w:qFormat/>
    <w:pPr>
      <w:spacing w:after="120" w:line="480" w:lineRule="auto"/>
      <w:ind w:left="283"/>
    </w:pPr>
    <w:rPr>
      <w:lang w:eastAsia="ar-SA"/>
    </w:rPr>
  </w:style>
  <w:style w:type="paragraph" w:customStyle="1" w:styleId="11">
    <w:name w:val="Îńíîâíčé ňĺęńň1"/>
    <w:basedOn w:val="a"/>
    <w:qFormat/>
    <w:pPr>
      <w:shd w:val="clear" w:color="auto" w:fill="FFFFFF"/>
      <w:spacing w:line="240" w:lineRule="atLeast"/>
      <w:ind w:hanging="300"/>
    </w:pPr>
    <w:rPr>
      <w:sz w:val="26"/>
      <w:lang w:val="ru-RU" w:eastAsia="ar-SA"/>
    </w:rPr>
  </w:style>
  <w:style w:type="paragraph" w:customStyle="1" w:styleId="rvps2">
    <w:name w:val="rvps2"/>
    <w:basedOn w:val="a"/>
    <w:qFormat/>
    <w:pPr>
      <w:spacing w:beforeAutospacing="1" w:afterAutospacing="1"/>
    </w:pPr>
    <w:rPr>
      <w:sz w:val="24"/>
      <w:lang w:val="ru-RU" w:eastAsia="ar-SA"/>
    </w:rPr>
  </w:style>
  <w:style w:type="paragraph" w:customStyle="1" w:styleId="StyleZakonu">
    <w:name w:val="StyleZakonu"/>
    <w:basedOn w:val="a"/>
    <w:qFormat/>
    <w:pPr>
      <w:spacing w:after="60" w:line="220" w:lineRule="exact"/>
      <w:ind w:firstLine="284"/>
      <w:jc w:val="both"/>
    </w:pPr>
    <w:rPr>
      <w:sz w:val="20"/>
      <w:lang w:eastAsia="ar-SA"/>
    </w:rPr>
  </w:style>
  <w:style w:type="paragraph" w:customStyle="1" w:styleId="12">
    <w:name w:val="Сітка таблиці1"/>
    <w:basedOn w:val="DocumentMap"/>
    <w:qFormat/>
    <w:rPr>
      <w:lang w:val="uk-UA" w:eastAsia="ar-SA"/>
    </w:rPr>
  </w:style>
  <w:style w:type="paragraph" w:styleId="af2">
    <w:name w:val="Balloon Text"/>
    <w:basedOn w:val="a"/>
    <w:qFormat/>
    <w:rPr>
      <w:rFonts w:ascii="Tahoma" w:hAnsi="Tahoma"/>
      <w:sz w:val="16"/>
      <w:lang w:eastAsia="ar-SA"/>
    </w:rPr>
  </w:style>
  <w:style w:type="paragraph" w:styleId="af3">
    <w:name w:val="Normal (Web)"/>
    <w:basedOn w:val="a"/>
    <w:qFormat/>
    <w:pPr>
      <w:widowControl w:val="0"/>
    </w:pPr>
    <w:rPr>
      <w:sz w:val="24"/>
      <w:lang w:eastAsia="ar-SA"/>
    </w:rPr>
  </w:style>
  <w:style w:type="paragraph" w:styleId="af4">
    <w:name w:val="List Paragraph"/>
    <w:basedOn w:val="a"/>
    <w:qFormat/>
    <w:pPr>
      <w:ind w:left="720"/>
      <w:contextualSpacing/>
    </w:pPr>
    <w:rPr>
      <w:sz w:val="24"/>
      <w:lang w:val="ru-RU" w:eastAsia="ar-SA"/>
    </w:rPr>
  </w:style>
  <w:style w:type="character" w:customStyle="1" w:styleId="30">
    <w:name w:val="Заголовок 3 Знак"/>
    <w:basedOn w:val="a0"/>
    <w:link w:val="3"/>
    <w:uiPriority w:val="9"/>
    <w:semiHidden/>
    <w:rsid w:val="003271D8"/>
    <w:rPr>
      <w:rFonts w:asciiTheme="majorHAnsi" w:eastAsiaTheme="majorEastAsia" w:hAnsiTheme="majorHAnsi" w:cs="Mangal"/>
      <w:color w:val="1F4D78" w:themeColor="accent1" w:themeShade="7F"/>
      <w:szCs w:val="21"/>
      <w:lang w:eastAsia="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3854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2208</Words>
  <Characters>1260</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ĎÎßŃÍŢÂŔËÜÍŔ ÇŔĎČŃĘŔ</vt:lpstr>
    </vt:vector>
  </TitlesOfParts>
  <Company>Grizli777</Company>
  <LinksUpToDate>false</LinksUpToDate>
  <CharactersWithSpaces>3462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ĎÎßŃÍŢÂŔËÜÍŔ ÇŔĎČŃĘŔ</dc:title>
  <dc:subject/>
  <dc:creator>yuliya</dc:creator>
  <dc:description/>
  <cp:lastModifiedBy>Костюк Дмитро Сергійович</cp:lastModifiedBy>
  <cp:revision>7</cp:revision>
  <cp:lastPrinted>2020-01-16T12:09:00Z</cp:lastPrinted>
  <dcterms:created xsi:type="dcterms:W3CDTF">2016-11-30T19:06:00Z</dcterms:created>
  <dcterms:modified xsi:type="dcterms:W3CDTF">2020-01-16T12:11:00Z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Grizli777</vt:lpwstr>
  </property>
  <property fmtid="{D5CDD505-2E9C-101B-9397-08002B2CF9AE}" pid="3" name="Operator">
    <vt:lpwstr>Любченко Інеса Олександрівна</vt:lpwstr>
  </property>
</Properties>
</file>