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70D6" w:rsidRPr="00E2006D" w:rsidRDefault="003570D6" w:rsidP="007958A2">
      <w:pPr>
        <w:pStyle w:val="a3"/>
        <w:spacing w:before="0"/>
        <w:ind w:firstLine="851"/>
        <w:rPr>
          <w:rFonts w:ascii="Times New Roman" w:hAnsi="Times New Roman"/>
          <w:sz w:val="28"/>
          <w:szCs w:val="28"/>
        </w:rPr>
      </w:pPr>
      <w:bookmarkStart w:id="0" w:name="_GoBack"/>
      <w:bookmarkEnd w:id="0"/>
    </w:p>
    <w:p w:rsidR="003570D6" w:rsidRPr="00E2006D" w:rsidRDefault="003570D6" w:rsidP="007958A2">
      <w:pPr>
        <w:ind w:firstLine="851"/>
        <w:jc w:val="both"/>
        <w:rPr>
          <w:b/>
          <w:bCs/>
          <w:sz w:val="28"/>
          <w:szCs w:val="28"/>
          <w:lang w:val="uk-UA"/>
        </w:rPr>
      </w:pPr>
    </w:p>
    <w:p w:rsidR="00415781" w:rsidRPr="00E2006D" w:rsidRDefault="00415781" w:rsidP="007958A2">
      <w:pPr>
        <w:ind w:firstLine="851"/>
        <w:jc w:val="both"/>
        <w:rPr>
          <w:b/>
          <w:bCs/>
          <w:sz w:val="28"/>
          <w:szCs w:val="28"/>
          <w:lang w:val="uk-UA"/>
        </w:rPr>
      </w:pPr>
    </w:p>
    <w:p w:rsidR="00415781" w:rsidRPr="00E2006D" w:rsidRDefault="00415781" w:rsidP="007958A2">
      <w:pPr>
        <w:ind w:firstLine="851"/>
        <w:jc w:val="both"/>
        <w:rPr>
          <w:b/>
          <w:bCs/>
          <w:sz w:val="28"/>
          <w:szCs w:val="28"/>
          <w:lang w:val="uk-UA"/>
        </w:rPr>
      </w:pPr>
    </w:p>
    <w:p w:rsidR="003570D6" w:rsidRPr="00E2006D" w:rsidRDefault="003570D6" w:rsidP="007958A2">
      <w:pPr>
        <w:ind w:firstLine="851"/>
        <w:jc w:val="both"/>
        <w:rPr>
          <w:b/>
          <w:bCs/>
          <w:sz w:val="28"/>
          <w:szCs w:val="28"/>
          <w:lang w:val="uk-UA"/>
        </w:rPr>
      </w:pPr>
    </w:p>
    <w:p w:rsidR="003570D6" w:rsidRPr="00E2006D" w:rsidRDefault="003570D6" w:rsidP="007958A2">
      <w:pPr>
        <w:ind w:firstLine="851"/>
        <w:jc w:val="both"/>
        <w:rPr>
          <w:b/>
          <w:bCs/>
          <w:sz w:val="28"/>
          <w:szCs w:val="28"/>
          <w:lang w:val="uk-UA"/>
        </w:rPr>
      </w:pPr>
    </w:p>
    <w:p w:rsidR="002E2E1C" w:rsidRPr="00E2006D" w:rsidRDefault="002E2E1C" w:rsidP="007958A2">
      <w:pPr>
        <w:ind w:firstLine="851"/>
        <w:jc w:val="both"/>
        <w:rPr>
          <w:b/>
          <w:bCs/>
          <w:sz w:val="28"/>
          <w:szCs w:val="28"/>
          <w:lang w:val="uk-UA"/>
        </w:rPr>
      </w:pPr>
    </w:p>
    <w:p w:rsidR="00B749B4" w:rsidRPr="00E2006D" w:rsidRDefault="00B749B4" w:rsidP="007958A2">
      <w:pPr>
        <w:ind w:firstLine="851"/>
        <w:jc w:val="both"/>
        <w:rPr>
          <w:b/>
          <w:bCs/>
          <w:sz w:val="28"/>
          <w:szCs w:val="28"/>
          <w:lang w:val="uk-UA"/>
        </w:rPr>
      </w:pPr>
    </w:p>
    <w:p w:rsidR="003570D6" w:rsidRPr="00E2006D" w:rsidRDefault="003570D6" w:rsidP="007958A2">
      <w:pPr>
        <w:ind w:firstLine="851"/>
        <w:jc w:val="both"/>
        <w:rPr>
          <w:b/>
          <w:bCs/>
          <w:sz w:val="28"/>
          <w:szCs w:val="28"/>
          <w:lang w:val="uk-UA"/>
        </w:rPr>
      </w:pPr>
    </w:p>
    <w:p w:rsidR="003570D6" w:rsidRPr="004636F0" w:rsidRDefault="003570D6" w:rsidP="007958A2">
      <w:pPr>
        <w:pStyle w:val="3"/>
        <w:rPr>
          <w:szCs w:val="28"/>
        </w:rPr>
      </w:pPr>
      <w:r w:rsidRPr="004636F0">
        <w:rPr>
          <w:szCs w:val="28"/>
        </w:rPr>
        <w:t>ВИСНОВОК</w:t>
      </w:r>
    </w:p>
    <w:p w:rsidR="003570D6" w:rsidRPr="004636F0" w:rsidRDefault="003570D6" w:rsidP="007958A2">
      <w:pPr>
        <w:jc w:val="center"/>
        <w:rPr>
          <w:b/>
          <w:bCs/>
          <w:sz w:val="28"/>
          <w:szCs w:val="28"/>
          <w:lang w:val="uk-UA"/>
        </w:rPr>
      </w:pPr>
      <w:r w:rsidRPr="004636F0">
        <w:rPr>
          <w:b/>
          <w:bCs/>
          <w:sz w:val="28"/>
          <w:szCs w:val="28"/>
          <w:lang w:val="uk-UA"/>
        </w:rPr>
        <w:t>на проект Закону України «Про внутрішній водний транспорт»</w:t>
      </w:r>
    </w:p>
    <w:p w:rsidR="00CE5B68" w:rsidRPr="004636F0" w:rsidRDefault="00CE5B68" w:rsidP="007958A2">
      <w:pPr>
        <w:ind w:firstLine="851"/>
        <w:jc w:val="both"/>
        <w:rPr>
          <w:iCs/>
          <w:sz w:val="28"/>
          <w:szCs w:val="28"/>
          <w:lang w:val="uk-UA"/>
        </w:rPr>
      </w:pPr>
    </w:p>
    <w:p w:rsidR="00280211" w:rsidRPr="004636F0" w:rsidRDefault="003570D6" w:rsidP="00AB2A9E">
      <w:pPr>
        <w:suppressAutoHyphens/>
        <w:autoSpaceDE w:val="0"/>
        <w:autoSpaceDN w:val="0"/>
        <w:adjustRightInd w:val="0"/>
        <w:ind w:firstLine="709"/>
        <w:jc w:val="both"/>
        <w:rPr>
          <w:sz w:val="28"/>
          <w:szCs w:val="28"/>
          <w:lang w:val="uk-UA"/>
        </w:rPr>
      </w:pPr>
      <w:r w:rsidRPr="004636F0">
        <w:rPr>
          <w:iCs/>
          <w:sz w:val="28"/>
          <w:szCs w:val="28"/>
          <w:lang w:val="uk-UA"/>
        </w:rPr>
        <w:t xml:space="preserve">У законопроекті </w:t>
      </w:r>
      <w:r w:rsidRPr="004636F0">
        <w:rPr>
          <w:sz w:val="28"/>
          <w:szCs w:val="28"/>
          <w:lang w:val="uk-UA"/>
        </w:rPr>
        <w:t>визначаються</w:t>
      </w:r>
      <w:r w:rsidR="00E12B07" w:rsidRPr="004636F0">
        <w:rPr>
          <w:sz w:val="28"/>
          <w:szCs w:val="28"/>
          <w:lang w:val="uk-UA"/>
        </w:rPr>
        <w:t xml:space="preserve"> правові, економічні та організаційні засади діяльності внутрішнього водного транспорту.</w:t>
      </w:r>
      <w:r w:rsidR="00280211" w:rsidRPr="004636F0">
        <w:rPr>
          <w:sz w:val="28"/>
          <w:szCs w:val="28"/>
          <w:lang w:val="uk-UA"/>
        </w:rPr>
        <w:t xml:space="preserve"> Зокрема, </w:t>
      </w:r>
      <w:r w:rsidR="00A87437" w:rsidRPr="004636F0">
        <w:rPr>
          <w:sz w:val="28"/>
          <w:szCs w:val="28"/>
          <w:lang w:val="uk-UA"/>
        </w:rPr>
        <w:t>в</w:t>
      </w:r>
      <w:r w:rsidR="00B34602">
        <w:rPr>
          <w:sz w:val="28"/>
          <w:szCs w:val="28"/>
          <w:lang w:val="uk-UA"/>
        </w:rPr>
        <w:t>ирішуються</w:t>
      </w:r>
      <w:r w:rsidR="00A87437" w:rsidRPr="004636F0">
        <w:rPr>
          <w:sz w:val="28"/>
          <w:szCs w:val="28"/>
          <w:lang w:val="uk-UA"/>
        </w:rPr>
        <w:t xml:space="preserve"> питання </w:t>
      </w:r>
      <w:r w:rsidR="00280211" w:rsidRPr="004636F0">
        <w:rPr>
          <w:sz w:val="28"/>
          <w:szCs w:val="28"/>
          <w:lang w:val="uk-UA"/>
        </w:rPr>
        <w:t xml:space="preserve">державного регулювання у сфері внутрішнього водного транспорту, </w:t>
      </w:r>
      <w:r w:rsidR="00A87437" w:rsidRPr="004636F0">
        <w:rPr>
          <w:sz w:val="28"/>
          <w:szCs w:val="28"/>
          <w:lang w:val="uk-UA"/>
        </w:rPr>
        <w:t>ф</w:t>
      </w:r>
      <w:r w:rsidR="00280211" w:rsidRPr="004636F0">
        <w:rPr>
          <w:sz w:val="28"/>
          <w:szCs w:val="28"/>
          <w:lang w:val="uk-UA"/>
        </w:rPr>
        <w:t>ункціонування та розвитку</w:t>
      </w:r>
      <w:r w:rsidR="00A87437" w:rsidRPr="004636F0">
        <w:rPr>
          <w:sz w:val="28"/>
          <w:szCs w:val="28"/>
          <w:lang w:val="uk-UA"/>
        </w:rPr>
        <w:t xml:space="preserve"> внутрішнього водного транспорту, його </w:t>
      </w:r>
      <w:r w:rsidR="00280211" w:rsidRPr="004636F0">
        <w:rPr>
          <w:sz w:val="28"/>
          <w:szCs w:val="28"/>
          <w:lang w:val="uk-UA"/>
        </w:rPr>
        <w:t>інфраструктур</w:t>
      </w:r>
      <w:r w:rsidR="00A87437" w:rsidRPr="004636F0">
        <w:rPr>
          <w:sz w:val="28"/>
          <w:szCs w:val="28"/>
          <w:lang w:val="uk-UA"/>
        </w:rPr>
        <w:t>и, перевезення вантажів та пасажирів, судноплавства на внутрішніх водних шляхах та його безпеки, майн</w:t>
      </w:r>
      <w:r w:rsidR="00280211" w:rsidRPr="004636F0">
        <w:rPr>
          <w:sz w:val="28"/>
          <w:szCs w:val="28"/>
          <w:lang w:val="uk-UA"/>
        </w:rPr>
        <w:t>а</w:t>
      </w:r>
      <w:r w:rsidR="00A87437" w:rsidRPr="004636F0">
        <w:rPr>
          <w:sz w:val="28"/>
          <w:szCs w:val="28"/>
          <w:lang w:val="uk-UA"/>
        </w:rPr>
        <w:t xml:space="preserve">, що затонуло на внутрішніх водних шляхах, </w:t>
      </w:r>
      <w:r w:rsidR="00280211" w:rsidRPr="004636F0">
        <w:rPr>
          <w:sz w:val="28"/>
          <w:szCs w:val="28"/>
          <w:lang w:val="uk-UA"/>
        </w:rPr>
        <w:t>відповідальн</w:t>
      </w:r>
      <w:r w:rsidR="00A87437" w:rsidRPr="004636F0">
        <w:rPr>
          <w:sz w:val="28"/>
          <w:szCs w:val="28"/>
          <w:lang w:val="uk-UA"/>
        </w:rPr>
        <w:t>ості</w:t>
      </w:r>
      <w:r w:rsidR="00280211" w:rsidRPr="004636F0">
        <w:rPr>
          <w:sz w:val="28"/>
          <w:szCs w:val="28"/>
          <w:lang w:val="uk-UA"/>
        </w:rPr>
        <w:t xml:space="preserve"> судновласників за порушення законодавства про внутрішній водний транспорт тощо.</w:t>
      </w:r>
    </w:p>
    <w:p w:rsidR="00413FBD" w:rsidRPr="004636F0" w:rsidRDefault="00280211" w:rsidP="00413FBD">
      <w:pPr>
        <w:suppressAutoHyphens/>
        <w:autoSpaceDE w:val="0"/>
        <w:autoSpaceDN w:val="0"/>
        <w:adjustRightInd w:val="0"/>
        <w:ind w:firstLine="709"/>
        <w:jc w:val="both"/>
        <w:rPr>
          <w:sz w:val="28"/>
          <w:szCs w:val="28"/>
          <w:lang w:val="uk-UA"/>
        </w:rPr>
      </w:pPr>
      <w:r w:rsidRPr="004636F0">
        <w:rPr>
          <w:sz w:val="28"/>
          <w:szCs w:val="28"/>
          <w:lang w:val="uk-UA"/>
        </w:rPr>
        <w:t xml:space="preserve">Крім того, низка змін пропонується до </w:t>
      </w:r>
      <w:r w:rsidR="00A87437" w:rsidRPr="004636F0">
        <w:rPr>
          <w:sz w:val="28"/>
          <w:szCs w:val="28"/>
          <w:lang w:val="uk-UA"/>
        </w:rPr>
        <w:t xml:space="preserve">Господарського, </w:t>
      </w:r>
      <w:r w:rsidRPr="004636F0">
        <w:rPr>
          <w:sz w:val="28"/>
          <w:szCs w:val="28"/>
          <w:lang w:val="uk-UA"/>
        </w:rPr>
        <w:t>Земельного</w:t>
      </w:r>
      <w:r w:rsidR="00A14365" w:rsidRPr="004636F0">
        <w:rPr>
          <w:sz w:val="28"/>
          <w:szCs w:val="28"/>
          <w:lang w:val="uk-UA"/>
        </w:rPr>
        <w:t>,</w:t>
      </w:r>
      <w:r w:rsidRPr="004636F0">
        <w:rPr>
          <w:sz w:val="28"/>
          <w:szCs w:val="28"/>
          <w:lang w:val="uk-UA"/>
        </w:rPr>
        <w:t xml:space="preserve"> </w:t>
      </w:r>
      <w:r w:rsidR="00A14365" w:rsidRPr="004636F0">
        <w:rPr>
          <w:sz w:val="28"/>
          <w:szCs w:val="28"/>
          <w:lang w:val="uk-UA"/>
        </w:rPr>
        <w:t xml:space="preserve">Лісового </w:t>
      </w:r>
      <w:r w:rsidRPr="004636F0">
        <w:rPr>
          <w:sz w:val="28"/>
          <w:szCs w:val="28"/>
          <w:lang w:val="uk-UA"/>
        </w:rPr>
        <w:t xml:space="preserve">та Водного кодексів України, Кодексу України про адміністративні правопорушення, Кодексу торговельного мореплавства України, </w:t>
      </w:r>
      <w:r w:rsidR="009C7276" w:rsidRPr="004636F0">
        <w:rPr>
          <w:sz w:val="28"/>
          <w:szCs w:val="28"/>
          <w:lang w:val="uk-UA"/>
        </w:rPr>
        <w:t xml:space="preserve">законів України </w:t>
      </w:r>
      <w:r w:rsidR="005913D4" w:rsidRPr="004636F0">
        <w:rPr>
          <w:sz w:val="28"/>
          <w:szCs w:val="28"/>
          <w:lang w:val="uk-UA"/>
        </w:rPr>
        <w:t>«Про основи соціальної захищеності осіб з інвалідністю в Україні», «Про державний кордон України», «Про транспорт», «Про оренду державного та комунального майна», «Про місцеві державні адміністрації», «Про транзит вантажів», «Про перевезення небезпечних вантажів», «Про природні монополії», «Про страхування», «Про державну підтримку сільського господарства України», «Про транспортно-експедиторську діяльність», «Про військовий обов’язок і військову службу», «Про основні засади державного нагляду (контролю) у сфері господарської діяльності», «Про регулювання містобудівної діяльності», «Про Перелік документів дозвільного характеру у сфері господарської діяльності», «Про рибне господарство, промислове рибальство та охорону водних біоресурсів», «Про морські порти України», «Про Єдиний державний демографічний реєстр та документи, що підтверджують громадянство України, посвідчують особу чи її спеціальний статус», «Про ліцензування видів господарської діяльності», «Про ринок електричної енергії», «Про оцінку впливу на довкілля», «Про приватизацію державного і комунального майна»</w:t>
      </w:r>
      <w:r w:rsidR="00413FBD" w:rsidRPr="004636F0">
        <w:rPr>
          <w:sz w:val="28"/>
          <w:szCs w:val="28"/>
          <w:lang w:val="uk-UA"/>
        </w:rPr>
        <w:t>.</w:t>
      </w:r>
    </w:p>
    <w:p w:rsidR="00405233" w:rsidRPr="004636F0" w:rsidRDefault="003570D6" w:rsidP="005913D4">
      <w:pPr>
        <w:suppressAutoHyphens/>
        <w:autoSpaceDE w:val="0"/>
        <w:autoSpaceDN w:val="0"/>
        <w:adjustRightInd w:val="0"/>
        <w:ind w:firstLine="709"/>
        <w:jc w:val="both"/>
        <w:rPr>
          <w:sz w:val="28"/>
          <w:szCs w:val="28"/>
          <w:lang w:val="uk-UA"/>
        </w:rPr>
      </w:pPr>
      <w:r w:rsidRPr="004636F0">
        <w:rPr>
          <w:sz w:val="28"/>
          <w:szCs w:val="28"/>
          <w:lang w:val="uk-UA"/>
        </w:rPr>
        <w:t xml:space="preserve">Метою законопроекту, як зазначається у </w:t>
      </w:r>
      <w:r w:rsidR="00537962" w:rsidRPr="004636F0">
        <w:rPr>
          <w:sz w:val="28"/>
          <w:szCs w:val="28"/>
          <w:lang w:val="uk-UA"/>
        </w:rPr>
        <w:t>п</w:t>
      </w:r>
      <w:r w:rsidRPr="004636F0">
        <w:rPr>
          <w:sz w:val="28"/>
          <w:szCs w:val="28"/>
          <w:lang w:val="uk-UA"/>
        </w:rPr>
        <w:t>ояснювальній записці до нього, є</w:t>
      </w:r>
      <w:r w:rsidR="00C3335F" w:rsidRPr="004636F0">
        <w:rPr>
          <w:sz w:val="28"/>
          <w:szCs w:val="28"/>
          <w:lang w:val="uk-UA"/>
        </w:rPr>
        <w:t xml:space="preserve"> «</w:t>
      </w:r>
      <w:r w:rsidR="005913D4" w:rsidRPr="004636F0">
        <w:rPr>
          <w:sz w:val="28"/>
          <w:szCs w:val="28"/>
          <w:lang w:val="uk-UA"/>
        </w:rPr>
        <w:t>правове врегулювання</w:t>
      </w:r>
      <w:r w:rsidR="005913D4" w:rsidRPr="004636F0">
        <w:rPr>
          <w:b/>
          <w:bCs/>
          <w:sz w:val="28"/>
          <w:szCs w:val="28"/>
          <w:lang w:val="uk-UA"/>
        </w:rPr>
        <w:t xml:space="preserve"> </w:t>
      </w:r>
      <w:r w:rsidR="005913D4" w:rsidRPr="004636F0">
        <w:rPr>
          <w:sz w:val="28"/>
          <w:szCs w:val="28"/>
          <w:lang w:val="uk-UA"/>
        </w:rPr>
        <w:t>правовідносин в галузі внутрішнього водного транспорту та встановлення економічних та організаційних засад діяльності внутрішнього водного транспорту</w:t>
      </w:r>
      <w:r w:rsidR="00405233" w:rsidRPr="004636F0">
        <w:rPr>
          <w:sz w:val="28"/>
          <w:szCs w:val="28"/>
          <w:lang w:val="uk-UA"/>
        </w:rPr>
        <w:t xml:space="preserve">. </w:t>
      </w:r>
      <w:r w:rsidR="005913D4" w:rsidRPr="004636F0">
        <w:rPr>
          <w:sz w:val="28"/>
          <w:szCs w:val="28"/>
          <w:lang w:val="uk-UA"/>
        </w:rPr>
        <w:t xml:space="preserve">Прийняття проекту акта забезпечить уніфікацію термінології у галузі водного транспорту та виключення колізій у </w:t>
      </w:r>
      <w:r w:rsidR="005913D4" w:rsidRPr="004636F0">
        <w:rPr>
          <w:sz w:val="28"/>
          <w:szCs w:val="28"/>
          <w:lang w:val="uk-UA"/>
        </w:rPr>
        <w:lastRenderedPageBreak/>
        <w:t>відповідній сфері законодавства. Цілі проекту об’єднують сприяння розвитку берегової інфраструктури внутрішнього водного транспорту, покращення стану річкового господарства, сприяння розвитку на конкурентних засадах ринку послуг у сфері внутрішнього водного транспорту та залученню інвестицій, переорієнтації вантажопотоків на екологічний та економічний річковий транспорт тощо</w:t>
      </w:r>
      <w:r w:rsidR="00405233" w:rsidRPr="004636F0">
        <w:rPr>
          <w:sz w:val="28"/>
          <w:szCs w:val="28"/>
          <w:lang w:val="uk-UA"/>
        </w:rPr>
        <w:t>».</w:t>
      </w:r>
    </w:p>
    <w:p w:rsidR="00413FBD" w:rsidRPr="004636F0" w:rsidRDefault="00413FBD" w:rsidP="00413FBD">
      <w:pPr>
        <w:ind w:firstLine="709"/>
        <w:jc w:val="both"/>
        <w:rPr>
          <w:sz w:val="28"/>
          <w:szCs w:val="28"/>
          <w:lang w:val="uk-UA"/>
        </w:rPr>
      </w:pPr>
      <w:r w:rsidRPr="004636F0">
        <w:rPr>
          <w:sz w:val="28"/>
          <w:szCs w:val="28"/>
          <w:lang w:val="uk-UA"/>
        </w:rPr>
        <w:t xml:space="preserve">Поданий </w:t>
      </w:r>
      <w:r w:rsidR="00A87437" w:rsidRPr="004636F0">
        <w:rPr>
          <w:sz w:val="28"/>
          <w:szCs w:val="28"/>
          <w:lang w:val="uk-UA"/>
        </w:rPr>
        <w:t>законо</w:t>
      </w:r>
      <w:r w:rsidRPr="004636F0">
        <w:rPr>
          <w:sz w:val="28"/>
          <w:szCs w:val="28"/>
          <w:lang w:val="uk-UA"/>
        </w:rPr>
        <w:t xml:space="preserve">проект є доопрацьованим варіантом проекту Закону України «Про </w:t>
      </w:r>
      <w:r w:rsidRPr="004636F0">
        <w:rPr>
          <w:bCs/>
          <w:sz w:val="28"/>
          <w:szCs w:val="28"/>
          <w:lang w:val="uk-UA"/>
        </w:rPr>
        <w:t>внутрішній водний транспорт» (реєстр. № 1182-1 від 06.09.2019)</w:t>
      </w:r>
      <w:r w:rsidRPr="004636F0">
        <w:rPr>
          <w:sz w:val="28"/>
          <w:szCs w:val="28"/>
          <w:lang w:val="uk-UA"/>
        </w:rPr>
        <w:t xml:space="preserve">. У зв’язку з тим, що частина висловлених </w:t>
      </w:r>
      <w:r w:rsidR="00A87437" w:rsidRPr="004636F0">
        <w:rPr>
          <w:sz w:val="28"/>
          <w:szCs w:val="28"/>
          <w:lang w:val="uk-UA"/>
        </w:rPr>
        <w:t xml:space="preserve">у </w:t>
      </w:r>
      <w:r w:rsidRPr="004636F0">
        <w:rPr>
          <w:sz w:val="28"/>
          <w:szCs w:val="28"/>
          <w:lang w:val="uk-UA"/>
        </w:rPr>
        <w:t xml:space="preserve">висновку </w:t>
      </w:r>
      <w:r w:rsidR="00A87437" w:rsidRPr="004636F0">
        <w:rPr>
          <w:sz w:val="28"/>
          <w:szCs w:val="28"/>
          <w:lang w:val="uk-UA"/>
        </w:rPr>
        <w:t xml:space="preserve">управління на зазначений законопроект зауважень і </w:t>
      </w:r>
      <w:r w:rsidRPr="004636F0">
        <w:rPr>
          <w:sz w:val="28"/>
          <w:szCs w:val="28"/>
          <w:lang w:val="uk-UA"/>
        </w:rPr>
        <w:t xml:space="preserve">пропозицій залишилися неврахованими, вважаємо за доцільне звернути на них увагу ще раз, а також висловити зауваження щодо </w:t>
      </w:r>
      <w:r w:rsidR="008C1BE5" w:rsidRPr="004636F0">
        <w:rPr>
          <w:sz w:val="28"/>
          <w:szCs w:val="28"/>
          <w:lang w:val="uk-UA"/>
        </w:rPr>
        <w:t xml:space="preserve">окремих </w:t>
      </w:r>
      <w:r w:rsidRPr="004636F0">
        <w:rPr>
          <w:sz w:val="28"/>
          <w:szCs w:val="28"/>
          <w:lang w:val="uk-UA"/>
        </w:rPr>
        <w:t xml:space="preserve">нових положень </w:t>
      </w:r>
      <w:r w:rsidR="008C1BE5" w:rsidRPr="004636F0">
        <w:rPr>
          <w:sz w:val="28"/>
          <w:szCs w:val="28"/>
          <w:lang w:val="uk-UA"/>
        </w:rPr>
        <w:t>внесеного законо</w:t>
      </w:r>
      <w:r w:rsidRPr="004636F0">
        <w:rPr>
          <w:sz w:val="28"/>
          <w:szCs w:val="28"/>
          <w:lang w:val="uk-UA"/>
        </w:rPr>
        <w:t xml:space="preserve">проекту.   </w:t>
      </w:r>
    </w:p>
    <w:p w:rsidR="00001E86" w:rsidRPr="004636F0" w:rsidRDefault="00001E86" w:rsidP="00AB2A9E">
      <w:pPr>
        <w:ind w:firstLine="709"/>
        <w:jc w:val="both"/>
        <w:rPr>
          <w:sz w:val="28"/>
          <w:szCs w:val="28"/>
          <w:lang w:val="uk-UA"/>
        </w:rPr>
      </w:pPr>
      <w:r w:rsidRPr="004636F0">
        <w:rPr>
          <w:b/>
          <w:sz w:val="28"/>
          <w:szCs w:val="28"/>
          <w:lang w:val="uk-UA"/>
        </w:rPr>
        <w:t>1.</w:t>
      </w:r>
      <w:r w:rsidRPr="004636F0">
        <w:rPr>
          <w:sz w:val="28"/>
          <w:szCs w:val="28"/>
          <w:lang w:val="uk-UA"/>
        </w:rPr>
        <w:t xml:space="preserve"> З приводу термінології проекту вважаємо за доцільне звернути увагу на таке.</w:t>
      </w:r>
    </w:p>
    <w:p w:rsidR="006D58AC" w:rsidRPr="004636F0" w:rsidRDefault="006D58AC" w:rsidP="00AB2A9E">
      <w:pPr>
        <w:tabs>
          <w:tab w:val="left" w:pos="700"/>
        </w:tabs>
        <w:ind w:firstLine="709"/>
        <w:jc w:val="both"/>
        <w:rPr>
          <w:sz w:val="28"/>
          <w:szCs w:val="28"/>
          <w:lang w:val="uk-UA"/>
        </w:rPr>
      </w:pPr>
      <w:r w:rsidRPr="00B34602">
        <w:rPr>
          <w:sz w:val="28"/>
          <w:szCs w:val="28"/>
          <w:lang w:val="uk-UA"/>
        </w:rPr>
        <w:t>1.</w:t>
      </w:r>
      <w:r w:rsidR="0090483D" w:rsidRPr="00B34602">
        <w:rPr>
          <w:sz w:val="28"/>
          <w:szCs w:val="28"/>
          <w:lang w:val="uk-UA"/>
        </w:rPr>
        <w:t>1</w:t>
      </w:r>
      <w:r w:rsidRPr="00B34602">
        <w:rPr>
          <w:sz w:val="28"/>
          <w:szCs w:val="28"/>
          <w:lang w:val="uk-UA"/>
        </w:rPr>
        <w:t>.</w:t>
      </w:r>
      <w:r w:rsidRPr="004636F0">
        <w:rPr>
          <w:sz w:val="28"/>
          <w:szCs w:val="28"/>
          <w:lang w:val="uk-UA"/>
        </w:rPr>
        <w:t xml:space="preserve"> </w:t>
      </w:r>
      <w:r w:rsidRPr="004636F0">
        <w:rPr>
          <w:color w:val="000000"/>
          <w:sz w:val="28"/>
          <w:szCs w:val="28"/>
          <w:lang w:val="uk-UA"/>
        </w:rPr>
        <w:t xml:space="preserve">У п. 1 ч. 1 ст. </w:t>
      </w:r>
      <w:r w:rsidR="005913D4" w:rsidRPr="004636F0">
        <w:rPr>
          <w:color w:val="000000"/>
          <w:sz w:val="28"/>
          <w:szCs w:val="28"/>
          <w:lang w:val="uk-UA"/>
        </w:rPr>
        <w:t>1</w:t>
      </w:r>
      <w:r w:rsidRPr="004636F0">
        <w:rPr>
          <w:color w:val="000000"/>
          <w:sz w:val="28"/>
          <w:szCs w:val="28"/>
          <w:lang w:val="uk-UA"/>
        </w:rPr>
        <w:t xml:space="preserve"> проекту визначається термін «</w:t>
      </w:r>
      <w:r w:rsidR="005913D4" w:rsidRPr="004636F0">
        <w:rPr>
          <w:i/>
          <w:sz w:val="28"/>
          <w:szCs w:val="28"/>
          <w:lang w:val="uk-UA"/>
        </w:rPr>
        <w:t>аварійна подія</w:t>
      </w:r>
      <w:r w:rsidR="005913D4" w:rsidRPr="004636F0">
        <w:rPr>
          <w:sz w:val="28"/>
          <w:szCs w:val="28"/>
          <w:lang w:val="uk-UA"/>
        </w:rPr>
        <w:t xml:space="preserve"> – подія або послідовність подій, що сталися під час експлуатації судна чи у зв’язку з експлуатацією, яка призвела чи могла призвести до загибелі або зникнення людини з судна, заподіяння шкоди здоров’ю людини, загибелі, затоплення, пошкодження судна, залишення судна екіпажем, втрати судном судноплавного стану, посадки судна на мілину, пошкодження гідротехнічних споруд внутрішніх водних шляхів, забруднення навколишнього природного середовища</w:t>
      </w:r>
      <w:r w:rsidRPr="004636F0">
        <w:rPr>
          <w:sz w:val="28"/>
          <w:szCs w:val="28"/>
          <w:lang w:val="uk-UA"/>
        </w:rPr>
        <w:t>».</w:t>
      </w:r>
    </w:p>
    <w:p w:rsidR="006D58AC" w:rsidRPr="004636F0" w:rsidRDefault="006D58AC" w:rsidP="00AB2A9E">
      <w:pPr>
        <w:ind w:firstLine="709"/>
        <w:jc w:val="both"/>
        <w:rPr>
          <w:rStyle w:val="FontStyle"/>
          <w:sz w:val="28"/>
          <w:szCs w:val="28"/>
          <w:lang w:val="uk-UA"/>
        </w:rPr>
      </w:pPr>
      <w:r w:rsidRPr="004636F0">
        <w:rPr>
          <w:sz w:val="28"/>
          <w:szCs w:val="28"/>
          <w:lang w:val="uk-UA"/>
        </w:rPr>
        <w:t xml:space="preserve">Пропонуємо розглянути можливість детального визначення переліку ознак аварії, виходячи, зокрема, з визначення </w:t>
      </w:r>
      <w:r w:rsidR="00CB3017" w:rsidRPr="004636F0">
        <w:rPr>
          <w:sz w:val="28"/>
          <w:szCs w:val="28"/>
          <w:lang w:val="uk-UA"/>
        </w:rPr>
        <w:t>цього поня</w:t>
      </w:r>
      <w:r w:rsidRPr="004636F0">
        <w:rPr>
          <w:sz w:val="28"/>
          <w:szCs w:val="28"/>
          <w:lang w:val="uk-UA"/>
        </w:rPr>
        <w:t>ття</w:t>
      </w:r>
      <w:r w:rsidR="00CB3017" w:rsidRPr="004636F0">
        <w:rPr>
          <w:sz w:val="28"/>
          <w:szCs w:val="28"/>
          <w:lang w:val="uk-UA"/>
        </w:rPr>
        <w:t>,</w:t>
      </w:r>
      <w:r w:rsidRPr="004636F0">
        <w:rPr>
          <w:sz w:val="28"/>
          <w:szCs w:val="28"/>
          <w:lang w:val="uk-UA"/>
        </w:rPr>
        <w:t xml:space="preserve"> що міститься в наказі Міністерства транспорту України «</w:t>
      </w:r>
      <w:r w:rsidRPr="004636F0">
        <w:rPr>
          <w:rStyle w:val="FontStyle"/>
          <w:sz w:val="28"/>
          <w:szCs w:val="28"/>
          <w:lang w:val="uk-UA"/>
        </w:rPr>
        <w:t>Про затвердження Положення про систему управління безпекою судноплавства на морському і річковому транспорті</w:t>
      </w:r>
      <w:r w:rsidR="0073246B" w:rsidRPr="004636F0">
        <w:rPr>
          <w:rStyle w:val="FontStyle"/>
          <w:sz w:val="28"/>
          <w:szCs w:val="28"/>
          <w:lang w:val="uk-UA"/>
        </w:rPr>
        <w:t>»</w:t>
      </w:r>
      <w:r w:rsidR="0073246B" w:rsidRPr="004636F0">
        <w:rPr>
          <w:sz w:val="28"/>
          <w:szCs w:val="28"/>
          <w:lang w:val="uk-UA"/>
        </w:rPr>
        <w:t xml:space="preserve"> від 20.11.2003 № 904</w:t>
      </w:r>
      <w:r w:rsidRPr="004636F0">
        <w:rPr>
          <w:rStyle w:val="FontStyle"/>
          <w:sz w:val="28"/>
          <w:szCs w:val="28"/>
          <w:lang w:val="uk-UA"/>
        </w:rPr>
        <w:t>, в якому зазначається, що:</w:t>
      </w:r>
    </w:p>
    <w:p w:rsidR="005913D4" w:rsidRPr="004636F0" w:rsidRDefault="006D58AC" w:rsidP="00AB2A9E">
      <w:pPr>
        <w:ind w:firstLine="709"/>
        <w:jc w:val="both"/>
        <w:rPr>
          <w:rStyle w:val="FontStyle"/>
          <w:sz w:val="28"/>
          <w:szCs w:val="28"/>
          <w:lang w:val="uk-UA"/>
        </w:rPr>
      </w:pPr>
      <w:r w:rsidRPr="004636F0">
        <w:rPr>
          <w:rStyle w:val="FontStyle"/>
          <w:sz w:val="28"/>
          <w:szCs w:val="28"/>
          <w:lang w:val="uk-UA"/>
        </w:rPr>
        <w:t>«</w:t>
      </w:r>
      <w:r w:rsidR="005913D4" w:rsidRPr="004636F0">
        <w:rPr>
          <w:color w:val="000000"/>
          <w:sz w:val="28"/>
          <w:szCs w:val="28"/>
          <w:shd w:val="clear" w:color="auto" w:fill="FFFFFF"/>
        </w:rPr>
        <w:t>аварійна подія - аварія, інцидент</w:t>
      </w:r>
      <w:r w:rsidR="005913D4" w:rsidRPr="004636F0">
        <w:rPr>
          <w:color w:val="000000"/>
          <w:sz w:val="28"/>
          <w:szCs w:val="28"/>
          <w:shd w:val="clear" w:color="auto" w:fill="FFFFFF"/>
          <w:lang w:val="uk-UA"/>
        </w:rPr>
        <w:t>;</w:t>
      </w:r>
    </w:p>
    <w:p w:rsidR="006D58AC" w:rsidRPr="004636F0" w:rsidRDefault="006D58AC" w:rsidP="00AB2A9E">
      <w:pPr>
        <w:ind w:firstLine="709"/>
        <w:jc w:val="both"/>
        <w:rPr>
          <w:rStyle w:val="FontStyle"/>
          <w:sz w:val="28"/>
          <w:szCs w:val="28"/>
          <w:lang w:val="uk-UA"/>
        </w:rPr>
      </w:pPr>
      <w:r w:rsidRPr="004636F0">
        <w:rPr>
          <w:rStyle w:val="FontStyle"/>
          <w:sz w:val="28"/>
          <w:szCs w:val="28"/>
          <w:lang w:val="uk-UA"/>
        </w:rPr>
        <w:t>аварія – подія, що спричинила:</w:t>
      </w:r>
    </w:p>
    <w:p w:rsidR="006D58AC" w:rsidRPr="004636F0" w:rsidRDefault="006D58AC" w:rsidP="00AB2A9E">
      <w:pPr>
        <w:ind w:firstLine="709"/>
        <w:jc w:val="both"/>
        <w:rPr>
          <w:rStyle w:val="FontStyle"/>
          <w:sz w:val="28"/>
          <w:szCs w:val="28"/>
          <w:lang w:val="uk-UA"/>
        </w:rPr>
      </w:pPr>
      <w:r w:rsidRPr="004636F0">
        <w:rPr>
          <w:rStyle w:val="FontStyle"/>
          <w:sz w:val="28"/>
          <w:szCs w:val="28"/>
          <w:lang w:val="uk-UA"/>
        </w:rPr>
        <w:t>загибель людини або заподіяння їй серйозних тілесних ушкоджень, що сталися внаслідок експлуатації судна або в зв'язку з нею;</w:t>
      </w:r>
    </w:p>
    <w:p w:rsidR="006D58AC" w:rsidRPr="004636F0" w:rsidRDefault="006D58AC" w:rsidP="00AB2A9E">
      <w:pPr>
        <w:ind w:firstLine="709"/>
        <w:jc w:val="both"/>
        <w:rPr>
          <w:rStyle w:val="FontStyle"/>
          <w:i/>
          <w:sz w:val="28"/>
          <w:szCs w:val="28"/>
          <w:u w:val="single"/>
          <w:lang w:val="uk-UA"/>
        </w:rPr>
      </w:pPr>
      <w:r w:rsidRPr="004636F0">
        <w:rPr>
          <w:rStyle w:val="FontStyle"/>
          <w:sz w:val="28"/>
          <w:szCs w:val="28"/>
          <w:lang w:val="uk-UA"/>
        </w:rPr>
        <w:t xml:space="preserve">зникнення людини із судна, що </w:t>
      </w:r>
      <w:r w:rsidRPr="004636F0">
        <w:rPr>
          <w:rStyle w:val="FontStyle"/>
          <w:i/>
          <w:sz w:val="28"/>
          <w:szCs w:val="28"/>
          <w:lang w:val="uk-UA"/>
        </w:rPr>
        <w:t>відбулося</w:t>
      </w:r>
      <w:r w:rsidRPr="004636F0">
        <w:rPr>
          <w:rStyle w:val="FontStyle"/>
          <w:i/>
          <w:sz w:val="28"/>
          <w:szCs w:val="28"/>
          <w:u w:val="single"/>
          <w:lang w:val="uk-UA"/>
        </w:rPr>
        <w:t xml:space="preserve"> в результаті невиконання діючих стандартів безпечної експлуатації судна або у зв'язку з експлуатацією судна;</w:t>
      </w:r>
    </w:p>
    <w:p w:rsidR="006D58AC" w:rsidRPr="004636F0" w:rsidRDefault="006D58AC" w:rsidP="00AB2A9E">
      <w:pPr>
        <w:ind w:firstLine="709"/>
        <w:jc w:val="both"/>
        <w:rPr>
          <w:rStyle w:val="FontStyle"/>
          <w:sz w:val="28"/>
          <w:szCs w:val="28"/>
          <w:lang w:val="uk-UA"/>
        </w:rPr>
      </w:pPr>
      <w:r w:rsidRPr="004636F0">
        <w:rPr>
          <w:rStyle w:val="FontStyle"/>
          <w:sz w:val="28"/>
          <w:szCs w:val="28"/>
          <w:lang w:val="uk-UA"/>
        </w:rPr>
        <w:t>загибель судна;</w:t>
      </w:r>
    </w:p>
    <w:p w:rsidR="006D58AC" w:rsidRPr="004636F0" w:rsidRDefault="006D58AC" w:rsidP="00AB2A9E">
      <w:pPr>
        <w:ind w:firstLine="709"/>
        <w:jc w:val="both"/>
        <w:rPr>
          <w:rStyle w:val="FontStyle"/>
          <w:i/>
          <w:sz w:val="28"/>
          <w:szCs w:val="28"/>
          <w:u w:val="single"/>
          <w:lang w:val="uk-UA"/>
        </w:rPr>
      </w:pPr>
      <w:r w:rsidRPr="004636F0">
        <w:rPr>
          <w:rStyle w:val="FontStyle"/>
          <w:sz w:val="28"/>
          <w:szCs w:val="28"/>
          <w:lang w:val="uk-UA"/>
        </w:rPr>
        <w:t xml:space="preserve">залишення судна екіпажем </w:t>
      </w:r>
      <w:r w:rsidRPr="004636F0">
        <w:rPr>
          <w:rStyle w:val="FontStyle"/>
          <w:i/>
          <w:sz w:val="28"/>
          <w:szCs w:val="28"/>
          <w:u w:val="single"/>
          <w:lang w:val="uk-UA"/>
        </w:rPr>
        <w:t>у зв'язку з неможливістю його подальшої безпечної експлуатації;</w:t>
      </w:r>
    </w:p>
    <w:p w:rsidR="006D58AC" w:rsidRPr="004636F0" w:rsidRDefault="006D58AC" w:rsidP="00AB2A9E">
      <w:pPr>
        <w:ind w:firstLine="709"/>
        <w:jc w:val="both"/>
        <w:rPr>
          <w:rStyle w:val="FontStyle"/>
          <w:sz w:val="28"/>
          <w:szCs w:val="28"/>
          <w:lang w:val="uk-UA"/>
        </w:rPr>
      </w:pPr>
      <w:r w:rsidRPr="004636F0">
        <w:rPr>
          <w:rStyle w:val="FontStyle"/>
          <w:sz w:val="28"/>
          <w:szCs w:val="28"/>
          <w:lang w:val="uk-UA"/>
        </w:rPr>
        <w:t>заподіяння значної шкоди судну, що призвела до неможливості його безпечної експлуатації відповідно до діючих стандартів з безпечної експлуатації судна;</w:t>
      </w:r>
    </w:p>
    <w:p w:rsidR="006D58AC" w:rsidRPr="004636F0" w:rsidRDefault="006D58AC" w:rsidP="00AB2A9E">
      <w:pPr>
        <w:ind w:firstLine="709"/>
        <w:jc w:val="both"/>
        <w:rPr>
          <w:rStyle w:val="FontStyle"/>
          <w:sz w:val="28"/>
          <w:szCs w:val="28"/>
          <w:lang w:val="uk-UA"/>
        </w:rPr>
      </w:pPr>
      <w:r w:rsidRPr="004636F0">
        <w:rPr>
          <w:rStyle w:val="FontStyle"/>
          <w:sz w:val="28"/>
          <w:szCs w:val="28"/>
          <w:lang w:val="uk-UA"/>
        </w:rPr>
        <w:t>шкоду довкіллю, яка відбулася внаслідок порушення правил судноплавства».</w:t>
      </w:r>
    </w:p>
    <w:p w:rsidR="002B55C5" w:rsidRPr="004636F0" w:rsidRDefault="006D58AC" w:rsidP="00AB2A9E">
      <w:pPr>
        <w:ind w:firstLine="709"/>
        <w:jc w:val="both"/>
        <w:rPr>
          <w:rFonts w:cs="Courier New"/>
          <w:color w:val="000000"/>
          <w:sz w:val="28"/>
          <w:szCs w:val="28"/>
          <w:lang w:val="uk-UA"/>
        </w:rPr>
      </w:pPr>
      <w:r w:rsidRPr="00B34602">
        <w:rPr>
          <w:sz w:val="28"/>
          <w:szCs w:val="28"/>
          <w:lang w:val="uk-UA"/>
        </w:rPr>
        <w:lastRenderedPageBreak/>
        <w:t>1.</w:t>
      </w:r>
      <w:r w:rsidR="00E15CD4" w:rsidRPr="00B34602">
        <w:rPr>
          <w:sz w:val="28"/>
          <w:szCs w:val="28"/>
          <w:lang w:val="uk-UA"/>
        </w:rPr>
        <w:t>2</w:t>
      </w:r>
      <w:r w:rsidRPr="00B34602">
        <w:rPr>
          <w:sz w:val="28"/>
          <w:szCs w:val="28"/>
          <w:lang w:val="uk-UA"/>
        </w:rPr>
        <w:t>.</w:t>
      </w:r>
      <w:r w:rsidRPr="004636F0">
        <w:rPr>
          <w:sz w:val="28"/>
          <w:szCs w:val="28"/>
          <w:lang w:val="uk-UA"/>
        </w:rPr>
        <w:t xml:space="preserve"> </w:t>
      </w:r>
      <w:r w:rsidRPr="004636F0">
        <w:rPr>
          <w:rStyle w:val="FontStyle"/>
          <w:sz w:val="28"/>
          <w:szCs w:val="28"/>
          <w:lang w:val="uk-UA"/>
        </w:rPr>
        <w:t xml:space="preserve">У п. 2 ч. 1 ст. </w:t>
      </w:r>
      <w:r w:rsidR="005913D4" w:rsidRPr="004636F0">
        <w:rPr>
          <w:rStyle w:val="FontStyle"/>
          <w:sz w:val="28"/>
          <w:szCs w:val="28"/>
          <w:lang w:val="uk-UA"/>
        </w:rPr>
        <w:t>1</w:t>
      </w:r>
      <w:r w:rsidRPr="004636F0">
        <w:rPr>
          <w:rStyle w:val="FontStyle"/>
          <w:sz w:val="28"/>
          <w:szCs w:val="28"/>
          <w:lang w:val="uk-UA"/>
        </w:rPr>
        <w:t xml:space="preserve"> проекту поняття «багаж» визначається як </w:t>
      </w:r>
      <w:r w:rsidR="00E15CD4" w:rsidRPr="004636F0">
        <w:rPr>
          <w:rStyle w:val="FontStyle"/>
          <w:sz w:val="28"/>
          <w:szCs w:val="28"/>
          <w:lang w:val="uk-UA"/>
        </w:rPr>
        <w:t>«</w:t>
      </w:r>
      <w:r w:rsidR="005913D4" w:rsidRPr="004636F0">
        <w:rPr>
          <w:sz w:val="28"/>
          <w:szCs w:val="28"/>
          <w:lang w:val="uk-UA"/>
        </w:rPr>
        <w:t>будь-який предмет чи транспортний засіб, що перевозяться перевізником за договором перевезення, крім тих, що перевозяться за договором перевезення вантажів, у тому числі договором фрахтування і коносаментом, а також крім живих тварин і багажу, що розміщуються в каюті пасажира або в інший спосіб перебувають у його володінні, під його охороною чи контролем</w:t>
      </w:r>
      <w:r w:rsidRPr="004636F0">
        <w:rPr>
          <w:sz w:val="28"/>
          <w:szCs w:val="28"/>
          <w:lang w:val="uk-UA"/>
        </w:rPr>
        <w:t>».</w:t>
      </w:r>
    </w:p>
    <w:p w:rsidR="002B55C5" w:rsidRPr="004636F0" w:rsidRDefault="00D669B9" w:rsidP="00AB2A9E">
      <w:pPr>
        <w:ind w:firstLine="709"/>
        <w:jc w:val="both"/>
        <w:rPr>
          <w:rStyle w:val="rvts0"/>
          <w:rFonts w:cs="Courier New"/>
          <w:color w:val="000000"/>
          <w:sz w:val="28"/>
          <w:szCs w:val="28"/>
          <w:lang w:val="uk-UA"/>
        </w:rPr>
      </w:pPr>
      <w:r w:rsidRPr="004636F0">
        <w:rPr>
          <w:sz w:val="28"/>
          <w:szCs w:val="28"/>
          <w:lang w:val="uk-UA"/>
        </w:rPr>
        <w:t>На нашу думку, в</w:t>
      </w:r>
      <w:r w:rsidR="006D58AC" w:rsidRPr="004636F0">
        <w:rPr>
          <w:sz w:val="28"/>
          <w:szCs w:val="28"/>
          <w:lang w:val="uk-UA"/>
        </w:rPr>
        <w:t>иглядає доцільним уточнити, про який транспортний засіб йдеться – особистого чи комерційного призначення.</w:t>
      </w:r>
      <w:r w:rsidRPr="004636F0">
        <w:rPr>
          <w:sz w:val="28"/>
          <w:szCs w:val="28"/>
          <w:lang w:val="uk-UA"/>
        </w:rPr>
        <w:t xml:space="preserve"> </w:t>
      </w:r>
      <w:r w:rsidR="006D58AC" w:rsidRPr="004636F0">
        <w:rPr>
          <w:sz w:val="28"/>
          <w:szCs w:val="28"/>
          <w:lang w:val="uk-UA"/>
        </w:rPr>
        <w:t xml:space="preserve">Також не зовсім зрозуміло, чи </w:t>
      </w:r>
      <w:r w:rsidR="006D58AC" w:rsidRPr="004636F0">
        <w:rPr>
          <w:sz w:val="28"/>
          <w:szCs w:val="28"/>
          <w:lang w:val="uk-UA" w:eastAsia="uk-UA"/>
        </w:rPr>
        <w:t xml:space="preserve">зазначене поняття включає в себе </w:t>
      </w:r>
      <w:r w:rsidR="006D58AC" w:rsidRPr="004636F0">
        <w:rPr>
          <w:rStyle w:val="st42"/>
          <w:sz w:val="28"/>
          <w:szCs w:val="28"/>
          <w:lang w:val="uk-UA"/>
        </w:rPr>
        <w:t xml:space="preserve">поняття ручної поклажі та </w:t>
      </w:r>
      <w:r w:rsidR="006D58AC" w:rsidRPr="004636F0">
        <w:rPr>
          <w:rStyle w:val="rvts0"/>
          <w:sz w:val="28"/>
          <w:szCs w:val="28"/>
          <w:lang w:val="uk-UA"/>
        </w:rPr>
        <w:t xml:space="preserve">супроводжуваного багажу – товарів, що належать громадянам і переміщуються у багажних відділеннях. </w:t>
      </w:r>
      <w:r w:rsidR="006D58AC" w:rsidRPr="004636F0">
        <w:rPr>
          <w:rStyle w:val="FontStyle"/>
          <w:sz w:val="28"/>
          <w:szCs w:val="28"/>
          <w:lang w:val="uk-UA"/>
        </w:rPr>
        <w:t>Відтак</w:t>
      </w:r>
      <w:r w:rsidR="00435E9A" w:rsidRPr="004636F0">
        <w:rPr>
          <w:rStyle w:val="FontStyle"/>
          <w:sz w:val="28"/>
          <w:szCs w:val="28"/>
          <w:lang w:val="uk-UA"/>
        </w:rPr>
        <w:t>,</w:t>
      </w:r>
      <w:r w:rsidR="006D58AC" w:rsidRPr="004636F0">
        <w:rPr>
          <w:rStyle w:val="FontStyle"/>
          <w:sz w:val="28"/>
          <w:szCs w:val="28"/>
          <w:lang w:val="uk-UA"/>
        </w:rPr>
        <w:t xml:space="preserve"> з метою уникнення різних тлумачень термінів доцільно у проекті окремо визначити поняття «</w:t>
      </w:r>
      <w:r w:rsidR="006D58AC" w:rsidRPr="004636F0">
        <w:rPr>
          <w:rStyle w:val="rvts0"/>
          <w:sz w:val="28"/>
          <w:szCs w:val="28"/>
          <w:lang w:val="uk-UA"/>
        </w:rPr>
        <w:t xml:space="preserve">супроводжуваний багаж», </w:t>
      </w:r>
      <w:r w:rsidR="006D58AC" w:rsidRPr="004636F0">
        <w:rPr>
          <w:color w:val="000000"/>
          <w:sz w:val="28"/>
          <w:szCs w:val="28"/>
          <w:lang w:val="uk-UA"/>
        </w:rPr>
        <w:t>«</w:t>
      </w:r>
      <w:r w:rsidR="006D58AC" w:rsidRPr="004636F0">
        <w:rPr>
          <w:rStyle w:val="rvts0"/>
          <w:sz w:val="28"/>
          <w:szCs w:val="28"/>
          <w:lang w:val="uk-UA"/>
        </w:rPr>
        <w:t>несупроводжуваний багаж», «ручна поклажа».</w:t>
      </w:r>
    </w:p>
    <w:p w:rsidR="002B55C5" w:rsidRPr="004636F0" w:rsidRDefault="00D669B9" w:rsidP="00AB2A9E">
      <w:pPr>
        <w:ind w:firstLine="709"/>
        <w:jc w:val="both"/>
        <w:rPr>
          <w:rStyle w:val="FontStyle"/>
          <w:sz w:val="28"/>
          <w:szCs w:val="28"/>
          <w:lang w:val="uk-UA"/>
        </w:rPr>
      </w:pPr>
      <w:r w:rsidRPr="00B34602">
        <w:rPr>
          <w:rStyle w:val="rvts0"/>
          <w:sz w:val="28"/>
          <w:szCs w:val="28"/>
          <w:lang w:val="uk-UA"/>
        </w:rPr>
        <w:t>1.</w:t>
      </w:r>
      <w:r w:rsidR="005913D4" w:rsidRPr="00B34602">
        <w:rPr>
          <w:rStyle w:val="rvts0"/>
          <w:sz w:val="28"/>
          <w:szCs w:val="28"/>
          <w:lang w:val="uk-UA"/>
        </w:rPr>
        <w:t>3</w:t>
      </w:r>
      <w:r w:rsidRPr="00B34602">
        <w:rPr>
          <w:rStyle w:val="rvts0"/>
          <w:sz w:val="28"/>
          <w:szCs w:val="28"/>
          <w:lang w:val="uk-UA"/>
        </w:rPr>
        <w:t>.</w:t>
      </w:r>
      <w:r w:rsidRPr="004636F0">
        <w:rPr>
          <w:rStyle w:val="rvts0"/>
          <w:sz w:val="28"/>
          <w:szCs w:val="28"/>
          <w:lang w:val="uk-UA"/>
        </w:rPr>
        <w:t xml:space="preserve"> </w:t>
      </w:r>
      <w:r w:rsidR="002B55C5" w:rsidRPr="004636F0">
        <w:rPr>
          <w:rStyle w:val="FontStyle"/>
          <w:sz w:val="28"/>
          <w:szCs w:val="28"/>
          <w:lang w:val="uk-UA"/>
        </w:rPr>
        <w:t xml:space="preserve">Відповідно до п. 10 ч. 1 ст. </w:t>
      </w:r>
      <w:r w:rsidR="005913D4" w:rsidRPr="004636F0">
        <w:rPr>
          <w:rStyle w:val="FontStyle"/>
          <w:sz w:val="28"/>
          <w:szCs w:val="28"/>
          <w:lang w:val="uk-UA"/>
        </w:rPr>
        <w:t>1</w:t>
      </w:r>
      <w:r w:rsidR="002B55C5" w:rsidRPr="004636F0">
        <w:rPr>
          <w:rStyle w:val="FontStyle"/>
          <w:sz w:val="28"/>
          <w:szCs w:val="28"/>
          <w:lang w:val="uk-UA"/>
        </w:rPr>
        <w:t xml:space="preserve"> проекту поняття «</w:t>
      </w:r>
      <w:r w:rsidR="002B55C5" w:rsidRPr="004636F0">
        <w:rPr>
          <w:sz w:val="28"/>
          <w:szCs w:val="28"/>
          <w:lang w:val="uk-UA"/>
        </w:rPr>
        <w:t>внутрішній водний транспорт» визначається</w:t>
      </w:r>
      <w:r w:rsidR="00AA6296" w:rsidRPr="004636F0">
        <w:rPr>
          <w:sz w:val="28"/>
          <w:szCs w:val="28"/>
          <w:lang w:val="uk-UA"/>
        </w:rPr>
        <w:t>,</w:t>
      </w:r>
      <w:r w:rsidR="002B55C5" w:rsidRPr="004636F0">
        <w:rPr>
          <w:sz w:val="28"/>
          <w:szCs w:val="28"/>
          <w:lang w:val="uk-UA"/>
        </w:rPr>
        <w:t xml:space="preserve"> як «</w:t>
      </w:r>
      <w:r w:rsidR="00410D18" w:rsidRPr="004636F0">
        <w:rPr>
          <w:sz w:val="28"/>
          <w:szCs w:val="28"/>
          <w:lang w:val="uk-UA"/>
        </w:rPr>
        <w:t>вид транспорту, до якого належать судна, суб’єкти господарювання, що здійснюють та забезпечують перевезення переважно внутрішніми водними шляхами вантажів, пасажирів і багажу, надають інші послуги з використанням суден внутрішнього плавання, забезпечують судноплавство на внутрішніх водних шляхах, утримують об’єкти інфраструктури внутрішніх водних шляхів, здійснюють навігаційно-гідрографічне забезпечення судноплавства</w:t>
      </w:r>
      <w:r w:rsidR="002B55C5" w:rsidRPr="004636F0">
        <w:rPr>
          <w:sz w:val="28"/>
          <w:szCs w:val="28"/>
          <w:lang w:val="uk-UA"/>
        </w:rPr>
        <w:t xml:space="preserve">». </w:t>
      </w:r>
    </w:p>
    <w:p w:rsidR="00FC64C0" w:rsidRPr="004636F0" w:rsidRDefault="002B55C5" w:rsidP="00AB2A9E">
      <w:pPr>
        <w:tabs>
          <w:tab w:val="num" w:pos="0"/>
          <w:tab w:val="left" w:pos="840"/>
          <w:tab w:val="left" w:pos="1120"/>
        </w:tabs>
        <w:suppressAutoHyphens/>
        <w:autoSpaceDE w:val="0"/>
        <w:autoSpaceDN w:val="0"/>
        <w:adjustRightInd w:val="0"/>
        <w:ind w:firstLine="709"/>
        <w:jc w:val="both"/>
        <w:rPr>
          <w:sz w:val="28"/>
          <w:szCs w:val="28"/>
          <w:lang w:val="uk-UA"/>
        </w:rPr>
      </w:pPr>
      <w:r w:rsidRPr="004636F0">
        <w:rPr>
          <w:sz w:val="28"/>
          <w:szCs w:val="28"/>
          <w:lang w:val="uk-UA"/>
        </w:rPr>
        <w:t xml:space="preserve">Вказане визначення, на думку Головного управління, є невдалим, оскільки з його змісту не повною мірою ясно, чи йдеться про внутрішній водний транспорт як про вид транспорту, чи як про галузь. Зокрема, у наданому визначенні не вказано, які саме судна належать до категорії внутрішнього водного транспорту. Що стосується суб’єктів господарювання, які здійснюють діяльність у сфері внутрішнього водного транспорту, то вони є складовими відповідної транспортної галузі, однак включення їх до поняття внутрішнього водного транспорту у такому разі є безпідставним. Крім того, </w:t>
      </w:r>
      <w:r w:rsidRPr="004636F0">
        <w:rPr>
          <w:rStyle w:val="FontStyle"/>
          <w:sz w:val="28"/>
          <w:szCs w:val="28"/>
          <w:lang w:val="uk-UA"/>
        </w:rPr>
        <w:t>у понятійному апараті проекту поняття «вантаж» не визначається.</w:t>
      </w:r>
    </w:p>
    <w:p w:rsidR="00C5216B" w:rsidRPr="004636F0" w:rsidRDefault="00410D18" w:rsidP="00410D18">
      <w:pPr>
        <w:tabs>
          <w:tab w:val="left" w:pos="840"/>
          <w:tab w:val="left" w:pos="1120"/>
        </w:tabs>
        <w:suppressAutoHyphens/>
        <w:autoSpaceDE w:val="0"/>
        <w:autoSpaceDN w:val="0"/>
        <w:adjustRightInd w:val="0"/>
        <w:ind w:firstLine="709"/>
        <w:jc w:val="both"/>
        <w:rPr>
          <w:sz w:val="28"/>
          <w:szCs w:val="28"/>
          <w:lang w:val="uk-UA"/>
        </w:rPr>
      </w:pPr>
      <w:r w:rsidRPr="00B34602">
        <w:rPr>
          <w:sz w:val="28"/>
          <w:szCs w:val="28"/>
          <w:lang w:val="uk-UA"/>
        </w:rPr>
        <w:t>1.4</w:t>
      </w:r>
      <w:r w:rsidR="002B55C5" w:rsidRPr="00B34602">
        <w:rPr>
          <w:sz w:val="28"/>
          <w:szCs w:val="28"/>
          <w:lang w:val="uk-UA"/>
        </w:rPr>
        <w:t>.</w:t>
      </w:r>
      <w:r w:rsidR="002B55C5" w:rsidRPr="004636F0">
        <w:rPr>
          <w:sz w:val="28"/>
          <w:szCs w:val="28"/>
          <w:lang w:val="uk-UA"/>
        </w:rPr>
        <w:t xml:space="preserve"> </w:t>
      </w:r>
      <w:r w:rsidR="00C5216B" w:rsidRPr="004636F0">
        <w:rPr>
          <w:sz w:val="28"/>
          <w:szCs w:val="28"/>
          <w:lang w:val="uk-UA"/>
        </w:rPr>
        <w:t>Звертаємо увагу на те, що відповідно до ст. 368, Додатка XXXII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на 2014-2017 роки, п. 313 Плану заходів з імплементації Угоди, затвердженого розпорядженням Кабінету Міністрів України від 17 вересня 2014 р</w:t>
      </w:r>
      <w:r w:rsidR="002A121E" w:rsidRPr="004636F0">
        <w:rPr>
          <w:sz w:val="28"/>
          <w:szCs w:val="28"/>
          <w:lang w:val="uk-UA"/>
        </w:rPr>
        <w:t>оку</w:t>
      </w:r>
      <w:r w:rsidR="00C5216B" w:rsidRPr="004636F0">
        <w:rPr>
          <w:sz w:val="28"/>
          <w:szCs w:val="28"/>
          <w:lang w:val="uk-UA"/>
        </w:rPr>
        <w:t xml:space="preserve"> № 847, підготовлено план імплементації Директиви Ради 96/75/ЄС від 19 листопада 1996 р</w:t>
      </w:r>
      <w:r w:rsidR="002A121E" w:rsidRPr="004636F0">
        <w:rPr>
          <w:sz w:val="28"/>
          <w:szCs w:val="28"/>
          <w:lang w:val="uk-UA"/>
        </w:rPr>
        <w:t>оку</w:t>
      </w:r>
      <w:r w:rsidR="00C5216B" w:rsidRPr="004636F0">
        <w:rPr>
          <w:sz w:val="28"/>
          <w:szCs w:val="28"/>
          <w:lang w:val="uk-UA"/>
        </w:rPr>
        <w:t xml:space="preserve"> про системи фрахтування та ціноутворення на національному та міжнародному внутрішньому водному транспорті. Метою імплементації цієї Директиви є приведення у відповідність законодавства України у сфері міжнародного морського та річкового транспорту до законодавства ЄС, а саме – встановлення єдиних правил у сфері міжнародних перевезень морським та річковим транспортом, адаптація законодавства України до діючих нормативно-правових актів Співтовариства, зокрема, щодо </w:t>
      </w:r>
      <w:r w:rsidR="00C5216B" w:rsidRPr="004636F0">
        <w:rPr>
          <w:i/>
          <w:sz w:val="28"/>
          <w:szCs w:val="28"/>
          <w:lang w:val="uk-UA"/>
        </w:rPr>
        <w:t xml:space="preserve">системи </w:t>
      </w:r>
      <w:r w:rsidR="00C5216B" w:rsidRPr="004636F0">
        <w:rPr>
          <w:i/>
          <w:sz w:val="28"/>
          <w:szCs w:val="28"/>
          <w:lang w:val="uk-UA"/>
        </w:rPr>
        <w:lastRenderedPageBreak/>
        <w:t>ротаційного фрахтування</w:t>
      </w:r>
      <w:r w:rsidR="00C5216B" w:rsidRPr="004636F0">
        <w:rPr>
          <w:sz w:val="28"/>
          <w:szCs w:val="28"/>
          <w:lang w:val="uk-UA"/>
        </w:rPr>
        <w:t>. Останньому присвячені ст</w:t>
      </w:r>
      <w:r w:rsidR="002A121E" w:rsidRPr="004636F0">
        <w:rPr>
          <w:sz w:val="28"/>
          <w:szCs w:val="28"/>
          <w:lang w:val="uk-UA"/>
        </w:rPr>
        <w:t>.ст.</w:t>
      </w:r>
      <w:r w:rsidR="00C5216B" w:rsidRPr="004636F0">
        <w:rPr>
          <w:sz w:val="28"/>
          <w:szCs w:val="28"/>
          <w:lang w:val="uk-UA"/>
        </w:rPr>
        <w:t xml:space="preserve"> 1, 3-5, 7-9 Директиви. Водночас у проекті питання «ротаційного фрахтування», включаючи термінологічне визначення цього поняття, не знайшло відображення. </w:t>
      </w:r>
    </w:p>
    <w:p w:rsidR="00DD28FD" w:rsidRPr="004636F0" w:rsidRDefault="00DD28FD" w:rsidP="00AB2A9E">
      <w:pPr>
        <w:tabs>
          <w:tab w:val="num" w:pos="560"/>
          <w:tab w:val="left" w:pos="840"/>
          <w:tab w:val="left" w:pos="1120"/>
        </w:tabs>
        <w:suppressAutoHyphens/>
        <w:autoSpaceDE w:val="0"/>
        <w:autoSpaceDN w:val="0"/>
        <w:adjustRightInd w:val="0"/>
        <w:ind w:firstLine="709"/>
        <w:jc w:val="both"/>
        <w:rPr>
          <w:color w:val="000000"/>
          <w:sz w:val="28"/>
          <w:szCs w:val="28"/>
          <w:lang w:val="uk-UA"/>
        </w:rPr>
      </w:pPr>
      <w:r w:rsidRPr="00B34602">
        <w:rPr>
          <w:sz w:val="28"/>
          <w:szCs w:val="28"/>
          <w:lang w:val="uk-UA"/>
        </w:rPr>
        <w:t>1.</w:t>
      </w:r>
      <w:r w:rsidR="00C7778A" w:rsidRPr="00B34602">
        <w:rPr>
          <w:sz w:val="28"/>
          <w:szCs w:val="28"/>
          <w:lang w:val="uk-UA"/>
        </w:rPr>
        <w:t>5</w:t>
      </w:r>
      <w:r w:rsidRPr="00B34602">
        <w:rPr>
          <w:sz w:val="28"/>
          <w:szCs w:val="28"/>
          <w:lang w:val="uk-UA"/>
        </w:rPr>
        <w:t>.</w:t>
      </w:r>
      <w:r w:rsidRPr="004636F0">
        <w:rPr>
          <w:sz w:val="28"/>
          <w:szCs w:val="28"/>
          <w:lang w:val="uk-UA"/>
        </w:rPr>
        <w:t xml:space="preserve"> </w:t>
      </w:r>
      <w:r w:rsidR="001F0F2B" w:rsidRPr="004636F0">
        <w:rPr>
          <w:sz w:val="28"/>
          <w:szCs w:val="28"/>
          <w:lang w:val="uk-UA"/>
        </w:rPr>
        <w:t xml:space="preserve">У п. 34 ч. 1 ст. </w:t>
      </w:r>
      <w:r w:rsidR="001F0F2B" w:rsidRPr="004636F0">
        <w:rPr>
          <w:sz w:val="28"/>
          <w:szCs w:val="28"/>
          <w:lang w:val="en-US"/>
        </w:rPr>
        <w:t>1</w:t>
      </w:r>
      <w:r w:rsidR="001F0F2B" w:rsidRPr="004636F0">
        <w:rPr>
          <w:sz w:val="28"/>
          <w:szCs w:val="28"/>
          <w:lang w:val="uk-UA"/>
        </w:rPr>
        <w:t xml:space="preserve"> проекту </w:t>
      </w:r>
      <w:r w:rsidR="00240395" w:rsidRPr="004636F0">
        <w:rPr>
          <w:sz w:val="28"/>
          <w:szCs w:val="28"/>
          <w:lang w:val="uk-UA"/>
        </w:rPr>
        <w:t xml:space="preserve">поняття </w:t>
      </w:r>
      <w:r w:rsidRPr="004636F0">
        <w:rPr>
          <w:sz w:val="28"/>
          <w:szCs w:val="28"/>
          <w:lang w:val="uk-UA"/>
        </w:rPr>
        <w:t>«</w:t>
      </w:r>
      <w:r w:rsidRPr="004636F0">
        <w:rPr>
          <w:i/>
          <w:sz w:val="28"/>
          <w:szCs w:val="28"/>
          <w:lang w:val="uk-UA"/>
        </w:rPr>
        <w:t>операційн</w:t>
      </w:r>
      <w:r w:rsidR="00240395" w:rsidRPr="004636F0">
        <w:rPr>
          <w:i/>
          <w:sz w:val="28"/>
          <w:szCs w:val="28"/>
          <w:lang w:val="uk-UA"/>
        </w:rPr>
        <w:t>а</w:t>
      </w:r>
      <w:r w:rsidRPr="004636F0">
        <w:rPr>
          <w:i/>
          <w:sz w:val="28"/>
          <w:szCs w:val="28"/>
          <w:lang w:val="uk-UA"/>
        </w:rPr>
        <w:t xml:space="preserve"> акваторі</w:t>
      </w:r>
      <w:r w:rsidR="00240395" w:rsidRPr="004636F0">
        <w:rPr>
          <w:i/>
          <w:sz w:val="28"/>
          <w:szCs w:val="28"/>
          <w:lang w:val="uk-UA"/>
        </w:rPr>
        <w:t>я</w:t>
      </w:r>
      <w:r w:rsidRPr="004636F0">
        <w:rPr>
          <w:i/>
          <w:sz w:val="28"/>
          <w:szCs w:val="28"/>
          <w:lang w:val="uk-UA"/>
        </w:rPr>
        <w:t xml:space="preserve"> причальних споруд</w:t>
      </w:r>
      <w:r w:rsidR="001F0F2B" w:rsidRPr="004636F0">
        <w:rPr>
          <w:i/>
          <w:sz w:val="28"/>
          <w:szCs w:val="28"/>
          <w:lang w:val="uk-UA"/>
        </w:rPr>
        <w:t xml:space="preserve">» </w:t>
      </w:r>
      <w:r w:rsidR="001F0F2B" w:rsidRPr="004636F0">
        <w:rPr>
          <w:sz w:val="28"/>
          <w:szCs w:val="28"/>
          <w:lang w:val="uk-UA"/>
        </w:rPr>
        <w:t xml:space="preserve">визначається як </w:t>
      </w:r>
      <w:r w:rsidR="001F0F2B" w:rsidRPr="004636F0">
        <w:rPr>
          <w:i/>
          <w:sz w:val="28"/>
          <w:szCs w:val="28"/>
          <w:lang w:val="uk-UA"/>
        </w:rPr>
        <w:t>«</w:t>
      </w:r>
      <w:r w:rsidRPr="004636F0">
        <w:rPr>
          <w:i/>
          <w:sz w:val="28"/>
          <w:szCs w:val="28"/>
          <w:u w:val="single"/>
          <w:lang w:val="uk-UA"/>
        </w:rPr>
        <w:t>гідротехнічн</w:t>
      </w:r>
      <w:r w:rsidR="00240395" w:rsidRPr="004636F0">
        <w:rPr>
          <w:i/>
          <w:sz w:val="28"/>
          <w:szCs w:val="28"/>
          <w:u w:val="single"/>
          <w:lang w:val="uk-UA"/>
        </w:rPr>
        <w:t>а</w:t>
      </w:r>
      <w:r w:rsidRPr="004636F0">
        <w:rPr>
          <w:i/>
          <w:sz w:val="28"/>
          <w:szCs w:val="28"/>
          <w:u w:val="single"/>
          <w:lang w:val="uk-UA"/>
        </w:rPr>
        <w:t xml:space="preserve"> споруд</w:t>
      </w:r>
      <w:r w:rsidR="00240395" w:rsidRPr="004636F0">
        <w:rPr>
          <w:i/>
          <w:sz w:val="28"/>
          <w:szCs w:val="28"/>
          <w:u w:val="single"/>
          <w:lang w:val="uk-UA"/>
        </w:rPr>
        <w:t>а</w:t>
      </w:r>
      <w:r w:rsidRPr="004636F0">
        <w:rPr>
          <w:sz w:val="28"/>
          <w:szCs w:val="28"/>
          <w:lang w:val="uk-UA"/>
        </w:rPr>
        <w:t xml:space="preserve"> </w:t>
      </w:r>
      <w:r w:rsidR="00410D18" w:rsidRPr="004636F0">
        <w:rPr>
          <w:sz w:val="28"/>
          <w:szCs w:val="28"/>
          <w:lang w:val="uk-UA"/>
        </w:rPr>
        <w:t>(комплекс споруд), що безпосередньо примикає до причальних споруд, призначена для безпечного підходу суден до причальних споруд та відходу від причальних споруд, маневрування суден під час здійснення швартових операцій, маневрування суден між причальними спорудами, а також для стоянки суден</w:t>
      </w:r>
      <w:r w:rsidRPr="004636F0">
        <w:rPr>
          <w:sz w:val="28"/>
          <w:szCs w:val="28"/>
          <w:lang w:val="uk-UA"/>
        </w:rPr>
        <w:t>»</w:t>
      </w:r>
      <w:r w:rsidR="001F0F2B" w:rsidRPr="004636F0">
        <w:rPr>
          <w:sz w:val="28"/>
          <w:szCs w:val="28"/>
          <w:lang w:val="uk-UA"/>
        </w:rPr>
        <w:t>. Звертаємо увагу, що п</w:t>
      </w:r>
      <w:r w:rsidRPr="004636F0">
        <w:rPr>
          <w:sz w:val="28"/>
          <w:szCs w:val="28"/>
          <w:lang w:val="uk-UA"/>
        </w:rPr>
        <w:t>равилами охорони внутрішніх морських вод і територіального моря України від забруднення та засмічення, затвердженими постановою Кабінету Міністрів України в</w:t>
      </w:r>
      <w:r w:rsidRPr="004636F0">
        <w:rPr>
          <w:bCs/>
          <w:color w:val="000000"/>
          <w:sz w:val="28"/>
          <w:szCs w:val="28"/>
          <w:shd w:val="clear" w:color="auto" w:fill="FFFFFF"/>
          <w:lang w:val="uk-UA"/>
        </w:rPr>
        <w:t>ід 29.02.1996 № 269</w:t>
      </w:r>
      <w:r w:rsidR="00240395" w:rsidRPr="004636F0">
        <w:rPr>
          <w:bCs/>
          <w:color w:val="000000"/>
          <w:sz w:val="28"/>
          <w:szCs w:val="28"/>
          <w:shd w:val="clear" w:color="auto" w:fill="FFFFFF"/>
          <w:lang w:val="uk-UA"/>
        </w:rPr>
        <w:t>,</w:t>
      </w:r>
      <w:r w:rsidRPr="004636F0">
        <w:rPr>
          <w:sz w:val="28"/>
          <w:szCs w:val="28"/>
          <w:lang w:val="uk-UA"/>
        </w:rPr>
        <w:t xml:space="preserve"> визначено, що «а</w:t>
      </w:r>
      <w:r w:rsidRPr="004636F0">
        <w:rPr>
          <w:bCs/>
          <w:color w:val="000000"/>
          <w:sz w:val="28"/>
          <w:szCs w:val="28"/>
          <w:lang w:val="uk-UA" w:eastAsia="uk-UA"/>
        </w:rPr>
        <w:t>кваторія</w:t>
      </w:r>
      <w:r w:rsidRPr="004636F0">
        <w:rPr>
          <w:color w:val="000000"/>
          <w:sz w:val="28"/>
          <w:szCs w:val="28"/>
          <w:lang w:val="uk-UA" w:eastAsia="uk-UA"/>
        </w:rPr>
        <w:t xml:space="preserve"> </w:t>
      </w:r>
      <w:r w:rsidR="00240395" w:rsidRPr="004636F0">
        <w:rPr>
          <w:color w:val="000000"/>
          <w:sz w:val="28"/>
          <w:szCs w:val="28"/>
          <w:lang w:val="uk-UA" w:eastAsia="uk-UA"/>
        </w:rPr>
        <w:t>–</w:t>
      </w:r>
      <w:r w:rsidRPr="004636F0">
        <w:rPr>
          <w:color w:val="000000"/>
          <w:sz w:val="28"/>
          <w:szCs w:val="28"/>
          <w:lang w:val="uk-UA" w:eastAsia="uk-UA"/>
        </w:rPr>
        <w:t xml:space="preserve"> </w:t>
      </w:r>
      <w:r w:rsidRPr="004636F0">
        <w:rPr>
          <w:i/>
          <w:color w:val="000000"/>
          <w:sz w:val="28"/>
          <w:szCs w:val="28"/>
          <w:lang w:val="uk-UA" w:eastAsia="uk-UA"/>
        </w:rPr>
        <w:t>водний об'єкт або його ділянка</w:t>
      </w:r>
      <w:r w:rsidRPr="004636F0">
        <w:rPr>
          <w:color w:val="000000"/>
          <w:sz w:val="28"/>
          <w:szCs w:val="28"/>
          <w:lang w:val="uk-UA" w:eastAsia="uk-UA"/>
        </w:rPr>
        <w:t>, обмежена природними, штучними або умовними кордонами</w:t>
      </w:r>
      <w:r w:rsidR="00240395" w:rsidRPr="004636F0">
        <w:rPr>
          <w:color w:val="000000"/>
          <w:sz w:val="28"/>
          <w:szCs w:val="28"/>
          <w:lang w:val="uk-UA" w:eastAsia="uk-UA"/>
        </w:rPr>
        <w:t>»</w:t>
      </w:r>
      <w:r w:rsidRPr="004636F0">
        <w:rPr>
          <w:color w:val="000000"/>
          <w:sz w:val="28"/>
          <w:szCs w:val="28"/>
          <w:lang w:val="uk-UA" w:eastAsia="uk-UA"/>
        </w:rPr>
        <w:t xml:space="preserve">. Розуміння акваторії </w:t>
      </w:r>
      <w:r w:rsidRPr="004636F0">
        <w:rPr>
          <w:i/>
          <w:color w:val="000000"/>
          <w:sz w:val="28"/>
          <w:szCs w:val="28"/>
          <w:u w:val="single"/>
          <w:lang w:val="uk-UA" w:eastAsia="uk-UA"/>
        </w:rPr>
        <w:t>як ділянки водної поверхні</w:t>
      </w:r>
      <w:r w:rsidRPr="004636F0">
        <w:rPr>
          <w:color w:val="000000"/>
          <w:sz w:val="28"/>
          <w:szCs w:val="28"/>
          <w:lang w:val="uk-UA" w:eastAsia="uk-UA"/>
        </w:rPr>
        <w:t xml:space="preserve"> є загальноприйнятим, тому визначення </w:t>
      </w:r>
      <w:r w:rsidR="00F9343E" w:rsidRPr="004636F0">
        <w:rPr>
          <w:color w:val="000000"/>
          <w:sz w:val="28"/>
          <w:szCs w:val="28"/>
          <w:lang w:val="uk-UA" w:eastAsia="uk-UA"/>
        </w:rPr>
        <w:t>у</w:t>
      </w:r>
      <w:r w:rsidRPr="004636F0">
        <w:rPr>
          <w:color w:val="000000"/>
          <w:sz w:val="28"/>
          <w:szCs w:val="28"/>
          <w:lang w:val="uk-UA" w:eastAsia="uk-UA"/>
        </w:rPr>
        <w:t xml:space="preserve"> проекті </w:t>
      </w:r>
      <w:r w:rsidRPr="004636F0">
        <w:rPr>
          <w:sz w:val="28"/>
          <w:szCs w:val="28"/>
          <w:lang w:val="uk-UA"/>
        </w:rPr>
        <w:t xml:space="preserve">операційної </w:t>
      </w:r>
      <w:r w:rsidRPr="004636F0">
        <w:rPr>
          <w:i/>
          <w:sz w:val="28"/>
          <w:szCs w:val="28"/>
          <w:u w:val="single"/>
          <w:lang w:val="uk-UA"/>
        </w:rPr>
        <w:t>акваторії</w:t>
      </w:r>
      <w:r w:rsidRPr="004636F0">
        <w:rPr>
          <w:sz w:val="28"/>
          <w:szCs w:val="28"/>
          <w:lang w:val="uk-UA"/>
        </w:rPr>
        <w:t xml:space="preserve"> причальних споруд </w:t>
      </w:r>
      <w:r w:rsidRPr="004636F0">
        <w:rPr>
          <w:i/>
          <w:sz w:val="28"/>
          <w:szCs w:val="28"/>
          <w:u w:val="single"/>
          <w:lang w:val="uk-UA"/>
        </w:rPr>
        <w:t>як гідротехнічної споруди</w:t>
      </w:r>
      <w:r w:rsidRPr="004636F0">
        <w:rPr>
          <w:sz w:val="28"/>
          <w:szCs w:val="28"/>
          <w:lang w:val="uk-UA"/>
        </w:rPr>
        <w:t xml:space="preserve"> </w:t>
      </w:r>
      <w:r w:rsidR="00410D18" w:rsidRPr="004636F0">
        <w:rPr>
          <w:sz w:val="28"/>
          <w:szCs w:val="28"/>
          <w:lang w:val="uk-UA"/>
        </w:rPr>
        <w:t>(</w:t>
      </w:r>
      <w:r w:rsidRPr="004636F0">
        <w:rPr>
          <w:sz w:val="28"/>
          <w:szCs w:val="28"/>
          <w:lang w:val="uk-UA"/>
        </w:rPr>
        <w:t xml:space="preserve">комплексу </w:t>
      </w:r>
      <w:r w:rsidRPr="004636F0">
        <w:rPr>
          <w:color w:val="000000"/>
          <w:sz w:val="28"/>
          <w:szCs w:val="28"/>
          <w:lang w:val="uk-UA"/>
        </w:rPr>
        <w:t>споруд</w:t>
      </w:r>
      <w:r w:rsidR="00410D18" w:rsidRPr="004636F0">
        <w:rPr>
          <w:color w:val="000000"/>
          <w:sz w:val="28"/>
          <w:szCs w:val="28"/>
          <w:lang w:val="uk-UA"/>
        </w:rPr>
        <w:t>)</w:t>
      </w:r>
      <w:r w:rsidRPr="004636F0">
        <w:rPr>
          <w:color w:val="000000"/>
          <w:sz w:val="28"/>
          <w:szCs w:val="28"/>
          <w:lang w:val="uk-UA"/>
        </w:rPr>
        <w:t xml:space="preserve"> є нелогічним.</w:t>
      </w:r>
    </w:p>
    <w:p w:rsidR="00DD28FD" w:rsidRPr="004636F0" w:rsidRDefault="00DD28FD" w:rsidP="00AB2A9E">
      <w:pPr>
        <w:tabs>
          <w:tab w:val="num" w:pos="560"/>
          <w:tab w:val="left" w:pos="840"/>
          <w:tab w:val="left" w:pos="1120"/>
        </w:tabs>
        <w:suppressAutoHyphens/>
        <w:autoSpaceDE w:val="0"/>
        <w:autoSpaceDN w:val="0"/>
        <w:adjustRightInd w:val="0"/>
        <w:ind w:firstLine="709"/>
        <w:jc w:val="both"/>
        <w:rPr>
          <w:color w:val="000000"/>
          <w:sz w:val="28"/>
          <w:szCs w:val="28"/>
          <w:lang w:val="uk-UA"/>
        </w:rPr>
      </w:pPr>
      <w:r w:rsidRPr="00B34602">
        <w:rPr>
          <w:color w:val="000000"/>
          <w:sz w:val="28"/>
          <w:szCs w:val="28"/>
          <w:lang w:val="uk-UA"/>
        </w:rPr>
        <w:t>1.</w:t>
      </w:r>
      <w:r w:rsidR="00C7778A" w:rsidRPr="00B34602">
        <w:rPr>
          <w:color w:val="000000"/>
          <w:sz w:val="28"/>
          <w:szCs w:val="28"/>
          <w:lang w:val="en-US"/>
        </w:rPr>
        <w:t>6</w:t>
      </w:r>
      <w:r w:rsidRPr="00B34602">
        <w:rPr>
          <w:color w:val="000000"/>
          <w:sz w:val="28"/>
          <w:szCs w:val="28"/>
          <w:lang w:val="uk-UA"/>
        </w:rPr>
        <w:t>.</w:t>
      </w:r>
      <w:r w:rsidRPr="004636F0">
        <w:rPr>
          <w:color w:val="000000"/>
          <w:sz w:val="28"/>
          <w:szCs w:val="28"/>
          <w:lang w:val="uk-UA"/>
        </w:rPr>
        <w:t xml:space="preserve"> У визначенні </w:t>
      </w:r>
      <w:r w:rsidR="00240395" w:rsidRPr="004636F0">
        <w:rPr>
          <w:color w:val="000000"/>
          <w:sz w:val="28"/>
          <w:szCs w:val="28"/>
          <w:lang w:val="uk-UA"/>
        </w:rPr>
        <w:t xml:space="preserve">поняття </w:t>
      </w:r>
      <w:r w:rsidRPr="004636F0">
        <w:rPr>
          <w:color w:val="000000"/>
          <w:sz w:val="28"/>
          <w:szCs w:val="28"/>
          <w:lang w:val="uk-UA"/>
        </w:rPr>
        <w:t>«</w:t>
      </w:r>
      <w:r w:rsidRPr="004636F0">
        <w:rPr>
          <w:i/>
          <w:color w:val="000000"/>
          <w:sz w:val="28"/>
          <w:szCs w:val="28"/>
          <w:lang w:val="uk-UA"/>
        </w:rPr>
        <w:t>українськ</w:t>
      </w:r>
      <w:r w:rsidR="00240395" w:rsidRPr="004636F0">
        <w:rPr>
          <w:i/>
          <w:color w:val="000000"/>
          <w:sz w:val="28"/>
          <w:szCs w:val="28"/>
          <w:lang w:val="uk-UA"/>
        </w:rPr>
        <w:t>е</w:t>
      </w:r>
      <w:r w:rsidRPr="004636F0">
        <w:rPr>
          <w:i/>
          <w:color w:val="000000"/>
          <w:sz w:val="28"/>
          <w:szCs w:val="28"/>
          <w:lang w:val="uk-UA"/>
        </w:rPr>
        <w:t xml:space="preserve"> судн</w:t>
      </w:r>
      <w:r w:rsidR="00240395" w:rsidRPr="004636F0">
        <w:rPr>
          <w:i/>
          <w:color w:val="000000"/>
          <w:sz w:val="28"/>
          <w:szCs w:val="28"/>
          <w:lang w:val="uk-UA"/>
        </w:rPr>
        <w:t>о</w:t>
      </w:r>
      <w:r w:rsidRPr="004636F0">
        <w:rPr>
          <w:i/>
          <w:color w:val="000000"/>
          <w:sz w:val="28"/>
          <w:szCs w:val="28"/>
          <w:lang w:val="uk-UA"/>
        </w:rPr>
        <w:t>»</w:t>
      </w:r>
      <w:r w:rsidR="00240395" w:rsidRPr="004636F0">
        <w:rPr>
          <w:i/>
          <w:color w:val="000000"/>
          <w:sz w:val="28"/>
          <w:szCs w:val="28"/>
          <w:lang w:val="uk-UA"/>
        </w:rPr>
        <w:t>,</w:t>
      </w:r>
      <w:r w:rsidRPr="004636F0">
        <w:rPr>
          <w:i/>
          <w:color w:val="000000"/>
          <w:sz w:val="28"/>
          <w:szCs w:val="28"/>
          <w:lang w:val="uk-UA"/>
        </w:rPr>
        <w:t xml:space="preserve"> як «</w:t>
      </w:r>
      <w:r w:rsidRPr="004636F0">
        <w:rPr>
          <w:color w:val="000000"/>
          <w:sz w:val="28"/>
          <w:szCs w:val="28"/>
          <w:lang w:val="uk-UA"/>
        </w:rPr>
        <w:t>судн</w:t>
      </w:r>
      <w:r w:rsidR="00240395" w:rsidRPr="004636F0">
        <w:rPr>
          <w:color w:val="000000"/>
          <w:sz w:val="28"/>
          <w:szCs w:val="28"/>
          <w:lang w:val="uk-UA"/>
        </w:rPr>
        <w:t>о</w:t>
      </w:r>
      <w:r w:rsidRPr="004636F0">
        <w:rPr>
          <w:color w:val="000000"/>
          <w:sz w:val="28"/>
          <w:szCs w:val="28"/>
          <w:lang w:val="uk-UA"/>
        </w:rPr>
        <w:t xml:space="preserve">, що </w:t>
      </w:r>
      <w:r w:rsidRPr="004636F0">
        <w:rPr>
          <w:color w:val="000000"/>
          <w:sz w:val="28"/>
          <w:szCs w:val="28"/>
          <w:u w:val="single"/>
          <w:lang w:val="uk-UA"/>
        </w:rPr>
        <w:t>має право</w:t>
      </w:r>
      <w:r w:rsidRPr="004636F0">
        <w:rPr>
          <w:color w:val="000000"/>
          <w:sz w:val="28"/>
          <w:szCs w:val="28"/>
          <w:lang w:val="uk-UA"/>
        </w:rPr>
        <w:t xml:space="preserve"> плавання під Державним Прапором України, кращим вбачається вживання виразу «судно, що плаває під </w:t>
      </w:r>
      <w:r w:rsidR="00AA0CC1">
        <w:rPr>
          <w:color w:val="000000"/>
          <w:sz w:val="28"/>
          <w:szCs w:val="28"/>
          <w:lang w:val="uk-UA"/>
        </w:rPr>
        <w:t>Д</w:t>
      </w:r>
      <w:r w:rsidRPr="004636F0">
        <w:rPr>
          <w:color w:val="000000"/>
          <w:sz w:val="28"/>
          <w:szCs w:val="28"/>
          <w:lang w:val="uk-UA"/>
        </w:rPr>
        <w:t xml:space="preserve">ержавним </w:t>
      </w:r>
      <w:r w:rsidR="00AA0CC1">
        <w:rPr>
          <w:color w:val="000000"/>
          <w:sz w:val="28"/>
          <w:szCs w:val="28"/>
          <w:lang w:val="uk-UA"/>
        </w:rPr>
        <w:t>П</w:t>
      </w:r>
      <w:r w:rsidRPr="004636F0">
        <w:rPr>
          <w:color w:val="000000"/>
          <w:sz w:val="28"/>
          <w:szCs w:val="28"/>
          <w:lang w:val="uk-UA"/>
        </w:rPr>
        <w:t xml:space="preserve">рапором України», оскільки наявне право </w:t>
      </w:r>
      <w:r w:rsidR="008B14FB" w:rsidRPr="004636F0">
        <w:rPr>
          <w:color w:val="000000"/>
          <w:sz w:val="28"/>
          <w:szCs w:val="28"/>
          <w:lang w:val="uk-UA"/>
        </w:rPr>
        <w:t>не завжди  є реалізованим (п. 7</w:t>
      </w:r>
      <w:r w:rsidR="00410D18" w:rsidRPr="004636F0">
        <w:rPr>
          <w:color w:val="000000"/>
          <w:sz w:val="28"/>
          <w:szCs w:val="28"/>
          <w:lang w:val="en-US"/>
        </w:rPr>
        <w:t>5</w:t>
      </w:r>
      <w:r w:rsidRPr="004636F0">
        <w:rPr>
          <w:color w:val="000000"/>
          <w:sz w:val="28"/>
          <w:szCs w:val="28"/>
          <w:lang w:val="uk-UA"/>
        </w:rPr>
        <w:t xml:space="preserve"> ч. 1 ст. </w:t>
      </w:r>
      <w:r w:rsidR="00410D18" w:rsidRPr="004636F0">
        <w:rPr>
          <w:color w:val="000000"/>
          <w:sz w:val="28"/>
          <w:szCs w:val="28"/>
          <w:lang w:val="en-US"/>
        </w:rPr>
        <w:t>1</w:t>
      </w:r>
      <w:r w:rsidR="000B4218" w:rsidRPr="004636F0">
        <w:rPr>
          <w:color w:val="000000"/>
          <w:sz w:val="28"/>
          <w:szCs w:val="28"/>
          <w:lang w:val="uk-UA"/>
        </w:rPr>
        <w:t xml:space="preserve"> проекту</w:t>
      </w:r>
      <w:r w:rsidRPr="004636F0">
        <w:rPr>
          <w:color w:val="000000"/>
          <w:sz w:val="28"/>
          <w:szCs w:val="28"/>
          <w:lang w:val="uk-UA"/>
        </w:rPr>
        <w:t>).</w:t>
      </w:r>
    </w:p>
    <w:p w:rsidR="002A6377" w:rsidRPr="004636F0" w:rsidRDefault="002A6377" w:rsidP="006C1AC5">
      <w:pPr>
        <w:tabs>
          <w:tab w:val="num" w:pos="560"/>
          <w:tab w:val="left" w:pos="840"/>
          <w:tab w:val="left" w:pos="1418"/>
        </w:tabs>
        <w:suppressAutoHyphens/>
        <w:autoSpaceDE w:val="0"/>
        <w:autoSpaceDN w:val="0"/>
        <w:adjustRightInd w:val="0"/>
        <w:ind w:firstLine="709"/>
        <w:jc w:val="both"/>
        <w:rPr>
          <w:color w:val="000000"/>
          <w:sz w:val="28"/>
          <w:szCs w:val="28"/>
          <w:lang w:val="uk-UA"/>
        </w:rPr>
      </w:pPr>
      <w:r w:rsidRPr="00B34602">
        <w:rPr>
          <w:color w:val="000000"/>
          <w:sz w:val="28"/>
          <w:szCs w:val="28"/>
          <w:lang w:val="uk-UA"/>
        </w:rPr>
        <w:t>1.7.</w:t>
      </w:r>
      <w:r w:rsidRPr="004636F0">
        <w:rPr>
          <w:color w:val="000000"/>
          <w:sz w:val="28"/>
          <w:szCs w:val="28"/>
          <w:lang w:val="uk-UA"/>
        </w:rPr>
        <w:t xml:space="preserve"> У проекті використовується термін «експлуатаційне днопоглиблення». При цьому зміст цього терміну не визначається.</w:t>
      </w:r>
    </w:p>
    <w:p w:rsidR="005C70BA" w:rsidRPr="004636F0" w:rsidRDefault="005C70BA" w:rsidP="00AB2A9E">
      <w:pPr>
        <w:ind w:firstLine="709"/>
        <w:jc w:val="both"/>
        <w:rPr>
          <w:bCs/>
          <w:iCs/>
          <w:color w:val="000000"/>
          <w:sz w:val="28"/>
          <w:szCs w:val="28"/>
          <w:lang w:val="uk-UA" w:eastAsia="uk-UA"/>
        </w:rPr>
      </w:pPr>
      <w:r w:rsidRPr="004636F0">
        <w:rPr>
          <w:b/>
          <w:color w:val="000000"/>
          <w:sz w:val="28"/>
          <w:szCs w:val="28"/>
          <w:lang w:val="uk-UA"/>
        </w:rPr>
        <w:t>2.</w:t>
      </w:r>
      <w:r w:rsidRPr="004636F0">
        <w:rPr>
          <w:color w:val="000000"/>
          <w:sz w:val="28"/>
          <w:szCs w:val="28"/>
          <w:lang w:val="uk-UA"/>
        </w:rPr>
        <w:t xml:space="preserve"> У проекті йдеться про Національну комісію, що здійснює державне регулювання діяльності у сфері транспорту, яка ще не створена і доцільність створення якої</w:t>
      </w:r>
      <w:r w:rsidR="003D54A4" w:rsidRPr="004636F0">
        <w:rPr>
          <w:color w:val="000000"/>
          <w:sz w:val="28"/>
          <w:szCs w:val="28"/>
          <w:lang w:val="uk-UA"/>
        </w:rPr>
        <w:t xml:space="preserve"> є дискусійною. </w:t>
      </w:r>
      <w:r w:rsidRPr="004636F0">
        <w:rPr>
          <w:sz w:val="28"/>
          <w:szCs w:val="28"/>
          <w:lang w:val="uk-UA"/>
        </w:rPr>
        <w:t xml:space="preserve">Принагідно зазначимо, що Закон України «Про природні монополії», який </w:t>
      </w:r>
      <w:r w:rsidRPr="004636F0">
        <w:rPr>
          <w:color w:val="000000"/>
          <w:sz w:val="28"/>
          <w:szCs w:val="28"/>
          <w:lang w:val="uk-UA"/>
        </w:rPr>
        <w:t>визначає правові, економічні та організаційні засади державного регулювання діяльності суб'єктів природних монополій в Україні, не встановлює обов’язкової вимоги щодо здійснення державного регулювання діяльності суб’єктів природних монополій у відповідних сферах виключно національними комісіями регулювання природних монополій. В абз. 2 ч. 1 ст. 4 зазначеного Закону, зокрема, зазначається, що «у випадках,  встановлених законом, державне регулювання діяльності суб'єктів природних монополій може здійснюватися органами виконавчої влади та органами місцевого самоврядування».</w:t>
      </w:r>
    </w:p>
    <w:p w:rsidR="008D093A" w:rsidRPr="004636F0" w:rsidRDefault="006E17E3" w:rsidP="008D093A">
      <w:pPr>
        <w:suppressAutoHyphens/>
        <w:autoSpaceDE w:val="0"/>
        <w:autoSpaceDN w:val="0"/>
        <w:adjustRightInd w:val="0"/>
        <w:ind w:firstLine="709"/>
        <w:jc w:val="both"/>
        <w:rPr>
          <w:sz w:val="28"/>
          <w:szCs w:val="28"/>
          <w:lang w:val="uk-UA"/>
        </w:rPr>
      </w:pPr>
      <w:r w:rsidRPr="004636F0">
        <w:rPr>
          <w:b/>
          <w:color w:val="000000"/>
          <w:sz w:val="28"/>
          <w:szCs w:val="28"/>
          <w:lang w:val="uk-UA"/>
        </w:rPr>
        <w:t>3.</w:t>
      </w:r>
      <w:r w:rsidRPr="004636F0">
        <w:rPr>
          <w:color w:val="000000"/>
          <w:sz w:val="28"/>
          <w:szCs w:val="28"/>
          <w:lang w:val="uk-UA"/>
        </w:rPr>
        <w:t xml:space="preserve"> </w:t>
      </w:r>
      <w:r w:rsidRPr="004636F0">
        <w:rPr>
          <w:bCs/>
          <w:sz w:val="28"/>
          <w:szCs w:val="28"/>
          <w:lang w:val="uk-UA"/>
        </w:rPr>
        <w:t>У ч.</w:t>
      </w:r>
      <w:r w:rsidR="00240395" w:rsidRPr="004636F0">
        <w:rPr>
          <w:bCs/>
          <w:sz w:val="28"/>
          <w:szCs w:val="28"/>
          <w:lang w:val="uk-UA"/>
        </w:rPr>
        <w:t xml:space="preserve"> </w:t>
      </w:r>
      <w:r w:rsidRPr="004636F0">
        <w:rPr>
          <w:bCs/>
          <w:sz w:val="28"/>
          <w:szCs w:val="28"/>
          <w:lang w:val="uk-UA"/>
        </w:rPr>
        <w:t>1 ст.</w:t>
      </w:r>
      <w:r w:rsidR="00240395" w:rsidRPr="004636F0">
        <w:rPr>
          <w:bCs/>
          <w:sz w:val="28"/>
          <w:szCs w:val="28"/>
          <w:lang w:val="uk-UA"/>
        </w:rPr>
        <w:t xml:space="preserve"> </w:t>
      </w:r>
      <w:r w:rsidRPr="004636F0">
        <w:rPr>
          <w:bCs/>
          <w:sz w:val="28"/>
          <w:szCs w:val="28"/>
          <w:lang w:val="uk-UA"/>
        </w:rPr>
        <w:t xml:space="preserve">5 </w:t>
      </w:r>
      <w:r w:rsidR="00240395" w:rsidRPr="004636F0">
        <w:rPr>
          <w:bCs/>
          <w:sz w:val="28"/>
          <w:szCs w:val="28"/>
          <w:lang w:val="uk-UA"/>
        </w:rPr>
        <w:t xml:space="preserve">проекту </w:t>
      </w:r>
      <w:r w:rsidRPr="004636F0">
        <w:rPr>
          <w:bCs/>
          <w:sz w:val="28"/>
          <w:szCs w:val="28"/>
          <w:lang w:val="uk-UA"/>
        </w:rPr>
        <w:t xml:space="preserve">визначається, що </w:t>
      </w:r>
      <w:r w:rsidR="00C6486F" w:rsidRPr="004636F0">
        <w:rPr>
          <w:bCs/>
          <w:sz w:val="28"/>
          <w:szCs w:val="28"/>
          <w:lang w:val="uk-UA"/>
        </w:rPr>
        <w:t>«</w:t>
      </w:r>
      <w:r w:rsidRPr="004636F0">
        <w:rPr>
          <w:bCs/>
          <w:sz w:val="28"/>
          <w:szCs w:val="28"/>
          <w:lang w:val="uk-UA"/>
        </w:rPr>
        <w:t>д</w:t>
      </w:r>
      <w:r w:rsidRPr="004636F0">
        <w:rPr>
          <w:sz w:val="28"/>
          <w:szCs w:val="28"/>
          <w:lang w:val="uk-UA"/>
        </w:rPr>
        <w:t>ержавне регулювання діяльності у сфері внутрішнього водного транспорту здійсню</w:t>
      </w:r>
      <w:r w:rsidR="00C6486F" w:rsidRPr="004636F0">
        <w:rPr>
          <w:sz w:val="28"/>
          <w:szCs w:val="28"/>
          <w:lang w:val="uk-UA"/>
        </w:rPr>
        <w:t>ють</w:t>
      </w:r>
      <w:r w:rsidRPr="004636F0">
        <w:rPr>
          <w:sz w:val="28"/>
          <w:szCs w:val="28"/>
          <w:lang w:val="uk-UA"/>
        </w:rPr>
        <w:t xml:space="preserve"> </w:t>
      </w:r>
      <w:r w:rsidR="008761DE" w:rsidRPr="004636F0">
        <w:rPr>
          <w:sz w:val="28"/>
          <w:szCs w:val="28"/>
          <w:lang w:val="uk-UA"/>
        </w:rPr>
        <w:t xml:space="preserve">Кабінет Міністрів України, центральний орган виконавчої влади, що забезпечує формування державної політики у сфері внутрішнього водного транспорту, центральний орган виконавчої влади, що реалізує державну політику у сфері внутрішнього водного транспорту, національна комісія, що здійснює державне регулювання у сфері транспорту, </w:t>
      </w:r>
      <w:r w:rsidR="008761DE" w:rsidRPr="004636F0">
        <w:rPr>
          <w:i/>
          <w:sz w:val="28"/>
          <w:szCs w:val="28"/>
          <w:lang w:val="uk-UA"/>
        </w:rPr>
        <w:t>державна спеціалізована експертна установа з технічного розслідування подій на транспорті</w:t>
      </w:r>
      <w:r w:rsidR="008761DE" w:rsidRPr="004636F0">
        <w:rPr>
          <w:sz w:val="28"/>
          <w:szCs w:val="28"/>
          <w:lang w:val="uk-UA"/>
        </w:rPr>
        <w:t xml:space="preserve">, місцеві </w:t>
      </w:r>
      <w:r w:rsidR="008761DE" w:rsidRPr="004636F0">
        <w:rPr>
          <w:sz w:val="28"/>
          <w:szCs w:val="28"/>
          <w:lang w:val="uk-UA"/>
        </w:rPr>
        <w:lastRenderedPageBreak/>
        <w:t>державні адміністрації, інші органи виконавчої влади в межах своїх повноважень</w:t>
      </w:r>
      <w:r w:rsidR="00C6486F" w:rsidRPr="004636F0">
        <w:rPr>
          <w:sz w:val="28"/>
          <w:szCs w:val="28"/>
          <w:lang w:val="uk-UA"/>
        </w:rPr>
        <w:t>»</w:t>
      </w:r>
      <w:r w:rsidRPr="004636F0">
        <w:rPr>
          <w:sz w:val="28"/>
          <w:szCs w:val="28"/>
          <w:lang w:val="uk-UA"/>
        </w:rPr>
        <w:t>.</w:t>
      </w:r>
      <w:r w:rsidR="008D093A" w:rsidRPr="004636F0">
        <w:rPr>
          <w:sz w:val="28"/>
          <w:szCs w:val="28"/>
          <w:lang w:val="uk-UA"/>
        </w:rPr>
        <w:t xml:space="preserve"> </w:t>
      </w:r>
      <w:r w:rsidRPr="004636F0">
        <w:rPr>
          <w:sz w:val="28"/>
          <w:szCs w:val="28"/>
          <w:lang w:val="uk-UA"/>
        </w:rPr>
        <w:t>Однак, у ч.</w:t>
      </w:r>
      <w:r w:rsidR="00240395" w:rsidRPr="004636F0">
        <w:rPr>
          <w:sz w:val="28"/>
          <w:szCs w:val="28"/>
          <w:lang w:val="uk-UA"/>
        </w:rPr>
        <w:t xml:space="preserve"> </w:t>
      </w:r>
      <w:r w:rsidRPr="004636F0">
        <w:rPr>
          <w:sz w:val="28"/>
          <w:szCs w:val="28"/>
          <w:lang w:val="uk-UA"/>
        </w:rPr>
        <w:t xml:space="preserve">6 цієї ж ст. 5 наведені повноваження </w:t>
      </w:r>
      <w:r w:rsidR="008761DE" w:rsidRPr="004636F0">
        <w:rPr>
          <w:i/>
          <w:sz w:val="28"/>
          <w:szCs w:val="28"/>
          <w:lang w:val="uk-UA"/>
        </w:rPr>
        <w:t>Національної поліції України</w:t>
      </w:r>
      <w:r w:rsidR="008761DE" w:rsidRPr="004636F0">
        <w:rPr>
          <w:sz w:val="28"/>
          <w:szCs w:val="28"/>
          <w:lang w:val="uk-UA"/>
        </w:rPr>
        <w:t xml:space="preserve">, </w:t>
      </w:r>
      <w:r w:rsidR="008D093A" w:rsidRPr="004636F0">
        <w:rPr>
          <w:sz w:val="28"/>
          <w:szCs w:val="28"/>
          <w:lang w:val="uk-UA"/>
        </w:rPr>
        <w:t xml:space="preserve">яка </w:t>
      </w:r>
      <w:r w:rsidR="008761DE" w:rsidRPr="004636F0">
        <w:rPr>
          <w:sz w:val="28"/>
          <w:szCs w:val="28"/>
          <w:lang w:val="uk-UA"/>
        </w:rPr>
        <w:t>не віднесен</w:t>
      </w:r>
      <w:r w:rsidR="008D093A" w:rsidRPr="004636F0">
        <w:rPr>
          <w:sz w:val="28"/>
          <w:szCs w:val="28"/>
          <w:lang w:val="uk-UA"/>
        </w:rPr>
        <w:t>а</w:t>
      </w:r>
      <w:r w:rsidR="008761DE" w:rsidRPr="004636F0">
        <w:rPr>
          <w:sz w:val="28"/>
          <w:szCs w:val="28"/>
          <w:lang w:val="uk-UA"/>
        </w:rPr>
        <w:t xml:space="preserve"> до органів державного регулювання </w:t>
      </w:r>
      <w:r w:rsidR="00081E71" w:rsidRPr="004636F0">
        <w:rPr>
          <w:sz w:val="28"/>
          <w:szCs w:val="28"/>
          <w:lang w:val="uk-UA"/>
        </w:rPr>
        <w:t>діяльності у сфері внутрішнього водного транспорту</w:t>
      </w:r>
      <w:r w:rsidR="009C3464" w:rsidRPr="004636F0">
        <w:rPr>
          <w:sz w:val="28"/>
          <w:szCs w:val="28"/>
          <w:lang w:val="uk-UA"/>
        </w:rPr>
        <w:t xml:space="preserve">. </w:t>
      </w:r>
    </w:p>
    <w:p w:rsidR="006E17E3" w:rsidRPr="004636F0" w:rsidRDefault="008D093A" w:rsidP="00AB2A9E">
      <w:pPr>
        <w:ind w:firstLine="709"/>
        <w:jc w:val="both"/>
        <w:rPr>
          <w:sz w:val="28"/>
          <w:szCs w:val="28"/>
          <w:lang w:val="uk-UA"/>
        </w:rPr>
      </w:pPr>
      <w:r w:rsidRPr="004636F0">
        <w:rPr>
          <w:sz w:val="28"/>
          <w:szCs w:val="28"/>
          <w:lang w:val="uk-UA"/>
        </w:rPr>
        <w:t xml:space="preserve">В той же час повноваження </w:t>
      </w:r>
      <w:r w:rsidR="008761DE" w:rsidRPr="004636F0">
        <w:rPr>
          <w:sz w:val="28"/>
          <w:szCs w:val="28"/>
          <w:lang w:val="uk-UA"/>
        </w:rPr>
        <w:t>державної спеціалізованої експертної установи з технічного розслідування подій на транспорті</w:t>
      </w:r>
      <w:r w:rsidRPr="004636F0">
        <w:rPr>
          <w:sz w:val="28"/>
          <w:szCs w:val="28"/>
          <w:lang w:val="uk-UA"/>
        </w:rPr>
        <w:t xml:space="preserve">, яка включена до органів державного регулювання діяльності у сфері внутрішнього водного транспорту, </w:t>
      </w:r>
      <w:r w:rsidR="008761DE" w:rsidRPr="004636F0">
        <w:rPr>
          <w:sz w:val="28"/>
          <w:szCs w:val="28"/>
          <w:lang w:val="uk-UA"/>
        </w:rPr>
        <w:t>не визначені</w:t>
      </w:r>
      <w:r w:rsidR="006E17E3" w:rsidRPr="004636F0">
        <w:rPr>
          <w:sz w:val="28"/>
          <w:szCs w:val="28"/>
          <w:lang w:val="uk-UA"/>
        </w:rPr>
        <w:t>.</w:t>
      </w:r>
    </w:p>
    <w:p w:rsidR="0006774E" w:rsidRPr="004636F0" w:rsidRDefault="0006774E" w:rsidP="00AB2A9E">
      <w:pPr>
        <w:ind w:firstLine="709"/>
        <w:jc w:val="both"/>
        <w:rPr>
          <w:sz w:val="28"/>
          <w:szCs w:val="28"/>
          <w:lang w:val="uk-UA"/>
        </w:rPr>
      </w:pPr>
      <w:r w:rsidRPr="004636F0">
        <w:rPr>
          <w:b/>
          <w:sz w:val="28"/>
          <w:szCs w:val="28"/>
          <w:lang w:val="uk-UA"/>
        </w:rPr>
        <w:t>4.</w:t>
      </w:r>
      <w:r w:rsidRPr="004636F0">
        <w:rPr>
          <w:sz w:val="28"/>
          <w:szCs w:val="28"/>
          <w:lang w:val="uk-UA"/>
        </w:rPr>
        <w:t xml:space="preserve"> Зауважимо, що значна частина сформульованих у ч. 1 ст. 6 проекту принципів </w:t>
      </w:r>
      <w:r w:rsidR="00081E71" w:rsidRPr="004636F0">
        <w:rPr>
          <w:bCs/>
          <w:sz w:val="28"/>
          <w:szCs w:val="28"/>
          <w:lang w:val="uk-UA"/>
        </w:rPr>
        <w:t>організації функціонування та</w:t>
      </w:r>
      <w:r w:rsidR="00081E71" w:rsidRPr="004636F0">
        <w:rPr>
          <w:b/>
          <w:bCs/>
          <w:sz w:val="28"/>
          <w:szCs w:val="28"/>
          <w:lang w:val="uk-UA"/>
        </w:rPr>
        <w:t xml:space="preserve"> </w:t>
      </w:r>
      <w:r w:rsidRPr="004636F0">
        <w:rPr>
          <w:sz w:val="28"/>
          <w:szCs w:val="28"/>
          <w:lang w:val="uk-UA"/>
        </w:rPr>
        <w:t>розвитку внутрішнього водного транспорту є декларативними, не наповненими конкретним нормативним змістом.</w:t>
      </w:r>
    </w:p>
    <w:p w:rsidR="00C76E7D" w:rsidRPr="004636F0" w:rsidRDefault="00C76E7D" w:rsidP="00C76E7D">
      <w:pPr>
        <w:ind w:firstLine="709"/>
        <w:jc w:val="both"/>
        <w:rPr>
          <w:sz w:val="28"/>
          <w:szCs w:val="28"/>
          <w:lang w:val="uk-UA"/>
        </w:rPr>
      </w:pPr>
      <w:r w:rsidRPr="004636F0">
        <w:rPr>
          <w:b/>
          <w:sz w:val="28"/>
          <w:szCs w:val="28"/>
          <w:lang w:val="uk-UA"/>
        </w:rPr>
        <w:t>5.</w:t>
      </w:r>
      <w:r w:rsidRPr="004636F0">
        <w:rPr>
          <w:sz w:val="28"/>
          <w:szCs w:val="28"/>
          <w:lang w:val="uk-UA"/>
        </w:rPr>
        <w:t xml:space="preserve"> Відповідно до ч. 1 ст. 8 проекту «т</w:t>
      </w:r>
      <w:bookmarkStart w:id="1" w:name="_Hlk508108379"/>
      <w:r w:rsidRPr="004636F0">
        <w:rPr>
          <w:sz w:val="28"/>
          <w:szCs w:val="28"/>
          <w:lang w:val="uk-UA"/>
        </w:rPr>
        <w:t>арифи на спеціалізовані послуги, що надаються на внутрішніх водних шляхах суб’єктами природних монополій, підлягають регулюванню національною комісією, що здійснює державне регулювання у сфері транспорту. Перелік таких послуг визначається Кабінетом Міністрів України». При цьому відповідно до ч. 2 цієї ж статті «тарифи на соціально важливі регулярні перевезення пасажирів на суднах встановлюють органи місцевого самоврядування. Перевізникам, які здійснюють такі перевезення, органи місцевого самоврядування, які встановили державні регульовані тарифи на такі перевезення у розмірі, нижчому за економічно обґрунтований розмір, зобов’язані відшкодувати різницю між такими розмірами за рахунок коштів відповідних місцевих бюджетів».</w:t>
      </w:r>
    </w:p>
    <w:p w:rsidR="00C76E7D" w:rsidRPr="004636F0" w:rsidRDefault="00C76E7D" w:rsidP="00C76E7D">
      <w:pPr>
        <w:ind w:firstLine="709"/>
        <w:jc w:val="both"/>
        <w:rPr>
          <w:sz w:val="28"/>
          <w:szCs w:val="28"/>
          <w:lang w:val="uk-UA"/>
        </w:rPr>
      </w:pPr>
      <w:r w:rsidRPr="004636F0">
        <w:rPr>
          <w:sz w:val="28"/>
          <w:szCs w:val="28"/>
          <w:lang w:val="uk-UA"/>
        </w:rPr>
        <w:t xml:space="preserve">У даному випадку зауважимо, що про необхідність здійснення компенсації втрат перевізників від запровадження регульованих тарифів на перевезення зазначається лише стосовно тарифів, встановлених органами місцевого самоврядування. </w:t>
      </w:r>
    </w:p>
    <w:p w:rsidR="00C76E7D" w:rsidRPr="004636F0" w:rsidRDefault="00C76E7D" w:rsidP="00C76E7D">
      <w:pPr>
        <w:ind w:firstLine="709"/>
        <w:jc w:val="both"/>
        <w:rPr>
          <w:sz w:val="28"/>
          <w:szCs w:val="28"/>
          <w:lang w:val="uk-UA"/>
        </w:rPr>
      </w:pPr>
      <w:r w:rsidRPr="004636F0">
        <w:rPr>
          <w:sz w:val="28"/>
          <w:szCs w:val="28"/>
          <w:lang w:val="uk-UA"/>
        </w:rPr>
        <w:t>З іншого боку, таке уточнення видається зайвим, оскільки за загальним правилом, визначеним ст. 15 Закону України «Про ціни і ціноутворення», «</w:t>
      </w:r>
      <w:bookmarkEnd w:id="1"/>
      <w:r w:rsidRPr="004636F0">
        <w:rPr>
          <w:rFonts w:eastAsia="Calibri"/>
          <w:color w:val="000000"/>
          <w:sz w:val="28"/>
          <w:szCs w:val="28"/>
          <w:lang w:val="uk-UA" w:eastAsia="uk-UA"/>
        </w:rPr>
        <w:t>Кабінет Міністрів України, органи виконавчої влади та органи місцевого самоврядування, які встановили державні регульовані ціни на товари в розмірі, нижчому від економічно обґрунтованого розміру, зобов’язані відшкодувати суб’єктам господарювання різницю між такими розмірами за рахунок коштів відповідних бюджетів. Установлення Кабінетом Міністрів України, органами виконавчої влади та органами місцевого самоврядування державних регульованих цін на товари в розмірі, нижчому від економічно обґрунтованого розміру, без визначення джерел для відшкодування різниці між такими розмірами за рахунок коштів відповідних бюджетів не допускається і може бути оскаржено в судовому порядку».</w:t>
      </w:r>
    </w:p>
    <w:p w:rsidR="003A3B6A" w:rsidRPr="004636F0" w:rsidRDefault="00845D5F" w:rsidP="003A3B6A">
      <w:pPr>
        <w:ind w:firstLine="709"/>
        <w:jc w:val="both"/>
        <w:rPr>
          <w:sz w:val="28"/>
          <w:szCs w:val="28"/>
          <w:lang w:val="uk-UA"/>
        </w:rPr>
      </w:pPr>
      <w:r w:rsidRPr="004636F0">
        <w:rPr>
          <w:b/>
          <w:sz w:val="28"/>
          <w:szCs w:val="28"/>
          <w:lang w:val="uk-UA"/>
        </w:rPr>
        <w:t>6</w:t>
      </w:r>
      <w:r w:rsidR="009B01B1" w:rsidRPr="004636F0">
        <w:rPr>
          <w:b/>
          <w:sz w:val="28"/>
          <w:szCs w:val="28"/>
          <w:lang w:val="uk-UA"/>
        </w:rPr>
        <w:t>.</w:t>
      </w:r>
      <w:r w:rsidR="009B01B1" w:rsidRPr="004636F0">
        <w:rPr>
          <w:sz w:val="28"/>
          <w:szCs w:val="28"/>
          <w:lang w:val="uk-UA"/>
        </w:rPr>
        <w:t xml:space="preserve"> </w:t>
      </w:r>
      <w:r w:rsidR="003A3B6A" w:rsidRPr="004636F0">
        <w:rPr>
          <w:sz w:val="28"/>
          <w:szCs w:val="28"/>
          <w:lang w:val="uk-UA"/>
        </w:rPr>
        <w:t>Юридично коректн</w:t>
      </w:r>
      <w:r w:rsidR="00767953" w:rsidRPr="004636F0">
        <w:rPr>
          <w:sz w:val="28"/>
          <w:szCs w:val="28"/>
          <w:lang w:val="uk-UA"/>
        </w:rPr>
        <w:t>іш</w:t>
      </w:r>
      <w:r w:rsidR="00503E92" w:rsidRPr="004636F0">
        <w:rPr>
          <w:sz w:val="28"/>
          <w:szCs w:val="28"/>
          <w:lang w:val="uk-UA"/>
        </w:rPr>
        <w:t xml:space="preserve">им </w:t>
      </w:r>
      <w:r w:rsidR="003A3B6A" w:rsidRPr="004636F0">
        <w:rPr>
          <w:sz w:val="28"/>
          <w:szCs w:val="28"/>
          <w:lang w:val="uk-UA"/>
        </w:rPr>
        <w:t>вбачається визначати не перелік портових зборів, які «</w:t>
      </w:r>
      <w:r w:rsidR="003A3B6A" w:rsidRPr="004636F0">
        <w:rPr>
          <w:i/>
          <w:sz w:val="28"/>
          <w:szCs w:val="28"/>
          <w:lang w:val="uk-UA"/>
        </w:rPr>
        <w:t>не справляються</w:t>
      </w:r>
      <w:r w:rsidR="003A3B6A" w:rsidRPr="004636F0">
        <w:rPr>
          <w:sz w:val="28"/>
          <w:szCs w:val="28"/>
          <w:lang w:val="uk-UA"/>
        </w:rPr>
        <w:t>» в морських портах та на морських водних шляхах (ч.</w:t>
      </w:r>
      <w:r w:rsidR="00503E92" w:rsidRPr="004636F0">
        <w:rPr>
          <w:sz w:val="28"/>
          <w:szCs w:val="28"/>
          <w:lang w:val="uk-UA"/>
        </w:rPr>
        <w:t xml:space="preserve"> </w:t>
      </w:r>
      <w:r w:rsidR="003A3B6A" w:rsidRPr="004636F0">
        <w:rPr>
          <w:sz w:val="28"/>
          <w:szCs w:val="28"/>
          <w:lang w:val="uk-UA"/>
        </w:rPr>
        <w:t>2 ст. 9 проекту), а перелік зборів, які «</w:t>
      </w:r>
      <w:r w:rsidR="003A3B6A" w:rsidRPr="004636F0">
        <w:rPr>
          <w:i/>
          <w:sz w:val="28"/>
          <w:szCs w:val="28"/>
          <w:lang w:val="uk-UA"/>
        </w:rPr>
        <w:t>справляються</w:t>
      </w:r>
      <w:r w:rsidR="003A3B6A" w:rsidRPr="004636F0">
        <w:rPr>
          <w:sz w:val="28"/>
          <w:szCs w:val="28"/>
          <w:lang w:val="uk-UA"/>
        </w:rPr>
        <w:t xml:space="preserve">», або ж вести </w:t>
      </w:r>
      <w:r w:rsidR="003A3B6A" w:rsidRPr="004636F0">
        <w:rPr>
          <w:sz w:val="28"/>
          <w:szCs w:val="28"/>
          <w:lang w:val="uk-UA"/>
        </w:rPr>
        <w:lastRenderedPageBreak/>
        <w:t>мову про те, що «</w:t>
      </w:r>
      <w:r w:rsidR="003A3B6A" w:rsidRPr="004636F0">
        <w:rPr>
          <w:i/>
          <w:sz w:val="28"/>
          <w:szCs w:val="28"/>
          <w:lang w:val="uk-UA"/>
        </w:rPr>
        <w:t>справляються портові збори за виключенням</w:t>
      </w:r>
      <w:r w:rsidR="00503E92" w:rsidRPr="004636F0">
        <w:rPr>
          <w:i/>
          <w:sz w:val="28"/>
          <w:szCs w:val="28"/>
          <w:lang w:val="uk-UA"/>
        </w:rPr>
        <w:t xml:space="preserve"> …</w:t>
      </w:r>
      <w:r w:rsidR="003A3B6A" w:rsidRPr="004636F0">
        <w:rPr>
          <w:sz w:val="28"/>
          <w:szCs w:val="28"/>
          <w:lang w:val="uk-UA"/>
        </w:rPr>
        <w:t>» із зазначенням таких виключень).</w:t>
      </w:r>
    </w:p>
    <w:p w:rsidR="00215249" w:rsidRPr="004636F0" w:rsidRDefault="00845D5F" w:rsidP="00215249">
      <w:pPr>
        <w:ind w:firstLine="709"/>
        <w:jc w:val="both"/>
        <w:rPr>
          <w:rStyle w:val="rvts0"/>
          <w:sz w:val="28"/>
          <w:szCs w:val="28"/>
          <w:lang w:val="uk-UA"/>
        </w:rPr>
      </w:pPr>
      <w:r w:rsidRPr="004636F0">
        <w:rPr>
          <w:b/>
          <w:color w:val="000000"/>
          <w:sz w:val="28"/>
          <w:szCs w:val="28"/>
          <w:lang w:val="uk-UA"/>
        </w:rPr>
        <w:t>7</w:t>
      </w:r>
      <w:r w:rsidR="00AF760F" w:rsidRPr="004636F0">
        <w:rPr>
          <w:b/>
          <w:color w:val="000000"/>
          <w:sz w:val="28"/>
          <w:szCs w:val="28"/>
          <w:lang w:val="uk-UA"/>
        </w:rPr>
        <w:t xml:space="preserve">. </w:t>
      </w:r>
      <w:r w:rsidR="00215249" w:rsidRPr="004636F0">
        <w:rPr>
          <w:bCs/>
          <w:sz w:val="28"/>
          <w:szCs w:val="28"/>
          <w:lang w:val="uk-UA"/>
        </w:rPr>
        <w:t xml:space="preserve">У ч. 3 ст. 12 проекту встановлюється, що </w:t>
      </w:r>
      <w:bookmarkStart w:id="2" w:name="_Hlk29469868"/>
      <w:r w:rsidR="00215249" w:rsidRPr="004636F0">
        <w:rPr>
          <w:bCs/>
          <w:sz w:val="28"/>
          <w:szCs w:val="28"/>
          <w:lang w:val="uk-UA"/>
        </w:rPr>
        <w:t>д</w:t>
      </w:r>
      <w:r w:rsidR="00215249" w:rsidRPr="004636F0">
        <w:rPr>
          <w:sz w:val="28"/>
          <w:szCs w:val="28"/>
          <w:lang w:val="uk-UA"/>
        </w:rPr>
        <w:t xml:space="preserve">ля забезпечення судноплавства на внутрішніх водних шляхах створюється </w:t>
      </w:r>
      <w:r w:rsidR="00215249" w:rsidRPr="004636F0">
        <w:rPr>
          <w:i/>
          <w:sz w:val="28"/>
          <w:szCs w:val="28"/>
          <w:lang w:val="uk-UA"/>
        </w:rPr>
        <w:t>Державний фонд внутрішніх водних шляхів</w:t>
      </w:r>
      <w:r w:rsidR="00215249" w:rsidRPr="004636F0">
        <w:rPr>
          <w:sz w:val="28"/>
          <w:szCs w:val="28"/>
          <w:lang w:val="uk-UA"/>
        </w:rPr>
        <w:t xml:space="preserve"> у складі спеціального фонду Державного бюджету України. </w:t>
      </w:r>
      <w:bookmarkStart w:id="3" w:name="n47"/>
      <w:bookmarkStart w:id="4" w:name="n48"/>
      <w:bookmarkEnd w:id="2"/>
      <w:bookmarkEnd w:id="3"/>
      <w:bookmarkEnd w:id="4"/>
      <w:r w:rsidR="00215249" w:rsidRPr="004636F0">
        <w:rPr>
          <w:sz w:val="28"/>
          <w:szCs w:val="28"/>
          <w:lang w:val="uk-UA"/>
        </w:rPr>
        <w:t xml:space="preserve">Головним розпорядником коштів Державного фонду внутрішніх водних шляхів є центральний орган виконавчої влади, що забезпечує формування державної політики у сфері внутрішнього водного транспорту. На думку Головного управління, </w:t>
      </w:r>
      <w:r w:rsidR="0039388E" w:rsidRPr="004636F0">
        <w:rPr>
          <w:sz w:val="28"/>
          <w:szCs w:val="28"/>
          <w:lang w:val="uk-UA"/>
        </w:rPr>
        <w:t xml:space="preserve">питання </w:t>
      </w:r>
      <w:r w:rsidR="00215249" w:rsidRPr="004636F0">
        <w:rPr>
          <w:sz w:val="28"/>
          <w:szCs w:val="28"/>
          <w:lang w:val="uk-UA"/>
        </w:rPr>
        <w:t xml:space="preserve">зазначеного Фонду </w:t>
      </w:r>
      <w:r w:rsidR="0039388E" w:rsidRPr="004636F0">
        <w:rPr>
          <w:sz w:val="28"/>
          <w:szCs w:val="28"/>
          <w:lang w:val="uk-UA"/>
        </w:rPr>
        <w:t xml:space="preserve">(створення, формування доходів, визначення напрямів та порядку використання коштів тощо) </w:t>
      </w:r>
      <w:r w:rsidR="00215249" w:rsidRPr="004636F0">
        <w:rPr>
          <w:sz w:val="28"/>
          <w:szCs w:val="28"/>
          <w:lang w:val="uk-UA"/>
        </w:rPr>
        <w:t xml:space="preserve">повинні регулюватися в Бюджетному кодексі України. </w:t>
      </w:r>
      <w:r w:rsidR="0039388E" w:rsidRPr="004636F0">
        <w:rPr>
          <w:sz w:val="28"/>
          <w:szCs w:val="28"/>
          <w:lang w:val="uk-UA"/>
        </w:rPr>
        <w:t xml:space="preserve">У зв’язку з цим, а також </w:t>
      </w:r>
      <w:r w:rsidR="00215249" w:rsidRPr="004636F0">
        <w:rPr>
          <w:sz w:val="28"/>
          <w:szCs w:val="28"/>
          <w:lang w:val="uk-UA"/>
        </w:rPr>
        <w:t xml:space="preserve">виходячи з необхідності </w:t>
      </w:r>
      <w:r w:rsidR="0039388E" w:rsidRPr="004636F0">
        <w:rPr>
          <w:sz w:val="28"/>
          <w:szCs w:val="28"/>
          <w:lang w:val="uk-UA"/>
        </w:rPr>
        <w:t xml:space="preserve">забезпечення відповідності </w:t>
      </w:r>
      <w:r w:rsidR="00215249" w:rsidRPr="004636F0">
        <w:rPr>
          <w:sz w:val="28"/>
          <w:szCs w:val="28"/>
          <w:lang w:val="uk-UA"/>
        </w:rPr>
        <w:t xml:space="preserve">принципу єдності бюджетної системи, видається доцільним внести відповідні зміни до Бюджетного кодексу України, </w:t>
      </w:r>
      <w:r w:rsidR="0039388E" w:rsidRPr="004636F0">
        <w:rPr>
          <w:sz w:val="28"/>
          <w:szCs w:val="28"/>
          <w:lang w:val="uk-UA"/>
        </w:rPr>
        <w:t xml:space="preserve">зокрема, </w:t>
      </w:r>
      <w:r w:rsidR="00215249" w:rsidRPr="004636F0">
        <w:rPr>
          <w:sz w:val="28"/>
          <w:szCs w:val="28"/>
          <w:lang w:val="uk-UA"/>
        </w:rPr>
        <w:t xml:space="preserve">за аналогією із </w:t>
      </w:r>
      <w:r w:rsidR="00215249" w:rsidRPr="004636F0">
        <w:rPr>
          <w:rStyle w:val="rvts0"/>
          <w:sz w:val="28"/>
          <w:szCs w:val="28"/>
          <w:lang w:val="uk-UA"/>
        </w:rPr>
        <w:t xml:space="preserve">такими держфондами, як Державний фонд регіонального розвитку, Державний дорожній фонд, Державний фонд поводження з радіоактивними відходами, Державний фонд розвитку водного господарства </w:t>
      </w:r>
      <w:r w:rsidR="00215249" w:rsidRPr="004636F0">
        <w:rPr>
          <w:sz w:val="28"/>
          <w:szCs w:val="28"/>
          <w:lang w:val="uk-UA"/>
        </w:rPr>
        <w:t>(ст.ст.  24</w:t>
      </w:r>
      <w:r w:rsidR="00215249" w:rsidRPr="004636F0">
        <w:rPr>
          <w:sz w:val="28"/>
          <w:szCs w:val="28"/>
          <w:vertAlign w:val="superscript"/>
          <w:lang w:val="uk-UA"/>
        </w:rPr>
        <w:t>1</w:t>
      </w:r>
      <w:r w:rsidR="00215249" w:rsidRPr="004636F0">
        <w:rPr>
          <w:sz w:val="28"/>
          <w:szCs w:val="28"/>
          <w:lang w:val="uk-UA"/>
        </w:rPr>
        <w:t>, 24</w:t>
      </w:r>
      <w:r w:rsidR="00215249" w:rsidRPr="004636F0">
        <w:rPr>
          <w:sz w:val="28"/>
          <w:szCs w:val="28"/>
          <w:vertAlign w:val="superscript"/>
          <w:lang w:val="uk-UA"/>
        </w:rPr>
        <w:t>2</w:t>
      </w:r>
      <w:r w:rsidR="00215249" w:rsidRPr="004636F0">
        <w:rPr>
          <w:sz w:val="28"/>
          <w:szCs w:val="28"/>
          <w:lang w:val="uk-UA"/>
        </w:rPr>
        <w:t>, 24</w:t>
      </w:r>
      <w:r w:rsidR="00215249" w:rsidRPr="004636F0">
        <w:rPr>
          <w:sz w:val="28"/>
          <w:szCs w:val="28"/>
          <w:vertAlign w:val="superscript"/>
          <w:lang w:val="uk-UA"/>
        </w:rPr>
        <w:t>3</w:t>
      </w:r>
      <w:r w:rsidR="00215249" w:rsidRPr="004636F0">
        <w:rPr>
          <w:sz w:val="28"/>
          <w:szCs w:val="28"/>
          <w:lang w:val="uk-UA"/>
        </w:rPr>
        <w:t>, 24</w:t>
      </w:r>
      <w:r w:rsidR="00215249" w:rsidRPr="004636F0">
        <w:rPr>
          <w:sz w:val="28"/>
          <w:szCs w:val="28"/>
          <w:vertAlign w:val="superscript"/>
          <w:lang w:val="uk-UA"/>
        </w:rPr>
        <w:t xml:space="preserve">4 </w:t>
      </w:r>
      <w:r w:rsidR="00215249" w:rsidRPr="004636F0">
        <w:rPr>
          <w:sz w:val="28"/>
          <w:szCs w:val="28"/>
          <w:lang w:val="uk-UA"/>
        </w:rPr>
        <w:t>Бюджетного кодексу України</w:t>
      </w:r>
      <w:r w:rsidR="00215249" w:rsidRPr="004636F0">
        <w:rPr>
          <w:rStyle w:val="rvts0"/>
          <w:sz w:val="28"/>
          <w:szCs w:val="28"/>
          <w:lang w:val="uk-UA"/>
        </w:rPr>
        <w:t>).</w:t>
      </w:r>
    </w:p>
    <w:p w:rsidR="00215249" w:rsidRPr="004636F0" w:rsidRDefault="00864EB1" w:rsidP="0039388E">
      <w:pPr>
        <w:suppressAutoHyphens/>
        <w:autoSpaceDE w:val="0"/>
        <w:autoSpaceDN w:val="0"/>
        <w:adjustRightInd w:val="0"/>
        <w:ind w:firstLine="709"/>
        <w:jc w:val="both"/>
        <w:rPr>
          <w:sz w:val="28"/>
          <w:szCs w:val="28"/>
          <w:lang w:val="uk-UA"/>
        </w:rPr>
      </w:pPr>
      <w:r w:rsidRPr="004636F0">
        <w:rPr>
          <w:sz w:val="28"/>
          <w:szCs w:val="28"/>
          <w:lang w:val="uk-UA"/>
        </w:rPr>
        <w:t>Зауваження аналогічного змісту стосується також припису п</w:t>
      </w:r>
      <w:r w:rsidR="00215249" w:rsidRPr="004636F0">
        <w:rPr>
          <w:sz w:val="28"/>
          <w:szCs w:val="28"/>
          <w:lang w:val="uk-UA"/>
        </w:rPr>
        <w:t xml:space="preserve">. 8 </w:t>
      </w:r>
      <w:r w:rsidRPr="004636F0">
        <w:rPr>
          <w:sz w:val="28"/>
          <w:szCs w:val="28"/>
          <w:lang w:val="uk-UA"/>
        </w:rPr>
        <w:t xml:space="preserve">  р</w:t>
      </w:r>
      <w:r w:rsidR="00215249" w:rsidRPr="004636F0">
        <w:rPr>
          <w:sz w:val="28"/>
          <w:szCs w:val="28"/>
          <w:lang w:val="uk-UA"/>
        </w:rPr>
        <w:t xml:space="preserve">озділу ХІІ «Прикінцеві та Перехідні положення» </w:t>
      </w:r>
      <w:r w:rsidRPr="004636F0">
        <w:rPr>
          <w:sz w:val="28"/>
          <w:szCs w:val="28"/>
          <w:lang w:val="uk-UA"/>
        </w:rPr>
        <w:t xml:space="preserve">проекту, </w:t>
      </w:r>
      <w:r w:rsidR="00215249" w:rsidRPr="004636F0">
        <w:rPr>
          <w:sz w:val="28"/>
          <w:szCs w:val="28"/>
          <w:lang w:val="uk-UA"/>
        </w:rPr>
        <w:t>згідно з як</w:t>
      </w:r>
      <w:r w:rsidRPr="004636F0">
        <w:rPr>
          <w:sz w:val="28"/>
          <w:szCs w:val="28"/>
          <w:lang w:val="uk-UA"/>
        </w:rPr>
        <w:t>им</w:t>
      </w:r>
      <w:r w:rsidR="00215249" w:rsidRPr="004636F0">
        <w:rPr>
          <w:sz w:val="28"/>
          <w:szCs w:val="28"/>
          <w:lang w:val="uk-UA"/>
        </w:rPr>
        <w:t xml:space="preserve"> «у разі недостатнього фінансування Державного фонду внутрішніх водних шляхів центральний орган виконавчої влади, що забезпечує формування державної політики у сфері внутрішнього водного транспорту, за погодженням із</w:t>
      </w:r>
      <w:r w:rsidR="00215249" w:rsidRPr="004636F0">
        <w:rPr>
          <w:color w:val="000000"/>
          <w:sz w:val="28"/>
          <w:szCs w:val="28"/>
          <w:shd w:val="clear" w:color="auto" w:fill="FFFFFF"/>
          <w:lang w:val="uk-UA"/>
        </w:rPr>
        <w:t xml:space="preserve"> центральним органом виконавчої влади,</w:t>
      </w:r>
      <w:r w:rsidR="00215249" w:rsidRPr="004636F0">
        <w:rPr>
          <w:sz w:val="28"/>
          <w:szCs w:val="28"/>
          <w:lang w:val="uk-UA"/>
        </w:rPr>
        <w:t xml:space="preserve"> </w:t>
      </w:r>
      <w:r w:rsidR="00215249" w:rsidRPr="004636F0">
        <w:rPr>
          <w:color w:val="000000"/>
          <w:sz w:val="28"/>
          <w:szCs w:val="28"/>
          <w:shd w:val="clear" w:color="auto" w:fill="FFFFFF"/>
          <w:lang w:val="uk-UA"/>
        </w:rPr>
        <w:t>що забезпечує формування та реалізує державну фінансову та бюджетну політику</w:t>
      </w:r>
      <w:r w:rsidR="00215249" w:rsidRPr="004636F0">
        <w:rPr>
          <w:sz w:val="28"/>
          <w:szCs w:val="28"/>
          <w:lang w:val="uk-UA"/>
        </w:rPr>
        <w:t xml:space="preserve">, може забезпечити спрямування частини портових зборів для забезпечення судноплавства на внутрішніх водних шляхах». </w:t>
      </w:r>
    </w:p>
    <w:p w:rsidR="00864EB1" w:rsidRPr="004636F0" w:rsidRDefault="00864EB1" w:rsidP="00AB2A9E">
      <w:pPr>
        <w:ind w:firstLine="709"/>
        <w:jc w:val="both"/>
        <w:rPr>
          <w:sz w:val="28"/>
          <w:szCs w:val="28"/>
          <w:lang w:val="uk-UA"/>
        </w:rPr>
      </w:pPr>
      <w:r w:rsidRPr="004636F0">
        <w:rPr>
          <w:color w:val="000000"/>
          <w:sz w:val="28"/>
          <w:szCs w:val="28"/>
          <w:lang w:val="uk-UA"/>
        </w:rPr>
        <w:t>Зазначимо також, що припис ч. 4 ст. 12 проекту, згідно з яким «з</w:t>
      </w:r>
      <w:r w:rsidRPr="004636F0">
        <w:rPr>
          <w:sz w:val="28"/>
          <w:szCs w:val="28"/>
          <w:lang w:val="uk-UA"/>
        </w:rPr>
        <w:t xml:space="preserve">абезпечення судноплавства на внутрішніх водних шляхах та шляхові роботи можуть здійснюватися за рахунок залучення інвестицій від суб’єктів господарювання у порядку, визначеному статтею 10 цього Закону», не несе нормативного навантаження та є зайвим. Адже відповідне питання </w:t>
      </w:r>
      <w:r w:rsidR="006C1AC5" w:rsidRPr="004636F0">
        <w:rPr>
          <w:sz w:val="28"/>
          <w:szCs w:val="28"/>
          <w:lang w:val="uk-UA"/>
        </w:rPr>
        <w:t xml:space="preserve">належить до предмету </w:t>
      </w:r>
      <w:r w:rsidRPr="004636F0">
        <w:rPr>
          <w:sz w:val="28"/>
          <w:szCs w:val="28"/>
          <w:lang w:val="uk-UA"/>
        </w:rPr>
        <w:t xml:space="preserve">ст. 10 проекту. </w:t>
      </w:r>
    </w:p>
    <w:p w:rsidR="00864EB1" w:rsidRPr="004636F0" w:rsidRDefault="00864EB1" w:rsidP="00AB2A9E">
      <w:pPr>
        <w:ind w:firstLine="709"/>
        <w:jc w:val="both"/>
        <w:rPr>
          <w:color w:val="000000"/>
          <w:sz w:val="28"/>
          <w:szCs w:val="28"/>
          <w:lang w:val="uk-UA"/>
        </w:rPr>
      </w:pPr>
      <w:r w:rsidRPr="004636F0">
        <w:rPr>
          <w:sz w:val="28"/>
          <w:szCs w:val="28"/>
          <w:lang w:val="uk-UA"/>
        </w:rPr>
        <w:t xml:space="preserve">Принагідно зауважимо, </w:t>
      </w:r>
      <w:r w:rsidR="006C1AC5" w:rsidRPr="004636F0">
        <w:rPr>
          <w:sz w:val="28"/>
          <w:szCs w:val="28"/>
          <w:lang w:val="uk-UA"/>
        </w:rPr>
        <w:t xml:space="preserve">що </w:t>
      </w:r>
      <w:r w:rsidRPr="004636F0">
        <w:rPr>
          <w:sz w:val="28"/>
          <w:szCs w:val="28"/>
          <w:lang w:val="uk-UA"/>
        </w:rPr>
        <w:t>порядок реалізації припису ч. 3 зазначеної      ст. 10 проекту, згідно з якою «компенсування інвестицій, внесених у стратегічні об’єкти інфраструктури внутрішнього водного транспорту, здійснюється за рахунок коштів державного бюджету, орендної плати та інших джерел, не заборонених законодавством», проектом не визначається.</w:t>
      </w:r>
      <w:r w:rsidR="006C1AC5" w:rsidRPr="004636F0">
        <w:rPr>
          <w:sz w:val="28"/>
          <w:szCs w:val="28"/>
          <w:lang w:val="uk-UA"/>
        </w:rPr>
        <w:t xml:space="preserve"> При цьому викликає сумнів пропозиція щодо обов’язкового характеру компенсації інвестицій, внесених у стратегічні об’єкти інфраструктури внутрішнього водного транспорту, за рахунок коштів державного бюджету, з огляду, серед іншого, на вимоги ст. 95 Конституції України, за якою виключно законом про Державний бюджет України визначаються будь-які видатки </w:t>
      </w:r>
      <w:r w:rsidR="006C1AC5" w:rsidRPr="004636F0">
        <w:rPr>
          <w:sz w:val="28"/>
          <w:szCs w:val="28"/>
          <w:lang w:val="uk-UA"/>
        </w:rPr>
        <w:lastRenderedPageBreak/>
        <w:t>держави на загальносуспільні потреби, розмір і цільове спрямування цих видатків.</w:t>
      </w:r>
    </w:p>
    <w:p w:rsidR="006E0A62" w:rsidRPr="004636F0" w:rsidRDefault="00845D5F" w:rsidP="00AB2A9E">
      <w:pPr>
        <w:ind w:firstLine="709"/>
        <w:jc w:val="both"/>
        <w:rPr>
          <w:sz w:val="28"/>
          <w:szCs w:val="28"/>
          <w:lang w:val="uk-UA"/>
        </w:rPr>
      </w:pPr>
      <w:r w:rsidRPr="004636F0">
        <w:rPr>
          <w:b/>
          <w:color w:val="000000"/>
          <w:sz w:val="28"/>
          <w:szCs w:val="28"/>
          <w:lang w:val="uk-UA"/>
        </w:rPr>
        <w:t>8</w:t>
      </w:r>
      <w:r w:rsidR="008E688A" w:rsidRPr="004636F0">
        <w:rPr>
          <w:b/>
          <w:color w:val="000000"/>
          <w:sz w:val="28"/>
          <w:szCs w:val="28"/>
          <w:lang w:val="uk-UA"/>
        </w:rPr>
        <w:t>.</w:t>
      </w:r>
      <w:r w:rsidR="008E688A" w:rsidRPr="004636F0">
        <w:rPr>
          <w:color w:val="000000"/>
          <w:sz w:val="28"/>
          <w:szCs w:val="28"/>
          <w:lang w:val="uk-UA"/>
        </w:rPr>
        <w:t xml:space="preserve"> </w:t>
      </w:r>
      <w:r w:rsidR="00A261A8" w:rsidRPr="004636F0">
        <w:rPr>
          <w:color w:val="000000"/>
          <w:sz w:val="28"/>
          <w:szCs w:val="28"/>
          <w:lang w:val="uk-UA"/>
        </w:rPr>
        <w:t>З положен</w:t>
      </w:r>
      <w:r w:rsidR="00E83106" w:rsidRPr="004636F0">
        <w:rPr>
          <w:color w:val="000000"/>
          <w:sz w:val="28"/>
          <w:szCs w:val="28"/>
          <w:lang w:val="uk-UA"/>
        </w:rPr>
        <w:t>ня</w:t>
      </w:r>
      <w:r w:rsidR="00A261A8" w:rsidRPr="004636F0">
        <w:rPr>
          <w:color w:val="000000"/>
          <w:sz w:val="28"/>
          <w:szCs w:val="28"/>
          <w:lang w:val="uk-UA"/>
        </w:rPr>
        <w:t xml:space="preserve"> ч. 1 ст. 18 проекту, </w:t>
      </w:r>
      <w:r w:rsidR="00E83106" w:rsidRPr="004636F0">
        <w:rPr>
          <w:color w:val="000000"/>
          <w:sz w:val="28"/>
          <w:szCs w:val="28"/>
          <w:lang w:val="uk-UA"/>
        </w:rPr>
        <w:t xml:space="preserve">згідно з </w:t>
      </w:r>
      <w:r w:rsidR="00A261A8" w:rsidRPr="004636F0">
        <w:rPr>
          <w:color w:val="000000"/>
          <w:sz w:val="28"/>
          <w:szCs w:val="28"/>
          <w:lang w:val="uk-UA"/>
        </w:rPr>
        <w:t>яким</w:t>
      </w:r>
      <w:r w:rsidR="00E83106" w:rsidRPr="004636F0">
        <w:rPr>
          <w:color w:val="000000"/>
          <w:sz w:val="28"/>
          <w:szCs w:val="28"/>
          <w:lang w:val="uk-UA"/>
        </w:rPr>
        <w:t xml:space="preserve"> «</w:t>
      </w:r>
      <w:r w:rsidR="001A7D79" w:rsidRPr="004636F0">
        <w:rPr>
          <w:color w:val="000000"/>
          <w:sz w:val="28"/>
          <w:szCs w:val="28"/>
          <w:lang w:val="uk-UA"/>
        </w:rPr>
        <w:t>р</w:t>
      </w:r>
      <w:r w:rsidR="001A7D79" w:rsidRPr="004636F0">
        <w:rPr>
          <w:sz w:val="28"/>
          <w:szCs w:val="28"/>
          <w:lang w:val="uk-UA"/>
        </w:rPr>
        <w:t xml:space="preserve">ічкові порти (термінали) надають послуги зі стоянки та обслуговування на внутрішніх водних шляхах суден з максимальною осадкою не більше 4,5 метра, із здійснення операцій з вантажами, багажем, поштою, зберігання вантажів, послуги з обслуговування пасажирів, послуги, визначені статтею 24 цього Закону, </w:t>
      </w:r>
      <w:r w:rsidR="006E0A62" w:rsidRPr="004636F0">
        <w:rPr>
          <w:i/>
          <w:sz w:val="28"/>
          <w:szCs w:val="28"/>
          <w:lang w:val="uk-UA"/>
        </w:rPr>
        <w:t>та інші послуги (роботи</w:t>
      </w:r>
      <w:r w:rsidR="00A261A8" w:rsidRPr="004636F0">
        <w:rPr>
          <w:i/>
          <w:sz w:val="28"/>
          <w:szCs w:val="28"/>
          <w:lang w:val="uk-UA"/>
        </w:rPr>
        <w:t>), не заборонені законодавством</w:t>
      </w:r>
      <w:r w:rsidR="00E83106" w:rsidRPr="004636F0">
        <w:rPr>
          <w:i/>
          <w:sz w:val="28"/>
          <w:szCs w:val="28"/>
          <w:lang w:val="uk-UA"/>
        </w:rPr>
        <w:t>»</w:t>
      </w:r>
      <w:r w:rsidR="00A261A8" w:rsidRPr="004636F0">
        <w:rPr>
          <w:sz w:val="28"/>
          <w:szCs w:val="28"/>
          <w:lang w:val="uk-UA"/>
        </w:rPr>
        <w:t>, не</w:t>
      </w:r>
      <w:r w:rsidR="001A7D79" w:rsidRPr="004636F0">
        <w:rPr>
          <w:sz w:val="28"/>
          <w:szCs w:val="28"/>
          <w:lang w:val="uk-UA"/>
        </w:rPr>
        <w:t>зрозуміло</w:t>
      </w:r>
      <w:r w:rsidR="00A261A8" w:rsidRPr="004636F0">
        <w:rPr>
          <w:sz w:val="28"/>
          <w:szCs w:val="28"/>
          <w:lang w:val="uk-UA"/>
        </w:rPr>
        <w:t xml:space="preserve">, про які </w:t>
      </w:r>
      <w:r w:rsidR="00240395" w:rsidRPr="004636F0">
        <w:rPr>
          <w:sz w:val="28"/>
          <w:szCs w:val="28"/>
          <w:lang w:val="uk-UA"/>
        </w:rPr>
        <w:t>«</w:t>
      </w:r>
      <w:r w:rsidR="00A261A8" w:rsidRPr="004636F0">
        <w:rPr>
          <w:sz w:val="28"/>
          <w:szCs w:val="28"/>
          <w:lang w:val="uk-UA"/>
        </w:rPr>
        <w:t>інші послуги</w:t>
      </w:r>
      <w:r w:rsidR="00240395" w:rsidRPr="004636F0">
        <w:rPr>
          <w:sz w:val="28"/>
          <w:szCs w:val="28"/>
          <w:lang w:val="uk-UA"/>
        </w:rPr>
        <w:t>»</w:t>
      </w:r>
      <w:r w:rsidR="00A261A8" w:rsidRPr="004636F0">
        <w:rPr>
          <w:sz w:val="28"/>
          <w:szCs w:val="28"/>
          <w:lang w:val="uk-UA"/>
        </w:rPr>
        <w:t xml:space="preserve"> йдеться.</w:t>
      </w:r>
      <w:r w:rsidR="00E83106" w:rsidRPr="004636F0">
        <w:rPr>
          <w:sz w:val="28"/>
          <w:szCs w:val="28"/>
          <w:lang w:val="uk-UA"/>
        </w:rPr>
        <w:t xml:space="preserve"> Зазначена норма не відповідає принципу правової визначеності.</w:t>
      </w:r>
    </w:p>
    <w:p w:rsidR="00FE4493" w:rsidRPr="004636F0" w:rsidRDefault="00845D5F" w:rsidP="00AB2A9E">
      <w:pPr>
        <w:ind w:firstLine="709"/>
        <w:jc w:val="both"/>
        <w:rPr>
          <w:sz w:val="28"/>
          <w:szCs w:val="28"/>
          <w:lang w:val="uk-UA"/>
        </w:rPr>
      </w:pPr>
      <w:r w:rsidRPr="004636F0">
        <w:rPr>
          <w:b/>
          <w:sz w:val="28"/>
          <w:szCs w:val="28"/>
          <w:lang w:val="uk-UA"/>
        </w:rPr>
        <w:t>9</w:t>
      </w:r>
      <w:r w:rsidR="00A261A8" w:rsidRPr="004636F0">
        <w:rPr>
          <w:b/>
          <w:sz w:val="28"/>
          <w:szCs w:val="28"/>
          <w:lang w:val="uk-UA"/>
        </w:rPr>
        <w:t>.</w:t>
      </w:r>
      <w:r w:rsidR="00A261A8" w:rsidRPr="004636F0">
        <w:rPr>
          <w:sz w:val="28"/>
          <w:szCs w:val="28"/>
          <w:lang w:val="uk-UA"/>
        </w:rPr>
        <w:t xml:space="preserve"> </w:t>
      </w:r>
      <w:r w:rsidR="00FE4493" w:rsidRPr="004636F0">
        <w:rPr>
          <w:sz w:val="28"/>
          <w:szCs w:val="28"/>
          <w:lang w:val="uk-UA"/>
        </w:rPr>
        <w:t xml:space="preserve">Відповідно до ст. 25 проекту </w:t>
      </w:r>
      <w:r w:rsidR="00DA33BB" w:rsidRPr="004636F0">
        <w:rPr>
          <w:sz w:val="28"/>
          <w:szCs w:val="28"/>
          <w:lang w:val="uk-UA"/>
        </w:rPr>
        <w:t>підйом, поворот, розкриття прогонових будівель судноплавних розвідних прогонів мостів на внутрішніх водних шляхах для пропуску суден здійснюють власники таких мостів у навігаційний період відповідно до розкладу, що затверджується центральним органом виконавчої влади, що забезпечує формування державної політики у сфері внутрішнього водного транспорту. Підйом, поворот, розкриття прогонових будівель судноплавних розвідних прогонів мостів поза розкладом здійснюється для безпечного проходження суден у разі настання надзвичайних ситуацій природного чи техногенного характеру</w:t>
      </w:r>
      <w:r w:rsidR="00FE4493" w:rsidRPr="004636F0">
        <w:rPr>
          <w:sz w:val="28"/>
          <w:szCs w:val="28"/>
          <w:lang w:val="uk-UA"/>
        </w:rPr>
        <w:t xml:space="preserve"> (ч. 3). </w:t>
      </w:r>
      <w:r w:rsidR="00DA33BB" w:rsidRPr="004636F0">
        <w:rPr>
          <w:sz w:val="28"/>
          <w:szCs w:val="28"/>
          <w:lang w:val="uk-UA"/>
        </w:rPr>
        <w:t xml:space="preserve">Підйом, поворот, розкриття прогонових будівель судноплавних розвідних прогонів мостів на внутрішніх водних шляхах для проходження суден або плавучих об’єктів здійснюється безоплатно, за рахунок власників таких мостів </w:t>
      </w:r>
      <w:r w:rsidR="00FE4493" w:rsidRPr="004636F0">
        <w:rPr>
          <w:sz w:val="28"/>
          <w:szCs w:val="28"/>
          <w:lang w:val="uk-UA"/>
        </w:rPr>
        <w:t>(ч. 4).</w:t>
      </w:r>
    </w:p>
    <w:p w:rsidR="00FE4493" w:rsidRPr="004636F0" w:rsidRDefault="00FE4493" w:rsidP="00AB2A9E">
      <w:pPr>
        <w:ind w:firstLine="709"/>
        <w:jc w:val="both"/>
        <w:rPr>
          <w:sz w:val="28"/>
          <w:szCs w:val="28"/>
          <w:lang w:val="uk-UA"/>
        </w:rPr>
      </w:pPr>
      <w:r w:rsidRPr="004636F0">
        <w:rPr>
          <w:sz w:val="28"/>
          <w:szCs w:val="28"/>
          <w:lang w:val="uk-UA"/>
        </w:rPr>
        <w:t xml:space="preserve">З цього приводу звертаємо увагу на те, що за існуючою практикою відповідно до п. 99 Статуту залізниць України, затвердженого постановою Кабінету Міністрів України від </w:t>
      </w:r>
      <w:r w:rsidR="00441C81" w:rsidRPr="004636F0">
        <w:rPr>
          <w:sz w:val="28"/>
          <w:szCs w:val="28"/>
          <w:lang w:val="uk-UA"/>
        </w:rPr>
        <w:t>0</w:t>
      </w:r>
      <w:r w:rsidRPr="004636F0">
        <w:rPr>
          <w:sz w:val="28"/>
          <w:szCs w:val="28"/>
          <w:lang w:val="uk-UA"/>
        </w:rPr>
        <w:t>6 квітня 1998 р</w:t>
      </w:r>
      <w:r w:rsidR="00441C81" w:rsidRPr="004636F0">
        <w:rPr>
          <w:sz w:val="28"/>
          <w:szCs w:val="28"/>
          <w:lang w:val="uk-UA"/>
        </w:rPr>
        <w:t>оку</w:t>
      </w:r>
      <w:r w:rsidRPr="004636F0">
        <w:rPr>
          <w:sz w:val="28"/>
          <w:szCs w:val="28"/>
          <w:lang w:val="uk-UA"/>
        </w:rPr>
        <w:t xml:space="preserve"> № 457, володільці мостів зобов'язані розводити і піднімати прогони наплавних та підйомних мостів для пропуску суден.</w:t>
      </w:r>
      <w:bookmarkStart w:id="5" w:name="o312"/>
      <w:bookmarkEnd w:id="5"/>
      <w:r w:rsidRPr="004636F0">
        <w:rPr>
          <w:sz w:val="28"/>
          <w:szCs w:val="28"/>
          <w:lang w:val="uk-UA"/>
        </w:rPr>
        <w:t xml:space="preserve"> При цьому </w:t>
      </w:r>
      <w:r w:rsidRPr="004636F0">
        <w:rPr>
          <w:i/>
          <w:sz w:val="28"/>
          <w:szCs w:val="28"/>
          <w:lang w:val="uk-UA"/>
        </w:rPr>
        <w:t>витрати залізниць на піднімання прогінних споруд мостів відшкодовуються судновласниками на договірній основі</w:t>
      </w:r>
      <w:r w:rsidRPr="004636F0">
        <w:rPr>
          <w:sz w:val="28"/>
          <w:szCs w:val="28"/>
          <w:lang w:val="uk-UA"/>
        </w:rPr>
        <w:t xml:space="preserve">. </w:t>
      </w:r>
    </w:p>
    <w:p w:rsidR="004D39EB" w:rsidRPr="004636F0" w:rsidRDefault="00845D5F" w:rsidP="00FC6A69">
      <w:pPr>
        <w:tabs>
          <w:tab w:val="left" w:pos="993"/>
          <w:tab w:val="left" w:pos="1134"/>
        </w:tabs>
        <w:ind w:firstLine="709"/>
        <w:jc w:val="both"/>
        <w:rPr>
          <w:bCs/>
          <w:sz w:val="28"/>
          <w:szCs w:val="28"/>
          <w:bdr w:val="none" w:sz="0" w:space="0" w:color="auto" w:frame="1"/>
          <w:lang w:val="uk-UA"/>
        </w:rPr>
      </w:pPr>
      <w:r w:rsidRPr="004636F0">
        <w:rPr>
          <w:b/>
          <w:sz w:val="28"/>
          <w:szCs w:val="28"/>
          <w:lang w:val="uk-UA"/>
        </w:rPr>
        <w:t>10</w:t>
      </w:r>
      <w:r w:rsidR="004D39EB" w:rsidRPr="004636F0">
        <w:rPr>
          <w:b/>
          <w:sz w:val="28"/>
          <w:szCs w:val="28"/>
          <w:lang w:val="uk-UA"/>
        </w:rPr>
        <w:t>.</w:t>
      </w:r>
      <w:r w:rsidR="004D39EB" w:rsidRPr="004636F0">
        <w:rPr>
          <w:sz w:val="28"/>
          <w:szCs w:val="28"/>
          <w:lang w:val="uk-UA"/>
        </w:rPr>
        <w:t xml:space="preserve"> Звертаємо увагу, що формулювання</w:t>
      </w:r>
      <w:r w:rsidR="004D39EB" w:rsidRPr="004636F0">
        <w:rPr>
          <w:bCs/>
          <w:i/>
          <w:sz w:val="28"/>
          <w:szCs w:val="28"/>
          <w:bdr w:val="none" w:sz="0" w:space="0" w:color="auto" w:frame="1"/>
          <w:lang w:val="uk-UA"/>
        </w:rPr>
        <w:t xml:space="preserve"> </w:t>
      </w:r>
      <w:r w:rsidR="00FC0DC5" w:rsidRPr="004636F0">
        <w:rPr>
          <w:bCs/>
          <w:i/>
          <w:sz w:val="28"/>
          <w:szCs w:val="28"/>
          <w:bdr w:val="none" w:sz="0" w:space="0" w:color="auto" w:frame="1"/>
          <w:lang w:val="uk-UA"/>
        </w:rPr>
        <w:t>«</w:t>
      </w:r>
      <w:r w:rsidR="00DA33BB" w:rsidRPr="004636F0">
        <w:rPr>
          <w:bCs/>
          <w:i/>
          <w:sz w:val="28"/>
          <w:szCs w:val="28"/>
          <w:bdr w:val="none" w:sz="0" w:space="0" w:color="auto" w:frame="1"/>
          <w:lang w:val="uk-UA"/>
        </w:rPr>
        <w:t>мають</w:t>
      </w:r>
      <w:r w:rsidR="004D39EB" w:rsidRPr="004636F0">
        <w:rPr>
          <w:bCs/>
          <w:i/>
          <w:sz w:val="28"/>
          <w:szCs w:val="28"/>
          <w:bdr w:val="none" w:sz="0" w:space="0" w:color="auto" w:frame="1"/>
          <w:lang w:val="uk-UA"/>
        </w:rPr>
        <w:t xml:space="preserve"> бути</w:t>
      </w:r>
      <w:r w:rsidR="00FC0DC5" w:rsidRPr="004636F0">
        <w:rPr>
          <w:bCs/>
          <w:i/>
          <w:sz w:val="28"/>
          <w:szCs w:val="28"/>
          <w:bdr w:val="none" w:sz="0" w:space="0" w:color="auto" w:frame="1"/>
          <w:lang w:val="uk-UA"/>
        </w:rPr>
        <w:t>»</w:t>
      </w:r>
      <w:r w:rsidR="004D39EB" w:rsidRPr="004636F0">
        <w:rPr>
          <w:bCs/>
          <w:i/>
          <w:sz w:val="28"/>
          <w:szCs w:val="28"/>
          <w:bdr w:val="none" w:sz="0" w:space="0" w:color="auto" w:frame="1"/>
          <w:lang w:val="uk-UA"/>
        </w:rPr>
        <w:t xml:space="preserve">, </w:t>
      </w:r>
      <w:r w:rsidR="004D39EB" w:rsidRPr="004636F0">
        <w:rPr>
          <w:bCs/>
          <w:sz w:val="28"/>
          <w:szCs w:val="28"/>
          <w:bdr w:val="none" w:sz="0" w:space="0" w:color="auto" w:frame="1"/>
          <w:lang w:val="uk-UA"/>
        </w:rPr>
        <w:t>яке</w:t>
      </w:r>
      <w:r w:rsidR="004D39EB" w:rsidRPr="004636F0">
        <w:rPr>
          <w:bCs/>
          <w:i/>
          <w:sz w:val="28"/>
          <w:szCs w:val="28"/>
          <w:bdr w:val="none" w:sz="0" w:space="0" w:color="auto" w:frame="1"/>
          <w:lang w:val="uk-UA"/>
        </w:rPr>
        <w:t xml:space="preserve"> </w:t>
      </w:r>
      <w:r w:rsidR="004D39EB" w:rsidRPr="004636F0">
        <w:rPr>
          <w:bCs/>
          <w:sz w:val="28"/>
          <w:szCs w:val="28"/>
          <w:bdr w:val="none" w:sz="0" w:space="0" w:color="auto" w:frame="1"/>
          <w:lang w:val="uk-UA"/>
        </w:rPr>
        <w:t xml:space="preserve">використовується у тексті </w:t>
      </w:r>
      <w:r w:rsidR="0033155E" w:rsidRPr="004636F0">
        <w:rPr>
          <w:bCs/>
          <w:sz w:val="28"/>
          <w:szCs w:val="28"/>
          <w:bdr w:val="none" w:sz="0" w:space="0" w:color="auto" w:frame="1"/>
          <w:lang w:val="uk-UA"/>
        </w:rPr>
        <w:t>пр</w:t>
      </w:r>
      <w:r w:rsidR="004D39EB" w:rsidRPr="004636F0">
        <w:rPr>
          <w:bCs/>
          <w:sz w:val="28"/>
          <w:szCs w:val="28"/>
          <w:bdr w:val="none" w:sz="0" w:space="0" w:color="auto" w:frame="1"/>
          <w:lang w:val="uk-UA"/>
        </w:rPr>
        <w:t xml:space="preserve">оекту (ч. 5 ст. 19, </w:t>
      </w:r>
      <w:r w:rsidR="00DA33BB" w:rsidRPr="004636F0">
        <w:rPr>
          <w:bCs/>
          <w:sz w:val="28"/>
          <w:szCs w:val="28"/>
          <w:bdr w:val="none" w:sz="0" w:space="0" w:color="auto" w:frame="1"/>
          <w:lang w:val="uk-UA"/>
        </w:rPr>
        <w:t>ч.</w:t>
      </w:r>
      <w:r w:rsidR="00FC6A69" w:rsidRPr="004636F0">
        <w:rPr>
          <w:bCs/>
          <w:sz w:val="28"/>
          <w:szCs w:val="28"/>
          <w:bdr w:val="none" w:sz="0" w:space="0" w:color="auto" w:frame="1"/>
          <w:lang w:val="uk-UA"/>
        </w:rPr>
        <w:t xml:space="preserve"> </w:t>
      </w:r>
      <w:r w:rsidR="00DA33BB" w:rsidRPr="004636F0">
        <w:rPr>
          <w:bCs/>
          <w:sz w:val="28"/>
          <w:szCs w:val="28"/>
          <w:bdr w:val="none" w:sz="0" w:space="0" w:color="auto" w:frame="1"/>
          <w:lang w:val="uk-UA"/>
        </w:rPr>
        <w:t>1 ст.</w:t>
      </w:r>
      <w:r w:rsidR="00FC6A69" w:rsidRPr="004636F0">
        <w:rPr>
          <w:bCs/>
          <w:sz w:val="28"/>
          <w:szCs w:val="28"/>
          <w:bdr w:val="none" w:sz="0" w:space="0" w:color="auto" w:frame="1"/>
          <w:lang w:val="uk-UA"/>
        </w:rPr>
        <w:t xml:space="preserve"> </w:t>
      </w:r>
      <w:r w:rsidR="00D726BD" w:rsidRPr="004636F0">
        <w:rPr>
          <w:bCs/>
          <w:sz w:val="28"/>
          <w:szCs w:val="28"/>
          <w:bdr w:val="none" w:sz="0" w:space="0" w:color="auto" w:frame="1"/>
          <w:lang w:val="uk-UA"/>
        </w:rPr>
        <w:t>3</w:t>
      </w:r>
      <w:r w:rsidR="00DA33BB" w:rsidRPr="004636F0">
        <w:rPr>
          <w:bCs/>
          <w:sz w:val="28"/>
          <w:szCs w:val="28"/>
          <w:bdr w:val="none" w:sz="0" w:space="0" w:color="auto" w:frame="1"/>
          <w:lang w:val="uk-UA"/>
        </w:rPr>
        <w:t>0, ч</w:t>
      </w:r>
      <w:r w:rsidR="00FC6A69" w:rsidRPr="004636F0">
        <w:rPr>
          <w:bCs/>
          <w:sz w:val="28"/>
          <w:szCs w:val="28"/>
          <w:bdr w:val="none" w:sz="0" w:space="0" w:color="auto" w:frame="1"/>
          <w:lang w:val="uk-UA"/>
        </w:rPr>
        <w:t>.</w:t>
      </w:r>
      <w:r w:rsidR="00DA33BB" w:rsidRPr="004636F0">
        <w:rPr>
          <w:bCs/>
          <w:sz w:val="28"/>
          <w:szCs w:val="28"/>
          <w:bdr w:val="none" w:sz="0" w:space="0" w:color="auto" w:frame="1"/>
          <w:lang w:val="uk-UA"/>
        </w:rPr>
        <w:t>ч.</w:t>
      </w:r>
      <w:r w:rsidR="00FC6A69" w:rsidRPr="004636F0">
        <w:rPr>
          <w:bCs/>
          <w:sz w:val="28"/>
          <w:szCs w:val="28"/>
          <w:bdr w:val="none" w:sz="0" w:space="0" w:color="auto" w:frame="1"/>
          <w:lang w:val="uk-UA"/>
        </w:rPr>
        <w:t xml:space="preserve"> </w:t>
      </w:r>
      <w:r w:rsidR="00DA33BB" w:rsidRPr="004636F0">
        <w:rPr>
          <w:bCs/>
          <w:sz w:val="28"/>
          <w:szCs w:val="28"/>
          <w:bdr w:val="none" w:sz="0" w:space="0" w:color="auto" w:frame="1"/>
          <w:lang w:val="uk-UA"/>
        </w:rPr>
        <w:t>1,</w:t>
      </w:r>
      <w:r w:rsidR="004D39EB" w:rsidRPr="004636F0">
        <w:rPr>
          <w:bCs/>
          <w:sz w:val="28"/>
          <w:szCs w:val="28"/>
          <w:bdr w:val="none" w:sz="0" w:space="0" w:color="auto" w:frame="1"/>
          <w:lang w:val="uk-UA"/>
        </w:rPr>
        <w:t xml:space="preserve"> 2 ст. 31, </w:t>
      </w:r>
      <w:r w:rsidR="00DA33BB" w:rsidRPr="004636F0">
        <w:rPr>
          <w:bCs/>
          <w:sz w:val="28"/>
          <w:szCs w:val="28"/>
          <w:bdr w:val="none" w:sz="0" w:space="0" w:color="auto" w:frame="1"/>
          <w:lang w:val="uk-UA"/>
        </w:rPr>
        <w:t>ч.</w:t>
      </w:r>
      <w:r w:rsidR="00FC6A69" w:rsidRPr="004636F0">
        <w:rPr>
          <w:bCs/>
          <w:sz w:val="28"/>
          <w:szCs w:val="28"/>
          <w:bdr w:val="none" w:sz="0" w:space="0" w:color="auto" w:frame="1"/>
          <w:lang w:val="uk-UA"/>
        </w:rPr>
        <w:t xml:space="preserve"> </w:t>
      </w:r>
      <w:r w:rsidR="00DA33BB" w:rsidRPr="004636F0">
        <w:rPr>
          <w:bCs/>
          <w:sz w:val="28"/>
          <w:szCs w:val="28"/>
          <w:bdr w:val="none" w:sz="0" w:space="0" w:color="auto" w:frame="1"/>
          <w:lang w:val="uk-UA"/>
        </w:rPr>
        <w:t>4 ст. 63</w:t>
      </w:r>
      <w:r w:rsidR="004D39EB" w:rsidRPr="004636F0">
        <w:rPr>
          <w:bCs/>
          <w:sz w:val="28"/>
          <w:szCs w:val="28"/>
          <w:bdr w:val="none" w:sz="0" w:space="0" w:color="auto" w:frame="1"/>
          <w:lang w:val="uk-UA"/>
        </w:rPr>
        <w:t xml:space="preserve"> тощо)</w:t>
      </w:r>
      <w:r w:rsidR="00FC0DC5" w:rsidRPr="004636F0">
        <w:rPr>
          <w:bCs/>
          <w:sz w:val="28"/>
          <w:szCs w:val="28"/>
          <w:bdr w:val="none" w:sz="0" w:space="0" w:color="auto" w:frame="1"/>
          <w:lang w:val="uk-UA"/>
        </w:rPr>
        <w:t>,</w:t>
      </w:r>
      <w:r w:rsidR="004D39EB" w:rsidRPr="004636F0">
        <w:rPr>
          <w:bCs/>
          <w:sz w:val="28"/>
          <w:szCs w:val="28"/>
          <w:bdr w:val="none" w:sz="0" w:space="0" w:color="auto" w:frame="1"/>
          <w:lang w:val="uk-UA"/>
        </w:rPr>
        <w:t xml:space="preserve"> не містить правового механізму реалізації </w:t>
      </w:r>
      <w:r w:rsidR="00FC6A69" w:rsidRPr="004636F0">
        <w:rPr>
          <w:bCs/>
          <w:sz w:val="28"/>
          <w:szCs w:val="28"/>
          <w:bdr w:val="none" w:sz="0" w:space="0" w:color="auto" w:frame="1"/>
          <w:lang w:val="uk-UA"/>
        </w:rPr>
        <w:t xml:space="preserve">відповідних </w:t>
      </w:r>
      <w:r w:rsidR="004D39EB" w:rsidRPr="004636F0">
        <w:rPr>
          <w:bCs/>
          <w:sz w:val="28"/>
          <w:szCs w:val="28"/>
          <w:bdr w:val="none" w:sz="0" w:space="0" w:color="auto" w:frame="1"/>
          <w:lang w:val="uk-UA"/>
        </w:rPr>
        <w:t xml:space="preserve">норм, що </w:t>
      </w:r>
      <w:r w:rsidR="002E4D72" w:rsidRPr="004636F0">
        <w:rPr>
          <w:bCs/>
          <w:sz w:val="28"/>
          <w:szCs w:val="28"/>
          <w:bdr w:val="none" w:sz="0" w:space="0" w:color="auto" w:frame="1"/>
          <w:lang w:val="uk-UA"/>
        </w:rPr>
        <w:t xml:space="preserve">може </w:t>
      </w:r>
      <w:r w:rsidR="004D39EB" w:rsidRPr="004636F0">
        <w:rPr>
          <w:bCs/>
          <w:sz w:val="28"/>
          <w:szCs w:val="28"/>
          <w:bdr w:val="none" w:sz="0" w:space="0" w:color="auto" w:frame="1"/>
          <w:lang w:val="uk-UA"/>
        </w:rPr>
        <w:t>призве</w:t>
      </w:r>
      <w:r w:rsidR="002E4D72" w:rsidRPr="004636F0">
        <w:rPr>
          <w:bCs/>
          <w:sz w:val="28"/>
          <w:szCs w:val="28"/>
          <w:bdr w:val="none" w:sz="0" w:space="0" w:color="auto" w:frame="1"/>
          <w:lang w:val="uk-UA"/>
        </w:rPr>
        <w:t>сти</w:t>
      </w:r>
      <w:r w:rsidR="004D39EB" w:rsidRPr="004636F0">
        <w:rPr>
          <w:bCs/>
          <w:sz w:val="28"/>
          <w:szCs w:val="28"/>
          <w:bdr w:val="none" w:sz="0" w:space="0" w:color="auto" w:frame="1"/>
          <w:lang w:val="uk-UA"/>
        </w:rPr>
        <w:t xml:space="preserve"> до ускладнень </w:t>
      </w:r>
      <w:r w:rsidR="006B33B5" w:rsidRPr="004636F0">
        <w:rPr>
          <w:bCs/>
          <w:sz w:val="28"/>
          <w:szCs w:val="28"/>
          <w:bdr w:val="none" w:sz="0" w:space="0" w:color="auto" w:frame="1"/>
          <w:lang w:val="uk-UA"/>
        </w:rPr>
        <w:t>у</w:t>
      </w:r>
      <w:r w:rsidR="004D39EB" w:rsidRPr="004636F0">
        <w:rPr>
          <w:bCs/>
          <w:sz w:val="28"/>
          <w:szCs w:val="28"/>
          <w:bdr w:val="none" w:sz="0" w:space="0" w:color="auto" w:frame="1"/>
          <w:lang w:val="uk-UA"/>
        </w:rPr>
        <w:t xml:space="preserve"> правозастосовній практиці.</w:t>
      </w:r>
    </w:p>
    <w:p w:rsidR="001949C4" w:rsidRPr="004636F0" w:rsidRDefault="00864EB1" w:rsidP="001949C4">
      <w:pPr>
        <w:ind w:firstLine="709"/>
        <w:jc w:val="both"/>
        <w:rPr>
          <w:sz w:val="28"/>
          <w:szCs w:val="28"/>
          <w:lang w:val="uk-UA"/>
        </w:rPr>
      </w:pPr>
      <w:r w:rsidRPr="004636F0">
        <w:rPr>
          <w:b/>
          <w:sz w:val="28"/>
          <w:szCs w:val="28"/>
          <w:lang w:val="uk-UA"/>
        </w:rPr>
        <w:t>1</w:t>
      </w:r>
      <w:r w:rsidR="00845D5F" w:rsidRPr="004636F0">
        <w:rPr>
          <w:b/>
          <w:sz w:val="28"/>
          <w:szCs w:val="28"/>
          <w:lang w:val="uk-UA"/>
        </w:rPr>
        <w:t>1</w:t>
      </w:r>
      <w:r w:rsidR="001949C4" w:rsidRPr="004636F0">
        <w:rPr>
          <w:b/>
          <w:sz w:val="28"/>
          <w:szCs w:val="28"/>
          <w:lang w:val="uk-UA"/>
        </w:rPr>
        <w:t>.</w:t>
      </w:r>
      <w:r w:rsidR="001949C4" w:rsidRPr="004636F0">
        <w:rPr>
          <w:sz w:val="28"/>
          <w:szCs w:val="28"/>
          <w:lang w:val="uk-UA"/>
        </w:rPr>
        <w:t xml:space="preserve"> Не можна погодися з пропозицією пп. 2</w:t>
      </w:r>
      <w:r w:rsidR="00C7778A" w:rsidRPr="004636F0">
        <w:rPr>
          <w:sz w:val="28"/>
          <w:szCs w:val="28"/>
          <w:lang w:val="uk-UA"/>
        </w:rPr>
        <w:t>0</w:t>
      </w:r>
      <w:r w:rsidR="001949C4" w:rsidRPr="004636F0">
        <w:rPr>
          <w:sz w:val="28"/>
          <w:szCs w:val="28"/>
          <w:lang w:val="uk-UA"/>
        </w:rPr>
        <w:t xml:space="preserve"> п. 4 Розділу </w:t>
      </w:r>
      <w:r w:rsidR="001949C4" w:rsidRPr="004636F0">
        <w:rPr>
          <w:bCs/>
          <w:sz w:val="28"/>
          <w:szCs w:val="28"/>
          <w:lang w:val="uk-UA"/>
        </w:rPr>
        <w:t xml:space="preserve">ХІІ «Прикінцеві та перехідні положення» проекту щодо виключення </w:t>
      </w:r>
      <w:r w:rsidR="001949C4" w:rsidRPr="004636F0">
        <w:rPr>
          <w:sz w:val="28"/>
          <w:szCs w:val="28"/>
          <w:lang w:val="uk-UA"/>
        </w:rPr>
        <w:t xml:space="preserve">державного нагляду (контролю) у сфері безпеки торговельного мореплавства й судноплавства на внутрішніх водних шляхах із сфери дії Закону України «Про основні засади державного нагляду (контролю) у сфері господарської діяльності». На нашу думку, проект не містить норм, які детально регулюють порядок проведення перевірок та інших заходів державного нагляду (контролю) за господарською діяльністю суб’єктів господарювання </w:t>
      </w:r>
      <w:r w:rsidR="001949C4" w:rsidRPr="004636F0">
        <w:rPr>
          <w:bCs/>
          <w:sz w:val="28"/>
          <w:szCs w:val="28"/>
          <w:lang w:val="uk-UA"/>
        </w:rPr>
        <w:t>торговельного мореплавства й судноплавства на внутрішніх водних шляхах</w:t>
      </w:r>
      <w:r w:rsidR="001949C4" w:rsidRPr="004636F0">
        <w:rPr>
          <w:sz w:val="28"/>
          <w:szCs w:val="28"/>
          <w:lang w:val="uk-UA"/>
        </w:rPr>
        <w:t xml:space="preserve">, аніж ті, що передбачені у Законі України «Про основні засади державного нагляду (контролю) у сфері господарської діяльності». Вважаємо, що просте виведення нагляду за господарською діяльністю суб’єктів господарювання </w:t>
      </w:r>
      <w:r w:rsidR="001949C4" w:rsidRPr="004636F0">
        <w:rPr>
          <w:bCs/>
          <w:sz w:val="28"/>
          <w:szCs w:val="28"/>
          <w:lang w:val="uk-UA"/>
        </w:rPr>
        <w:t xml:space="preserve">торговельного </w:t>
      </w:r>
      <w:r w:rsidR="001949C4" w:rsidRPr="004636F0">
        <w:rPr>
          <w:bCs/>
          <w:sz w:val="28"/>
          <w:szCs w:val="28"/>
          <w:lang w:val="uk-UA"/>
        </w:rPr>
        <w:lastRenderedPageBreak/>
        <w:t>мореплавства й судноплавства на внутрішніх водних</w:t>
      </w:r>
      <w:r w:rsidR="00C826F8" w:rsidRPr="004636F0">
        <w:rPr>
          <w:bCs/>
          <w:sz w:val="28"/>
          <w:szCs w:val="28"/>
          <w:lang w:val="uk-UA"/>
        </w:rPr>
        <w:t xml:space="preserve"> шляхах </w:t>
      </w:r>
      <w:r w:rsidR="001949C4" w:rsidRPr="004636F0">
        <w:rPr>
          <w:sz w:val="28"/>
          <w:szCs w:val="28"/>
          <w:lang w:val="uk-UA"/>
        </w:rPr>
        <w:t>з</w:t>
      </w:r>
      <w:r w:rsidR="00C826F8" w:rsidRPr="004636F0">
        <w:rPr>
          <w:sz w:val="28"/>
          <w:szCs w:val="28"/>
          <w:lang w:val="uk-UA"/>
        </w:rPr>
        <w:t>і</w:t>
      </w:r>
      <w:r w:rsidR="001949C4" w:rsidRPr="004636F0">
        <w:rPr>
          <w:sz w:val="28"/>
          <w:szCs w:val="28"/>
          <w:lang w:val="uk-UA"/>
        </w:rPr>
        <w:t xml:space="preserve"> сфери регулювання Закону України «Про основні засади державного нагляду (контролю) у сфері господарської діяльності» призведе не до підвищення, а до зниження ефективності державного контролю.</w:t>
      </w:r>
    </w:p>
    <w:p w:rsidR="003A64E7" w:rsidRPr="004636F0" w:rsidRDefault="00C826F8" w:rsidP="003A64E7">
      <w:pPr>
        <w:ind w:firstLine="709"/>
        <w:jc w:val="both"/>
        <w:rPr>
          <w:sz w:val="28"/>
          <w:szCs w:val="28"/>
          <w:bdr w:val="none" w:sz="0" w:space="0" w:color="auto" w:frame="1"/>
          <w:lang w:val="uk-UA" w:eastAsia="uk-UA"/>
        </w:rPr>
      </w:pPr>
      <w:r w:rsidRPr="004636F0">
        <w:rPr>
          <w:b/>
          <w:sz w:val="28"/>
          <w:szCs w:val="28"/>
          <w:lang w:val="uk-UA"/>
        </w:rPr>
        <w:t>1</w:t>
      </w:r>
      <w:r w:rsidR="00845D5F" w:rsidRPr="004636F0">
        <w:rPr>
          <w:b/>
          <w:sz w:val="28"/>
          <w:szCs w:val="28"/>
          <w:lang w:val="uk-UA"/>
        </w:rPr>
        <w:t>2</w:t>
      </w:r>
      <w:r w:rsidRPr="004636F0">
        <w:rPr>
          <w:b/>
          <w:sz w:val="28"/>
          <w:szCs w:val="28"/>
          <w:lang w:val="uk-UA"/>
        </w:rPr>
        <w:t>.</w:t>
      </w:r>
      <w:r w:rsidRPr="004636F0">
        <w:rPr>
          <w:sz w:val="28"/>
          <w:szCs w:val="28"/>
          <w:lang w:val="uk-UA"/>
        </w:rPr>
        <w:t xml:space="preserve"> </w:t>
      </w:r>
      <w:r w:rsidR="003A64E7" w:rsidRPr="004636F0">
        <w:rPr>
          <w:rStyle w:val="st42"/>
          <w:sz w:val="28"/>
          <w:szCs w:val="28"/>
          <w:lang w:val="uk-UA"/>
        </w:rPr>
        <w:t>Запропоноване у</w:t>
      </w:r>
      <w:r w:rsidR="003A64E7" w:rsidRPr="004636F0">
        <w:rPr>
          <w:color w:val="000000"/>
          <w:sz w:val="28"/>
          <w:szCs w:val="28"/>
          <w:lang w:val="uk-UA"/>
        </w:rPr>
        <w:t xml:space="preserve"> змінах до ст</w:t>
      </w:r>
      <w:r w:rsidRPr="004636F0">
        <w:rPr>
          <w:color w:val="000000"/>
          <w:sz w:val="28"/>
          <w:szCs w:val="28"/>
          <w:lang w:val="uk-UA"/>
        </w:rPr>
        <w:t xml:space="preserve">. </w:t>
      </w:r>
      <w:r w:rsidR="003A64E7" w:rsidRPr="004636F0">
        <w:rPr>
          <w:color w:val="000000"/>
          <w:sz w:val="28"/>
          <w:szCs w:val="28"/>
          <w:lang w:val="uk-UA"/>
        </w:rPr>
        <w:t xml:space="preserve">1 </w:t>
      </w:r>
      <w:r w:rsidRPr="004636F0">
        <w:rPr>
          <w:color w:val="000000"/>
          <w:sz w:val="28"/>
          <w:szCs w:val="28"/>
          <w:lang w:val="uk-UA"/>
        </w:rPr>
        <w:t xml:space="preserve">Водного кодексу </w:t>
      </w:r>
      <w:r w:rsidR="003A64E7" w:rsidRPr="004636F0">
        <w:rPr>
          <w:color w:val="000000"/>
          <w:sz w:val="28"/>
          <w:szCs w:val="28"/>
          <w:lang w:val="uk-UA"/>
        </w:rPr>
        <w:t>України визначення нового терміну «</w:t>
      </w:r>
      <w:r w:rsidR="003A64E7" w:rsidRPr="004636F0">
        <w:rPr>
          <w:i/>
          <w:sz w:val="28"/>
          <w:szCs w:val="28"/>
          <w:u w:val="single"/>
          <w:lang w:val="uk-UA"/>
        </w:rPr>
        <w:t>водогосподарськ</w:t>
      </w:r>
      <w:r w:rsidR="003A64E7" w:rsidRPr="004636F0">
        <w:rPr>
          <w:b/>
          <w:i/>
          <w:sz w:val="28"/>
          <w:szCs w:val="28"/>
          <w:u w:val="single"/>
          <w:lang w:val="uk-UA"/>
        </w:rPr>
        <w:t>а</w:t>
      </w:r>
      <w:r w:rsidR="003A64E7" w:rsidRPr="004636F0">
        <w:rPr>
          <w:i/>
          <w:sz w:val="28"/>
          <w:szCs w:val="28"/>
          <w:u w:val="single"/>
          <w:lang w:val="uk-UA"/>
        </w:rPr>
        <w:t xml:space="preserve"> систем</w:t>
      </w:r>
      <w:r w:rsidR="003A64E7" w:rsidRPr="004636F0">
        <w:rPr>
          <w:b/>
          <w:i/>
          <w:sz w:val="28"/>
          <w:szCs w:val="28"/>
          <w:u w:val="single"/>
          <w:lang w:val="uk-UA"/>
        </w:rPr>
        <w:t>а</w:t>
      </w:r>
      <w:r w:rsidR="003A64E7" w:rsidRPr="004636F0">
        <w:rPr>
          <w:sz w:val="28"/>
          <w:szCs w:val="28"/>
          <w:lang w:val="uk-UA"/>
        </w:rPr>
        <w:t xml:space="preserve"> </w:t>
      </w:r>
      <w:r w:rsidRPr="004636F0">
        <w:rPr>
          <w:sz w:val="28"/>
          <w:szCs w:val="28"/>
          <w:lang w:val="uk-UA"/>
        </w:rPr>
        <w:t>–</w:t>
      </w:r>
      <w:r w:rsidR="003A64E7" w:rsidRPr="004636F0">
        <w:rPr>
          <w:sz w:val="28"/>
          <w:szCs w:val="28"/>
          <w:lang w:val="uk-UA"/>
        </w:rPr>
        <w:t xml:space="preserve"> комплекс взаємопов’язаних водних об’єктів та гідротехнічних споруд, призначених для забезпечення розподілу та використання водних ресурсів», майже ідентичне із визначенням терміну «</w:t>
      </w:r>
      <w:r w:rsidR="003A64E7" w:rsidRPr="004636F0">
        <w:rPr>
          <w:i/>
          <w:color w:val="000000"/>
          <w:sz w:val="28"/>
          <w:szCs w:val="28"/>
          <w:u w:val="single"/>
          <w:lang w:val="uk-UA"/>
        </w:rPr>
        <w:t>водогосподарськ</w:t>
      </w:r>
      <w:r w:rsidR="003A64E7" w:rsidRPr="004636F0">
        <w:rPr>
          <w:b/>
          <w:i/>
          <w:color w:val="000000"/>
          <w:sz w:val="28"/>
          <w:szCs w:val="28"/>
          <w:u w:val="single"/>
          <w:lang w:val="uk-UA"/>
        </w:rPr>
        <w:t>і</w:t>
      </w:r>
      <w:r w:rsidR="003A64E7" w:rsidRPr="004636F0">
        <w:rPr>
          <w:i/>
          <w:color w:val="000000"/>
          <w:sz w:val="28"/>
          <w:szCs w:val="28"/>
          <w:u w:val="single"/>
          <w:lang w:val="uk-UA"/>
        </w:rPr>
        <w:t xml:space="preserve"> систем</w:t>
      </w:r>
      <w:r w:rsidR="003A64E7" w:rsidRPr="004636F0">
        <w:rPr>
          <w:b/>
          <w:i/>
          <w:color w:val="000000"/>
          <w:sz w:val="28"/>
          <w:szCs w:val="28"/>
          <w:u w:val="single"/>
          <w:lang w:val="uk-UA"/>
        </w:rPr>
        <w:t>и</w:t>
      </w:r>
      <w:r w:rsidR="003A64E7" w:rsidRPr="004636F0">
        <w:rPr>
          <w:color w:val="000000"/>
          <w:sz w:val="28"/>
          <w:szCs w:val="28"/>
          <w:lang w:val="uk-UA"/>
        </w:rPr>
        <w:t>», яке залишається чинним у цій статті («комплекс пов’язаних між собою водних об’єктів та гідротехнічних споруд, призначених для управління водними ресурсами»). При цьому незрозумілим та необґрунтованим вбачається виключення ст. 76  «</w:t>
      </w:r>
      <w:r w:rsidR="003A64E7" w:rsidRPr="004636F0">
        <w:rPr>
          <w:sz w:val="28"/>
          <w:szCs w:val="28"/>
          <w:bdr w:val="none" w:sz="0" w:space="0" w:color="auto" w:frame="1"/>
          <w:lang w:val="uk-UA" w:eastAsia="uk-UA"/>
        </w:rPr>
        <w:t xml:space="preserve">Порядок експлуатації </w:t>
      </w:r>
      <w:r w:rsidR="003A64E7" w:rsidRPr="004636F0">
        <w:rPr>
          <w:i/>
          <w:sz w:val="28"/>
          <w:szCs w:val="28"/>
          <w:u w:val="single"/>
          <w:bdr w:val="none" w:sz="0" w:space="0" w:color="auto" w:frame="1"/>
          <w:lang w:val="uk-UA" w:eastAsia="uk-UA"/>
        </w:rPr>
        <w:t>водогосподарських систем</w:t>
      </w:r>
      <w:r w:rsidR="003A64E7" w:rsidRPr="004636F0">
        <w:rPr>
          <w:sz w:val="28"/>
          <w:szCs w:val="28"/>
          <w:bdr w:val="none" w:sz="0" w:space="0" w:color="auto" w:frame="1"/>
          <w:lang w:val="uk-UA" w:eastAsia="uk-UA"/>
        </w:rPr>
        <w:t xml:space="preserve">» </w:t>
      </w:r>
      <w:r w:rsidR="003A64E7" w:rsidRPr="004636F0">
        <w:rPr>
          <w:color w:val="000000"/>
          <w:sz w:val="28"/>
          <w:szCs w:val="28"/>
          <w:lang w:val="uk-UA"/>
        </w:rPr>
        <w:t>В</w:t>
      </w:r>
      <w:r w:rsidRPr="004636F0">
        <w:rPr>
          <w:color w:val="000000"/>
          <w:sz w:val="28"/>
          <w:szCs w:val="28"/>
          <w:lang w:val="uk-UA"/>
        </w:rPr>
        <w:t>одного кодексу</w:t>
      </w:r>
      <w:r w:rsidR="003A64E7" w:rsidRPr="004636F0">
        <w:rPr>
          <w:color w:val="000000"/>
          <w:sz w:val="28"/>
          <w:szCs w:val="28"/>
          <w:lang w:val="uk-UA"/>
        </w:rPr>
        <w:t xml:space="preserve"> України</w:t>
      </w:r>
      <w:r w:rsidR="003A64E7" w:rsidRPr="004636F0">
        <w:rPr>
          <w:sz w:val="28"/>
          <w:szCs w:val="28"/>
          <w:bdr w:val="none" w:sz="0" w:space="0" w:color="auto" w:frame="1"/>
          <w:lang w:val="uk-UA" w:eastAsia="uk-UA"/>
        </w:rPr>
        <w:t>. Звертаємо увагу, що глава 15 цього Кодексу, до якої входить зазначена ст.</w:t>
      </w:r>
      <w:r w:rsidR="00AA0CC1">
        <w:rPr>
          <w:sz w:val="28"/>
          <w:szCs w:val="28"/>
          <w:bdr w:val="none" w:sz="0" w:space="0" w:color="auto" w:frame="1"/>
          <w:lang w:val="uk-UA" w:eastAsia="uk-UA"/>
        </w:rPr>
        <w:t xml:space="preserve"> </w:t>
      </w:r>
      <w:r w:rsidR="003A64E7" w:rsidRPr="004636F0">
        <w:rPr>
          <w:sz w:val="28"/>
          <w:szCs w:val="28"/>
          <w:bdr w:val="none" w:sz="0" w:space="0" w:color="auto" w:frame="1"/>
          <w:lang w:val="uk-UA" w:eastAsia="uk-UA"/>
        </w:rPr>
        <w:t>76</w:t>
      </w:r>
      <w:r w:rsidRPr="004636F0">
        <w:rPr>
          <w:sz w:val="28"/>
          <w:szCs w:val="28"/>
          <w:bdr w:val="none" w:sz="0" w:space="0" w:color="auto" w:frame="1"/>
          <w:lang w:val="uk-UA" w:eastAsia="uk-UA"/>
        </w:rPr>
        <w:t>,</w:t>
      </w:r>
      <w:r w:rsidR="003A64E7" w:rsidRPr="004636F0">
        <w:rPr>
          <w:sz w:val="28"/>
          <w:szCs w:val="28"/>
          <w:bdr w:val="none" w:sz="0" w:space="0" w:color="auto" w:frame="1"/>
          <w:lang w:val="uk-UA" w:eastAsia="uk-UA"/>
        </w:rPr>
        <w:t xml:space="preserve"> має назву «Експлуатація водогосподарських систем»</w:t>
      </w:r>
      <w:r w:rsidRPr="004636F0">
        <w:rPr>
          <w:sz w:val="28"/>
          <w:szCs w:val="28"/>
          <w:bdr w:val="none" w:sz="0" w:space="0" w:color="auto" w:frame="1"/>
          <w:lang w:val="uk-UA" w:eastAsia="uk-UA"/>
        </w:rPr>
        <w:t>. Н</w:t>
      </w:r>
      <w:r w:rsidR="003A64E7" w:rsidRPr="004636F0">
        <w:rPr>
          <w:sz w:val="28"/>
          <w:szCs w:val="28"/>
          <w:bdr w:val="none" w:sz="0" w:space="0" w:color="auto" w:frame="1"/>
          <w:lang w:val="uk-UA" w:eastAsia="uk-UA"/>
        </w:rPr>
        <w:t>изка чинних статей В</w:t>
      </w:r>
      <w:r w:rsidRPr="004636F0">
        <w:rPr>
          <w:sz w:val="28"/>
          <w:szCs w:val="28"/>
          <w:bdr w:val="none" w:sz="0" w:space="0" w:color="auto" w:frame="1"/>
          <w:lang w:val="uk-UA" w:eastAsia="uk-UA"/>
        </w:rPr>
        <w:t>одного кодексу</w:t>
      </w:r>
      <w:r w:rsidR="003A64E7" w:rsidRPr="004636F0">
        <w:rPr>
          <w:sz w:val="28"/>
          <w:szCs w:val="28"/>
          <w:bdr w:val="none" w:sz="0" w:space="0" w:color="auto" w:frame="1"/>
          <w:lang w:val="uk-UA" w:eastAsia="uk-UA"/>
        </w:rPr>
        <w:t xml:space="preserve"> України також регулюють правовідносини, </w:t>
      </w:r>
      <w:r w:rsidR="003A64E7" w:rsidRPr="004636F0">
        <w:rPr>
          <w:i/>
          <w:sz w:val="28"/>
          <w:szCs w:val="28"/>
          <w:bdr w:val="none" w:sz="0" w:space="0" w:color="auto" w:frame="1"/>
          <w:lang w:val="uk-UA" w:eastAsia="uk-UA"/>
        </w:rPr>
        <w:t xml:space="preserve"> </w:t>
      </w:r>
      <w:r w:rsidR="003A64E7" w:rsidRPr="004636F0">
        <w:rPr>
          <w:sz w:val="28"/>
          <w:szCs w:val="28"/>
          <w:bdr w:val="none" w:sz="0" w:space="0" w:color="auto" w:frame="1"/>
          <w:lang w:val="uk-UA" w:eastAsia="uk-UA"/>
        </w:rPr>
        <w:t>пов’язані із водогосподарськими системами (наприклад, п.п. 6, 12, 12-3 ч.</w:t>
      </w:r>
      <w:r w:rsidRPr="004636F0">
        <w:rPr>
          <w:sz w:val="28"/>
          <w:szCs w:val="28"/>
          <w:bdr w:val="none" w:sz="0" w:space="0" w:color="auto" w:frame="1"/>
          <w:lang w:val="uk-UA" w:eastAsia="uk-UA"/>
        </w:rPr>
        <w:t xml:space="preserve"> </w:t>
      </w:r>
      <w:r w:rsidR="003A64E7" w:rsidRPr="004636F0">
        <w:rPr>
          <w:sz w:val="28"/>
          <w:szCs w:val="28"/>
          <w:bdr w:val="none" w:sz="0" w:space="0" w:color="auto" w:frame="1"/>
          <w:lang w:val="uk-UA" w:eastAsia="uk-UA"/>
        </w:rPr>
        <w:t>1 ст. 16; п.п. 6, 10 ст.</w:t>
      </w:r>
      <w:r w:rsidRPr="004636F0">
        <w:rPr>
          <w:sz w:val="28"/>
          <w:szCs w:val="28"/>
          <w:bdr w:val="none" w:sz="0" w:space="0" w:color="auto" w:frame="1"/>
          <w:lang w:val="uk-UA" w:eastAsia="uk-UA"/>
        </w:rPr>
        <w:t xml:space="preserve"> </w:t>
      </w:r>
      <w:r w:rsidR="003A64E7" w:rsidRPr="004636F0">
        <w:rPr>
          <w:sz w:val="28"/>
          <w:szCs w:val="28"/>
          <w:bdr w:val="none" w:sz="0" w:space="0" w:color="auto" w:frame="1"/>
          <w:lang w:val="uk-UA" w:eastAsia="uk-UA"/>
        </w:rPr>
        <w:t>17-1, ст.</w:t>
      </w:r>
      <w:r w:rsidRPr="004636F0">
        <w:rPr>
          <w:sz w:val="28"/>
          <w:szCs w:val="28"/>
          <w:bdr w:val="none" w:sz="0" w:space="0" w:color="auto" w:frame="1"/>
          <w:lang w:val="uk-UA" w:eastAsia="uk-UA"/>
        </w:rPr>
        <w:t xml:space="preserve"> </w:t>
      </w:r>
      <w:r w:rsidR="003A64E7" w:rsidRPr="004636F0">
        <w:rPr>
          <w:sz w:val="28"/>
          <w:szCs w:val="28"/>
          <w:bdr w:val="none" w:sz="0" w:space="0" w:color="auto" w:frame="1"/>
          <w:lang w:val="uk-UA" w:eastAsia="uk-UA"/>
        </w:rPr>
        <w:t xml:space="preserve">78). </w:t>
      </w:r>
    </w:p>
    <w:p w:rsidR="005B5519" w:rsidRPr="004636F0" w:rsidRDefault="005B5519" w:rsidP="005B5519">
      <w:pPr>
        <w:ind w:firstLine="708"/>
        <w:jc w:val="both"/>
        <w:rPr>
          <w:b/>
          <w:i/>
          <w:sz w:val="28"/>
          <w:szCs w:val="28"/>
          <w:lang w:val="uk-UA"/>
        </w:rPr>
      </w:pPr>
      <w:r w:rsidRPr="004636F0">
        <w:rPr>
          <w:b/>
          <w:i/>
          <w:color w:val="000000"/>
          <w:sz w:val="28"/>
          <w:szCs w:val="28"/>
          <w:shd w:val="clear" w:color="auto" w:fill="FFFFFF"/>
          <w:lang w:val="uk-UA"/>
        </w:rPr>
        <w:t xml:space="preserve">Щодо змін до </w:t>
      </w:r>
      <w:r w:rsidRPr="004636F0">
        <w:rPr>
          <w:b/>
          <w:i/>
          <w:sz w:val="28"/>
          <w:szCs w:val="28"/>
          <w:lang w:val="uk-UA"/>
        </w:rPr>
        <w:t>Кодексу України про адміністративні правопорушення (далі – КУпАП)</w:t>
      </w:r>
    </w:p>
    <w:p w:rsidR="005B5519" w:rsidRPr="004636F0" w:rsidRDefault="005B5519" w:rsidP="005B5519">
      <w:pPr>
        <w:ind w:firstLine="708"/>
        <w:jc w:val="both"/>
        <w:rPr>
          <w:sz w:val="28"/>
          <w:lang w:val="uk-UA"/>
        </w:rPr>
      </w:pPr>
      <w:r w:rsidRPr="004636F0">
        <w:rPr>
          <w:b/>
          <w:sz w:val="28"/>
          <w:szCs w:val="28"/>
          <w:lang w:val="uk-UA"/>
        </w:rPr>
        <w:t>1.</w:t>
      </w:r>
      <w:r w:rsidRPr="004636F0">
        <w:rPr>
          <w:sz w:val="28"/>
          <w:szCs w:val="28"/>
          <w:lang w:val="uk-UA"/>
        </w:rPr>
        <w:t xml:space="preserve"> </w:t>
      </w:r>
      <w:r w:rsidRPr="004636F0">
        <w:rPr>
          <w:bCs/>
          <w:sz w:val="28"/>
          <w:lang w:val="uk-UA"/>
        </w:rPr>
        <w:t>У законопроекті</w:t>
      </w:r>
      <w:r w:rsidRPr="004636F0">
        <w:rPr>
          <w:b/>
          <w:bCs/>
          <w:sz w:val="28"/>
          <w:lang w:val="uk-UA"/>
        </w:rPr>
        <w:t xml:space="preserve"> </w:t>
      </w:r>
      <w:r w:rsidRPr="004636F0">
        <w:rPr>
          <w:bCs/>
          <w:sz w:val="28"/>
          <w:lang w:val="uk-UA"/>
        </w:rPr>
        <w:t>у</w:t>
      </w:r>
      <w:r w:rsidRPr="004636F0">
        <w:rPr>
          <w:sz w:val="28"/>
          <w:szCs w:val="28"/>
          <w:lang w:val="uk-UA"/>
        </w:rPr>
        <w:t xml:space="preserve"> ст</w:t>
      </w:r>
      <w:r w:rsidR="00650989" w:rsidRPr="004636F0">
        <w:rPr>
          <w:sz w:val="28"/>
          <w:szCs w:val="28"/>
          <w:lang w:val="uk-UA"/>
        </w:rPr>
        <w:t>.ст. 1</w:t>
      </w:r>
      <w:r w:rsidRPr="004636F0">
        <w:rPr>
          <w:sz w:val="28"/>
          <w:szCs w:val="28"/>
          <w:lang w:val="uk-UA"/>
        </w:rPr>
        <w:t xml:space="preserve">14, 115, 116, 116-1, 116-2, 116-3, 117, 118, 118-1, 120, 133, 188-15 КУпАП пропонується замість відносно визначених санкцій </w:t>
      </w:r>
      <w:r w:rsidRPr="004636F0">
        <w:rPr>
          <w:i/>
          <w:sz w:val="28"/>
          <w:szCs w:val="28"/>
          <w:u w:val="single"/>
          <w:lang w:val="uk-UA"/>
        </w:rPr>
        <w:t>передбачити абсолютно визначені санкції у виді штрафу</w:t>
      </w:r>
      <w:r w:rsidRPr="004636F0">
        <w:rPr>
          <w:sz w:val="28"/>
          <w:szCs w:val="28"/>
          <w:lang w:val="uk-UA"/>
        </w:rPr>
        <w:t xml:space="preserve">. З одного боку, такий крок може </w:t>
      </w:r>
      <w:r w:rsidRPr="004636F0">
        <w:rPr>
          <w:sz w:val="28"/>
          <w:lang w:val="uk-UA"/>
        </w:rPr>
        <w:t xml:space="preserve">зменшити корупційну складову при накладенні відповідних адміністративних стягнень. Проте є й інший, негативний, бік такого рішення. Він полягатиме в тому, що </w:t>
      </w:r>
      <w:r w:rsidRPr="004636F0">
        <w:rPr>
          <w:i/>
          <w:sz w:val="28"/>
          <w:u w:val="single"/>
          <w:lang w:val="uk-UA"/>
        </w:rPr>
        <w:t>уповноважені органи при призначенні відповідного стягнення не зможуть визначити його справедливий розмір з урахуванням всіх обставин справи</w:t>
      </w:r>
      <w:r w:rsidRPr="004636F0">
        <w:rPr>
          <w:sz w:val="28"/>
          <w:lang w:val="uk-UA"/>
        </w:rPr>
        <w:t>, а, отже, забезпечити виконання вимог, передбачених ч</w:t>
      </w:r>
      <w:r w:rsidR="00650989" w:rsidRPr="004636F0">
        <w:rPr>
          <w:sz w:val="28"/>
          <w:lang w:val="uk-UA"/>
        </w:rPr>
        <w:t xml:space="preserve">. </w:t>
      </w:r>
      <w:r w:rsidRPr="004636F0">
        <w:rPr>
          <w:sz w:val="28"/>
          <w:lang w:val="uk-UA"/>
        </w:rPr>
        <w:t>2 ст. 33, ст</w:t>
      </w:r>
      <w:r w:rsidR="00650989" w:rsidRPr="004636F0">
        <w:rPr>
          <w:sz w:val="28"/>
          <w:lang w:val="uk-UA"/>
        </w:rPr>
        <w:t xml:space="preserve">.ст. </w:t>
      </w:r>
      <w:r w:rsidRPr="004636F0">
        <w:rPr>
          <w:sz w:val="28"/>
          <w:lang w:val="uk-UA"/>
        </w:rPr>
        <w:t>34-36, 280 КУпАП.</w:t>
      </w:r>
    </w:p>
    <w:p w:rsidR="005B5519" w:rsidRPr="004636F0" w:rsidRDefault="005B5519" w:rsidP="005B5519">
      <w:pPr>
        <w:ind w:firstLine="708"/>
        <w:jc w:val="both"/>
        <w:rPr>
          <w:sz w:val="28"/>
          <w:lang w:val="uk-UA"/>
        </w:rPr>
      </w:pPr>
      <w:r w:rsidRPr="004636F0">
        <w:rPr>
          <w:b/>
          <w:sz w:val="28"/>
          <w:lang w:val="uk-UA"/>
        </w:rPr>
        <w:t>2.</w:t>
      </w:r>
      <w:r w:rsidRPr="004636F0">
        <w:rPr>
          <w:sz w:val="28"/>
          <w:lang w:val="uk-UA"/>
        </w:rPr>
        <w:t xml:space="preserve"> За загальним правилом законодавчої техніки частини статей Особливої частини КУпАП розміщуються в залежності від рівня суспільної шкідливості відповідних діянь (від менш шкідливого діяння – до більш шкідливого). Натомість, більшість пропонованих проектом частин статей КУпАП розміщені в хаотичному порядку без урахування рівня суспільної шкідливості описаних у них діянь. Так, наприклад, проведення без належного дозволу водолазних робіт в акваторії морського порту, на морських або внутрішніх водних шляхах, а також недодержання правил подачі сигналів під час проведення таких робіт тягнуть за собою накладення штрафу на громадян в розмірі </w:t>
      </w:r>
      <w:r w:rsidRPr="004636F0">
        <w:rPr>
          <w:i/>
          <w:sz w:val="28"/>
          <w:u w:val="single"/>
          <w:lang w:val="uk-UA"/>
        </w:rPr>
        <w:t>п’ятдесяти</w:t>
      </w:r>
      <w:r w:rsidRPr="004636F0">
        <w:rPr>
          <w:sz w:val="28"/>
          <w:lang w:val="uk-UA"/>
        </w:rPr>
        <w:t xml:space="preserve"> неоподатковуваних мінімумів доходів громадян і на посадових осіб у розмірі </w:t>
      </w:r>
      <w:r w:rsidRPr="004636F0">
        <w:rPr>
          <w:i/>
          <w:sz w:val="28"/>
          <w:u w:val="single"/>
          <w:lang w:val="uk-UA"/>
        </w:rPr>
        <w:t>двохсот</w:t>
      </w:r>
      <w:r w:rsidRPr="004636F0">
        <w:rPr>
          <w:sz w:val="28"/>
          <w:lang w:val="uk-UA"/>
        </w:rPr>
        <w:t xml:space="preserve"> неоподатковуваних мінімумів доходів громадян (</w:t>
      </w:r>
      <w:r w:rsidRPr="004636F0">
        <w:rPr>
          <w:sz w:val="28"/>
          <w:u w:val="single"/>
          <w:lang w:val="uk-UA"/>
        </w:rPr>
        <w:t>ч. 1</w:t>
      </w:r>
      <w:r w:rsidRPr="004636F0">
        <w:rPr>
          <w:sz w:val="28"/>
          <w:lang w:val="uk-UA"/>
        </w:rPr>
        <w:t xml:space="preserve"> ст. 116-2 КУпАП у редакції проекту). У свою чергу, за скидання за борт морського, річкового, малого, спортивного судна або водного мотоцикла сміття та інших предметів передбачено накладення штрафу у </w:t>
      </w:r>
      <w:r w:rsidRPr="004636F0">
        <w:rPr>
          <w:sz w:val="28"/>
          <w:lang w:val="uk-UA"/>
        </w:rPr>
        <w:lastRenderedPageBreak/>
        <w:t xml:space="preserve">розмірі </w:t>
      </w:r>
      <w:r w:rsidRPr="004636F0">
        <w:rPr>
          <w:i/>
          <w:sz w:val="28"/>
          <w:u w:val="single"/>
          <w:lang w:val="uk-UA"/>
        </w:rPr>
        <w:t>двадцяти п’яти</w:t>
      </w:r>
      <w:r w:rsidRPr="004636F0">
        <w:rPr>
          <w:sz w:val="28"/>
          <w:lang w:val="uk-UA"/>
        </w:rPr>
        <w:t xml:space="preserve"> неоподатковуваних мінімумів доходів громадян (</w:t>
      </w:r>
      <w:r w:rsidRPr="004636F0">
        <w:rPr>
          <w:i/>
          <w:sz w:val="28"/>
          <w:u w:val="single"/>
          <w:lang w:val="uk-UA"/>
        </w:rPr>
        <w:t>ч. 4</w:t>
      </w:r>
      <w:r w:rsidRPr="004636F0">
        <w:rPr>
          <w:sz w:val="28"/>
          <w:lang w:val="uk-UA"/>
        </w:rPr>
        <w:t xml:space="preserve"> ст. 116-2 КУпАП у редакції проекту).</w:t>
      </w:r>
    </w:p>
    <w:p w:rsidR="005B5519" w:rsidRPr="004636F0" w:rsidRDefault="005B5519" w:rsidP="005B5519">
      <w:pPr>
        <w:ind w:firstLine="708"/>
        <w:jc w:val="both"/>
        <w:rPr>
          <w:sz w:val="28"/>
          <w:lang w:val="uk-UA"/>
        </w:rPr>
      </w:pPr>
      <w:r w:rsidRPr="004636F0">
        <w:rPr>
          <w:b/>
          <w:sz w:val="28"/>
          <w:lang w:val="uk-UA"/>
        </w:rPr>
        <w:t>3.</w:t>
      </w:r>
      <w:r w:rsidRPr="004636F0">
        <w:rPr>
          <w:sz w:val="28"/>
          <w:lang w:val="uk-UA"/>
        </w:rPr>
        <w:t xml:space="preserve"> У ч. 1 ст. 114 КУпАП (у редакції проекту) встановлюється відповідальність за невиконання особами, які перебувають на борту морського або річкового судна, </w:t>
      </w:r>
      <w:r w:rsidRPr="004636F0">
        <w:rPr>
          <w:i/>
          <w:sz w:val="28"/>
          <w:u w:val="single"/>
          <w:lang w:val="uk-UA"/>
        </w:rPr>
        <w:t>будь-яких</w:t>
      </w:r>
      <w:r w:rsidRPr="004636F0">
        <w:rPr>
          <w:sz w:val="28"/>
          <w:lang w:val="uk-UA"/>
        </w:rPr>
        <w:t xml:space="preserve"> розпоряджень капітана або судноводія судна. На наш погляд, у даному випадку має йтися виключно про </w:t>
      </w:r>
      <w:r w:rsidRPr="004636F0">
        <w:rPr>
          <w:i/>
          <w:sz w:val="28"/>
          <w:u w:val="single"/>
          <w:lang w:val="uk-UA"/>
        </w:rPr>
        <w:t>законні</w:t>
      </w:r>
      <w:r w:rsidRPr="004636F0">
        <w:rPr>
          <w:sz w:val="28"/>
          <w:lang w:val="uk-UA"/>
        </w:rPr>
        <w:t xml:space="preserve"> розпорядження та вимоги. </w:t>
      </w:r>
    </w:p>
    <w:p w:rsidR="005B5519" w:rsidRPr="004636F0" w:rsidRDefault="005B5519" w:rsidP="005B5519">
      <w:pPr>
        <w:ind w:firstLine="708"/>
        <w:jc w:val="both"/>
        <w:rPr>
          <w:sz w:val="28"/>
          <w:lang w:val="uk-UA"/>
        </w:rPr>
      </w:pPr>
      <w:r w:rsidRPr="004636F0">
        <w:rPr>
          <w:sz w:val="28"/>
          <w:lang w:val="uk-UA"/>
        </w:rPr>
        <w:t>До того ж сумнівною є пропозиція законопроекту щодо встановлення у санкції вказаної норми лише такого стягнення, як попередження. Вважаємо, що для ефективності практичної реалізації пропонованої норми її санкція має передбачати також альтернативне стягнення у виді штрафу. Аналогічне зауваження стосується також ч. 1 ст. 117 КУпАП (у редакції проекту).</w:t>
      </w:r>
    </w:p>
    <w:p w:rsidR="005B5519" w:rsidRPr="004636F0" w:rsidRDefault="005B5519" w:rsidP="005B5519">
      <w:pPr>
        <w:ind w:firstLine="708"/>
        <w:jc w:val="both"/>
        <w:rPr>
          <w:sz w:val="28"/>
          <w:lang w:val="uk-UA"/>
        </w:rPr>
      </w:pPr>
      <w:r w:rsidRPr="004636F0">
        <w:rPr>
          <w:b/>
          <w:sz w:val="28"/>
          <w:lang w:val="uk-UA"/>
        </w:rPr>
        <w:t>4.</w:t>
      </w:r>
      <w:r w:rsidRPr="004636F0">
        <w:rPr>
          <w:sz w:val="28"/>
          <w:lang w:val="uk-UA"/>
        </w:rPr>
        <w:t xml:space="preserve"> Принагідно також звертаємо увагу, що 22 листопада 2018 року Верховною Радою України було прийнято Закон України «Про внесення змін до деяких законодавчих актів України щодо спрощення досудового розслідування окремих категорій кримінальних правопорушень» № 2617-VIII (далі – Закон</w:t>
      </w:r>
      <w:r w:rsidR="00650989" w:rsidRPr="004636F0">
        <w:rPr>
          <w:sz w:val="28"/>
          <w:lang w:val="uk-UA"/>
        </w:rPr>
        <w:t xml:space="preserve"> </w:t>
      </w:r>
      <w:r w:rsidRPr="004636F0">
        <w:rPr>
          <w:sz w:val="28"/>
          <w:lang w:val="uk-UA"/>
        </w:rPr>
        <w:t xml:space="preserve">№ 2617-VIII), </w:t>
      </w:r>
      <w:r w:rsidRPr="004636F0">
        <w:rPr>
          <w:i/>
          <w:sz w:val="28"/>
          <w:u w:val="single"/>
          <w:lang w:val="uk-UA"/>
        </w:rPr>
        <w:t>який набирає чинності 1 липня 2020 року</w:t>
      </w:r>
      <w:r w:rsidRPr="004636F0">
        <w:rPr>
          <w:sz w:val="28"/>
          <w:lang w:val="uk-UA"/>
        </w:rPr>
        <w:t>. При цьому Законом № 2617-VIII ст. 130 КУпАП (до якої проектом пропонується низка змін) викладається у новій редакції. Крім того, даним Законом вносяться також суттєві зміни до ст</w:t>
      </w:r>
      <w:r w:rsidR="00650989" w:rsidRPr="004636F0">
        <w:rPr>
          <w:sz w:val="28"/>
          <w:lang w:val="uk-UA"/>
        </w:rPr>
        <w:t xml:space="preserve">.ст. </w:t>
      </w:r>
      <w:r w:rsidRPr="004636F0">
        <w:rPr>
          <w:sz w:val="28"/>
          <w:lang w:val="uk-UA"/>
        </w:rPr>
        <w:t>225 та 255 КУпАП (так само, як і поданим законопроектом).</w:t>
      </w:r>
    </w:p>
    <w:p w:rsidR="005B5519" w:rsidRPr="004636F0" w:rsidRDefault="005B5519" w:rsidP="005B5519">
      <w:pPr>
        <w:ind w:firstLine="708"/>
        <w:jc w:val="both"/>
        <w:rPr>
          <w:sz w:val="28"/>
          <w:lang w:val="uk-UA"/>
        </w:rPr>
      </w:pPr>
      <w:r w:rsidRPr="004636F0">
        <w:rPr>
          <w:sz w:val="28"/>
          <w:lang w:val="uk-UA"/>
        </w:rPr>
        <w:t>Отже, у випадку прийняття та набрання чинності поданим законопроектом раніше, ніж Законом № 2617-VIII, з 1 липня 2020 року усі запропоновані проектом зміни до зазначених вище статей КУпАП будуть або нівельовані, або істотно видозмінені.</w:t>
      </w:r>
    </w:p>
    <w:p w:rsidR="005B5519" w:rsidRPr="004636F0" w:rsidRDefault="005B5519" w:rsidP="005B5519">
      <w:pPr>
        <w:ind w:firstLine="708"/>
        <w:jc w:val="both"/>
        <w:rPr>
          <w:i/>
          <w:sz w:val="28"/>
          <w:u w:val="single"/>
          <w:lang w:val="uk-UA"/>
        </w:rPr>
      </w:pPr>
      <w:r w:rsidRPr="004636F0">
        <w:rPr>
          <w:i/>
          <w:sz w:val="28"/>
          <w:u w:val="single"/>
          <w:lang w:val="uk-UA"/>
        </w:rPr>
        <w:t>З огляду на це, а також з метою уникнення в майбутньому законодавчих колізій вважаємо, що запропоновані проектом зміни до ст. 130 КУпАП необхідно привести у відповідність до Закону № 2617-VIII.</w:t>
      </w:r>
    </w:p>
    <w:p w:rsidR="005B5519" w:rsidRPr="004636F0" w:rsidRDefault="005B5519" w:rsidP="005B5519">
      <w:pPr>
        <w:ind w:firstLine="708"/>
        <w:jc w:val="both"/>
        <w:rPr>
          <w:sz w:val="28"/>
          <w:lang w:val="uk-UA"/>
        </w:rPr>
      </w:pPr>
    </w:p>
    <w:p w:rsidR="0016233B" w:rsidRPr="004636F0" w:rsidRDefault="0016233B" w:rsidP="00AB2A9E">
      <w:pPr>
        <w:ind w:firstLine="709"/>
        <w:jc w:val="both"/>
        <w:rPr>
          <w:szCs w:val="28"/>
          <w:lang w:val="uk-UA"/>
        </w:rPr>
      </w:pPr>
    </w:p>
    <w:p w:rsidR="0013131A" w:rsidRPr="004636F0" w:rsidRDefault="00030602" w:rsidP="00030602">
      <w:pPr>
        <w:ind w:firstLine="709"/>
        <w:jc w:val="both"/>
        <w:rPr>
          <w:bCs/>
          <w:sz w:val="28"/>
          <w:szCs w:val="28"/>
          <w:lang w:val="uk-UA"/>
        </w:rPr>
      </w:pPr>
      <w:bookmarkStart w:id="6" w:name="n316"/>
      <w:bookmarkStart w:id="7" w:name="n317"/>
      <w:bookmarkStart w:id="8" w:name="n318"/>
      <w:bookmarkStart w:id="9" w:name="n320"/>
      <w:bookmarkEnd w:id="6"/>
      <w:bookmarkEnd w:id="7"/>
      <w:bookmarkEnd w:id="8"/>
      <w:bookmarkEnd w:id="9"/>
      <w:r w:rsidRPr="004636F0">
        <w:rPr>
          <w:bCs/>
          <w:sz w:val="28"/>
          <w:szCs w:val="28"/>
          <w:lang w:val="uk-UA"/>
        </w:rPr>
        <w:t xml:space="preserve">Керівник </w:t>
      </w:r>
      <w:r w:rsidR="0013131A" w:rsidRPr="004636F0">
        <w:rPr>
          <w:bCs/>
          <w:sz w:val="28"/>
          <w:szCs w:val="28"/>
          <w:lang w:val="uk-UA"/>
        </w:rPr>
        <w:t xml:space="preserve">Головного управління                                 </w:t>
      </w:r>
      <w:r w:rsidR="004F64FD">
        <w:rPr>
          <w:bCs/>
          <w:sz w:val="28"/>
          <w:szCs w:val="28"/>
          <w:lang w:val="uk-UA"/>
        </w:rPr>
        <w:t xml:space="preserve">         </w:t>
      </w:r>
      <w:r w:rsidR="0013131A" w:rsidRPr="004636F0">
        <w:rPr>
          <w:bCs/>
          <w:sz w:val="28"/>
          <w:szCs w:val="28"/>
          <w:lang w:val="uk-UA"/>
        </w:rPr>
        <w:t xml:space="preserve">    </w:t>
      </w:r>
      <w:r w:rsidRPr="004636F0">
        <w:rPr>
          <w:bCs/>
          <w:sz w:val="28"/>
          <w:szCs w:val="28"/>
          <w:lang w:val="uk-UA"/>
        </w:rPr>
        <w:t>С. Тихонюк</w:t>
      </w:r>
    </w:p>
    <w:p w:rsidR="0013131A" w:rsidRPr="004636F0" w:rsidRDefault="0013131A" w:rsidP="00AB2A9E">
      <w:pPr>
        <w:ind w:firstLine="709"/>
        <w:jc w:val="both"/>
        <w:rPr>
          <w:b/>
          <w:bCs/>
          <w:sz w:val="28"/>
          <w:szCs w:val="28"/>
          <w:lang w:val="uk-UA"/>
        </w:rPr>
      </w:pPr>
    </w:p>
    <w:p w:rsidR="003A64E7" w:rsidRPr="004636F0" w:rsidRDefault="003A64E7" w:rsidP="00AB2A9E">
      <w:pPr>
        <w:ind w:firstLine="709"/>
        <w:jc w:val="both"/>
        <w:rPr>
          <w:b/>
          <w:bCs/>
          <w:sz w:val="28"/>
          <w:szCs w:val="28"/>
          <w:lang w:val="uk-UA"/>
        </w:rPr>
      </w:pPr>
    </w:p>
    <w:p w:rsidR="00251B9B" w:rsidRPr="004636F0" w:rsidRDefault="007C0342" w:rsidP="00AB2A9E">
      <w:pPr>
        <w:ind w:firstLine="709"/>
        <w:jc w:val="both"/>
        <w:rPr>
          <w:sz w:val="20"/>
          <w:szCs w:val="20"/>
          <w:lang w:val="uk-UA"/>
        </w:rPr>
      </w:pPr>
      <w:r w:rsidRPr="004636F0">
        <w:rPr>
          <w:sz w:val="20"/>
          <w:szCs w:val="20"/>
          <w:lang w:val="uk-UA"/>
        </w:rPr>
        <w:t xml:space="preserve">Вик.: </w:t>
      </w:r>
      <w:r w:rsidR="009D42C6" w:rsidRPr="004636F0">
        <w:rPr>
          <w:sz w:val="20"/>
          <w:szCs w:val="20"/>
          <w:lang w:val="uk-UA"/>
        </w:rPr>
        <w:t>Ю. Лисицька</w:t>
      </w:r>
      <w:r w:rsidR="009E1EA2" w:rsidRPr="004636F0">
        <w:rPr>
          <w:sz w:val="20"/>
          <w:szCs w:val="20"/>
          <w:lang w:val="uk-UA"/>
        </w:rPr>
        <w:t>, С.</w:t>
      </w:r>
      <w:r w:rsidR="00A87437" w:rsidRPr="004636F0">
        <w:rPr>
          <w:sz w:val="20"/>
          <w:szCs w:val="20"/>
          <w:lang w:val="uk-UA"/>
        </w:rPr>
        <w:t xml:space="preserve"> </w:t>
      </w:r>
      <w:r w:rsidR="009E1EA2" w:rsidRPr="004636F0">
        <w:rPr>
          <w:sz w:val="20"/>
          <w:szCs w:val="20"/>
          <w:lang w:val="uk-UA"/>
        </w:rPr>
        <w:t>Кузнєцова</w:t>
      </w:r>
      <w:r w:rsidR="00A87437" w:rsidRPr="004636F0">
        <w:rPr>
          <w:sz w:val="20"/>
          <w:szCs w:val="20"/>
          <w:lang w:val="uk-UA"/>
        </w:rPr>
        <w:t xml:space="preserve">, </w:t>
      </w:r>
    </w:p>
    <w:p w:rsidR="00550063" w:rsidRPr="004636F0" w:rsidRDefault="00251B9B" w:rsidP="00AB2A9E">
      <w:pPr>
        <w:ind w:firstLine="709"/>
        <w:jc w:val="both"/>
        <w:rPr>
          <w:sz w:val="20"/>
          <w:szCs w:val="20"/>
          <w:lang w:val="uk-UA"/>
        </w:rPr>
      </w:pPr>
      <w:r w:rsidRPr="004636F0">
        <w:rPr>
          <w:sz w:val="20"/>
          <w:szCs w:val="20"/>
          <w:lang w:val="uk-UA"/>
        </w:rPr>
        <w:t xml:space="preserve">          </w:t>
      </w:r>
      <w:r w:rsidR="00A87437" w:rsidRPr="004636F0">
        <w:rPr>
          <w:sz w:val="20"/>
          <w:szCs w:val="20"/>
          <w:lang w:val="uk-UA"/>
        </w:rPr>
        <w:t>Н. Пархоменко</w:t>
      </w:r>
      <w:r w:rsidRPr="004636F0">
        <w:rPr>
          <w:sz w:val="20"/>
          <w:szCs w:val="20"/>
          <w:lang w:val="uk-UA"/>
        </w:rPr>
        <w:t>, Е. В</w:t>
      </w:r>
      <w:r w:rsidR="00DD3091" w:rsidRPr="004636F0">
        <w:rPr>
          <w:sz w:val="20"/>
          <w:szCs w:val="20"/>
          <w:lang w:val="uk-UA"/>
        </w:rPr>
        <w:t>альковський</w:t>
      </w:r>
      <w:r w:rsidR="00650989" w:rsidRPr="004636F0">
        <w:rPr>
          <w:sz w:val="20"/>
          <w:szCs w:val="20"/>
          <w:lang w:val="uk-UA"/>
        </w:rPr>
        <w:t>,</w:t>
      </w:r>
    </w:p>
    <w:p w:rsidR="00650989" w:rsidRPr="00640B4D" w:rsidRDefault="00650989" w:rsidP="00650989">
      <w:pPr>
        <w:ind w:firstLine="708"/>
        <w:jc w:val="both"/>
        <w:rPr>
          <w:sz w:val="20"/>
          <w:szCs w:val="20"/>
          <w:lang w:val="uk-UA"/>
        </w:rPr>
      </w:pPr>
      <w:r w:rsidRPr="004636F0">
        <w:rPr>
          <w:sz w:val="20"/>
          <w:szCs w:val="20"/>
          <w:lang w:val="uk-UA"/>
        </w:rPr>
        <w:t xml:space="preserve">          В. Попович</w:t>
      </w:r>
    </w:p>
    <w:p w:rsidR="00030BC3" w:rsidRPr="00E2006D" w:rsidRDefault="00030BC3" w:rsidP="00AB2A9E">
      <w:pPr>
        <w:ind w:firstLine="709"/>
        <w:jc w:val="both"/>
        <w:rPr>
          <w:i/>
          <w:sz w:val="20"/>
          <w:szCs w:val="20"/>
          <w:lang w:val="uk-UA"/>
        </w:rPr>
      </w:pPr>
    </w:p>
    <w:p w:rsidR="00030BC3" w:rsidRPr="00E2006D" w:rsidRDefault="00030BC3" w:rsidP="00AB2A9E">
      <w:pPr>
        <w:ind w:firstLine="709"/>
        <w:jc w:val="both"/>
        <w:rPr>
          <w:i/>
          <w:sz w:val="20"/>
          <w:szCs w:val="20"/>
          <w:lang w:val="uk-UA"/>
        </w:rPr>
      </w:pPr>
    </w:p>
    <w:sectPr w:rsidR="00030BC3" w:rsidRPr="00E2006D" w:rsidSect="00C13DCA">
      <w:headerReference w:type="default" r:id="rId8"/>
      <w:headerReference w:type="first" r:id="rId9"/>
      <w:pgSz w:w="11906" w:h="16838"/>
      <w:pgMar w:top="1134" w:right="850"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5BB0" w:rsidRDefault="001F5BB0" w:rsidP="00C13DCA">
      <w:r>
        <w:separator/>
      </w:r>
    </w:p>
  </w:endnote>
  <w:endnote w:type="continuationSeparator" w:id="0">
    <w:p w:rsidR="001F5BB0" w:rsidRDefault="001F5BB0" w:rsidP="00C13D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Antiqua">
    <w:altName w:val="Century Gothic"/>
    <w:charset w:val="00"/>
    <w:family w:val="auto"/>
    <w:pitch w:val="variable"/>
    <w:sig w:usb0="00000007" w:usb1="00000000" w:usb2="00000000" w:usb3="00000000" w:csb0="00000013" w:csb1="00000000"/>
  </w:font>
  <w:font w:name="Courier New">
    <w:panose1 w:val="02070309020205020404"/>
    <w:charset w:val="CC"/>
    <w:family w:val="modern"/>
    <w:pitch w:val="fixed"/>
    <w:sig w:usb0="E0002EFF" w:usb1="C0007843"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5BB0" w:rsidRDefault="001F5BB0" w:rsidP="00C13DCA">
      <w:r>
        <w:separator/>
      </w:r>
    </w:p>
  </w:footnote>
  <w:footnote w:type="continuationSeparator" w:id="0">
    <w:p w:rsidR="001F5BB0" w:rsidRDefault="001F5BB0" w:rsidP="00C13D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3DCA" w:rsidRDefault="00C13DCA">
    <w:pPr>
      <w:pStyle w:val="a6"/>
      <w:jc w:val="right"/>
    </w:pPr>
    <w:r>
      <w:fldChar w:fldCharType="begin"/>
    </w:r>
    <w:r>
      <w:instrText>PAGE   \* MERGEFORMAT</w:instrText>
    </w:r>
    <w:r>
      <w:fldChar w:fldCharType="separate"/>
    </w:r>
    <w:r w:rsidR="00DD3522" w:rsidRPr="00DD3522">
      <w:rPr>
        <w:noProof/>
        <w:lang w:val="uk-UA"/>
      </w:rPr>
      <w:t>9</w:t>
    </w:r>
    <w:r>
      <w:fldChar w:fldCharType="end"/>
    </w:r>
  </w:p>
  <w:p w:rsidR="00C13DCA" w:rsidRDefault="00C13DCA">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3DCA" w:rsidRPr="00550063" w:rsidRDefault="00E12B07" w:rsidP="00C13DCA">
    <w:pPr>
      <w:pStyle w:val="1"/>
      <w:rPr>
        <w:bCs/>
        <w:sz w:val="20"/>
        <w:szCs w:val="20"/>
      </w:rPr>
    </w:pPr>
    <w:r>
      <w:rPr>
        <w:bCs/>
        <w:sz w:val="20"/>
        <w:szCs w:val="20"/>
      </w:rPr>
      <w:t xml:space="preserve">До </w:t>
    </w:r>
    <w:r w:rsidR="00413FBD">
      <w:rPr>
        <w:bCs/>
        <w:sz w:val="20"/>
        <w:szCs w:val="20"/>
      </w:rPr>
      <w:t xml:space="preserve">реєстр. </w:t>
    </w:r>
    <w:r>
      <w:rPr>
        <w:bCs/>
        <w:sz w:val="20"/>
        <w:szCs w:val="20"/>
      </w:rPr>
      <w:t>№ 1182-1</w:t>
    </w:r>
    <w:r w:rsidR="00CF6585">
      <w:rPr>
        <w:bCs/>
        <w:sz w:val="20"/>
        <w:szCs w:val="20"/>
      </w:rPr>
      <w:t>-д</w:t>
    </w:r>
    <w:r w:rsidR="00343787">
      <w:rPr>
        <w:bCs/>
        <w:sz w:val="20"/>
        <w:szCs w:val="20"/>
      </w:rPr>
      <w:t xml:space="preserve"> від </w:t>
    </w:r>
    <w:r w:rsidR="00CF6585">
      <w:rPr>
        <w:bCs/>
        <w:sz w:val="20"/>
        <w:szCs w:val="20"/>
      </w:rPr>
      <w:t>17</w:t>
    </w:r>
    <w:r w:rsidR="00343787">
      <w:rPr>
        <w:bCs/>
        <w:sz w:val="20"/>
        <w:szCs w:val="20"/>
      </w:rPr>
      <w:t>.</w:t>
    </w:r>
    <w:r w:rsidR="00AD2C36">
      <w:rPr>
        <w:bCs/>
        <w:sz w:val="20"/>
        <w:szCs w:val="20"/>
      </w:rPr>
      <w:t>0</w:t>
    </w:r>
    <w:r w:rsidR="00CF6585">
      <w:rPr>
        <w:bCs/>
        <w:sz w:val="20"/>
        <w:szCs w:val="20"/>
      </w:rPr>
      <w:t>1</w:t>
    </w:r>
    <w:r>
      <w:rPr>
        <w:bCs/>
        <w:sz w:val="20"/>
        <w:szCs w:val="20"/>
      </w:rPr>
      <w:t>.20</w:t>
    </w:r>
    <w:r w:rsidR="00CF6585">
      <w:rPr>
        <w:bCs/>
        <w:sz w:val="20"/>
        <w:szCs w:val="20"/>
      </w:rPr>
      <w:t>20</w:t>
    </w:r>
  </w:p>
  <w:p w:rsidR="00C13DCA" w:rsidRPr="00550063" w:rsidRDefault="00C13DCA" w:rsidP="00C13DCA">
    <w:pPr>
      <w:pStyle w:val="a3"/>
      <w:spacing w:before="0"/>
      <w:ind w:firstLine="709"/>
      <w:jc w:val="right"/>
      <w:rPr>
        <w:rFonts w:ascii="Times New Roman" w:hAnsi="Times New Roman"/>
        <w:sz w:val="20"/>
      </w:rPr>
    </w:pPr>
    <w:r w:rsidRPr="00550063">
      <w:rPr>
        <w:rFonts w:ascii="Times New Roman" w:hAnsi="Times New Roman"/>
        <w:sz w:val="20"/>
      </w:rPr>
      <w:t xml:space="preserve">Народні депутати України </w:t>
    </w:r>
  </w:p>
  <w:p w:rsidR="00C13DCA" w:rsidRPr="00550063" w:rsidRDefault="00413FBD" w:rsidP="00C13DCA">
    <w:pPr>
      <w:pStyle w:val="a3"/>
      <w:spacing w:before="0"/>
      <w:ind w:firstLine="709"/>
      <w:jc w:val="right"/>
      <w:rPr>
        <w:rFonts w:ascii="Times New Roman" w:hAnsi="Times New Roman"/>
        <w:sz w:val="20"/>
      </w:rPr>
    </w:pPr>
    <w:r>
      <w:rPr>
        <w:rFonts w:ascii="Times New Roman" w:hAnsi="Times New Roman"/>
        <w:sz w:val="20"/>
      </w:rPr>
      <w:t>Ю. Кісєль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80044"/>
    <w:multiLevelType w:val="hybridMultilevel"/>
    <w:tmpl w:val="FA8C7C70"/>
    <w:lvl w:ilvl="0" w:tplc="3A52D844">
      <w:start w:val="1"/>
      <w:numFmt w:val="decimal"/>
      <w:lvlText w:val="%1."/>
      <w:lvlJc w:val="left"/>
      <w:pPr>
        <w:ind w:left="655" w:hanging="360"/>
      </w:pPr>
      <w:rPr>
        <w:rFonts w:cs="Times New Roman" w:hint="default"/>
        <w:b w:val="0"/>
        <w:color w:val="auto"/>
      </w:rPr>
    </w:lvl>
    <w:lvl w:ilvl="1" w:tplc="04220019">
      <w:start w:val="1"/>
      <w:numFmt w:val="lowerLetter"/>
      <w:lvlText w:val="%2."/>
      <w:lvlJc w:val="left"/>
      <w:pPr>
        <w:ind w:left="1375" w:hanging="360"/>
      </w:pPr>
      <w:rPr>
        <w:rFonts w:cs="Times New Roman"/>
      </w:rPr>
    </w:lvl>
    <w:lvl w:ilvl="2" w:tplc="0422001B" w:tentative="1">
      <w:start w:val="1"/>
      <w:numFmt w:val="lowerRoman"/>
      <w:lvlText w:val="%3."/>
      <w:lvlJc w:val="right"/>
      <w:pPr>
        <w:ind w:left="2095" w:hanging="180"/>
      </w:pPr>
      <w:rPr>
        <w:rFonts w:cs="Times New Roman"/>
      </w:rPr>
    </w:lvl>
    <w:lvl w:ilvl="3" w:tplc="0422000F" w:tentative="1">
      <w:start w:val="1"/>
      <w:numFmt w:val="decimal"/>
      <w:lvlText w:val="%4."/>
      <w:lvlJc w:val="left"/>
      <w:pPr>
        <w:ind w:left="2815" w:hanging="360"/>
      </w:pPr>
      <w:rPr>
        <w:rFonts w:cs="Times New Roman"/>
      </w:rPr>
    </w:lvl>
    <w:lvl w:ilvl="4" w:tplc="04220019" w:tentative="1">
      <w:start w:val="1"/>
      <w:numFmt w:val="lowerLetter"/>
      <w:lvlText w:val="%5."/>
      <w:lvlJc w:val="left"/>
      <w:pPr>
        <w:ind w:left="3535" w:hanging="360"/>
      </w:pPr>
      <w:rPr>
        <w:rFonts w:cs="Times New Roman"/>
      </w:rPr>
    </w:lvl>
    <w:lvl w:ilvl="5" w:tplc="0422001B" w:tentative="1">
      <w:start w:val="1"/>
      <w:numFmt w:val="lowerRoman"/>
      <w:lvlText w:val="%6."/>
      <w:lvlJc w:val="right"/>
      <w:pPr>
        <w:ind w:left="4255" w:hanging="180"/>
      </w:pPr>
      <w:rPr>
        <w:rFonts w:cs="Times New Roman"/>
      </w:rPr>
    </w:lvl>
    <w:lvl w:ilvl="6" w:tplc="0422000F" w:tentative="1">
      <w:start w:val="1"/>
      <w:numFmt w:val="decimal"/>
      <w:lvlText w:val="%7."/>
      <w:lvlJc w:val="left"/>
      <w:pPr>
        <w:ind w:left="4975" w:hanging="360"/>
      </w:pPr>
      <w:rPr>
        <w:rFonts w:cs="Times New Roman"/>
      </w:rPr>
    </w:lvl>
    <w:lvl w:ilvl="7" w:tplc="04220019" w:tentative="1">
      <w:start w:val="1"/>
      <w:numFmt w:val="lowerLetter"/>
      <w:lvlText w:val="%8."/>
      <w:lvlJc w:val="left"/>
      <w:pPr>
        <w:ind w:left="5695" w:hanging="360"/>
      </w:pPr>
      <w:rPr>
        <w:rFonts w:cs="Times New Roman"/>
      </w:rPr>
    </w:lvl>
    <w:lvl w:ilvl="8" w:tplc="0422001B" w:tentative="1">
      <w:start w:val="1"/>
      <w:numFmt w:val="lowerRoman"/>
      <w:lvlText w:val="%9."/>
      <w:lvlJc w:val="right"/>
      <w:pPr>
        <w:ind w:left="6415" w:hanging="180"/>
      </w:pPr>
      <w:rPr>
        <w:rFonts w:cs="Times New Roman"/>
      </w:rPr>
    </w:lvl>
  </w:abstractNum>
  <w:abstractNum w:abstractNumId="1" w15:restartNumberingAfterBreak="0">
    <w:nsid w:val="0061296E"/>
    <w:multiLevelType w:val="hybridMultilevel"/>
    <w:tmpl w:val="644C1460"/>
    <w:lvl w:ilvl="0" w:tplc="3BB4D72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01802D89"/>
    <w:multiLevelType w:val="hybridMultilevel"/>
    <w:tmpl w:val="B1F47066"/>
    <w:lvl w:ilvl="0" w:tplc="7F6CD542">
      <w:start w:val="1"/>
      <w:numFmt w:val="decimal"/>
      <w:lvlText w:val="%1."/>
      <w:lvlJc w:val="left"/>
      <w:pPr>
        <w:ind w:left="1429" w:hanging="360"/>
      </w:pPr>
      <w:rPr>
        <w:rFonts w:cs="Times New Roman"/>
        <w:color w:val="auto"/>
      </w:rPr>
    </w:lvl>
    <w:lvl w:ilvl="1" w:tplc="04220019">
      <w:start w:val="1"/>
      <w:numFmt w:val="lowerLetter"/>
      <w:lvlText w:val="%2."/>
      <w:lvlJc w:val="left"/>
      <w:pPr>
        <w:ind w:left="2149" w:hanging="360"/>
      </w:pPr>
      <w:rPr>
        <w:rFonts w:cs="Times New Roman"/>
      </w:rPr>
    </w:lvl>
    <w:lvl w:ilvl="2" w:tplc="0422001B" w:tentative="1">
      <w:start w:val="1"/>
      <w:numFmt w:val="lowerRoman"/>
      <w:lvlText w:val="%3."/>
      <w:lvlJc w:val="right"/>
      <w:pPr>
        <w:ind w:left="2869" w:hanging="180"/>
      </w:pPr>
      <w:rPr>
        <w:rFonts w:cs="Times New Roman"/>
      </w:rPr>
    </w:lvl>
    <w:lvl w:ilvl="3" w:tplc="0422000F" w:tentative="1">
      <w:start w:val="1"/>
      <w:numFmt w:val="decimal"/>
      <w:lvlText w:val="%4."/>
      <w:lvlJc w:val="left"/>
      <w:pPr>
        <w:ind w:left="3589" w:hanging="360"/>
      </w:pPr>
      <w:rPr>
        <w:rFonts w:cs="Times New Roman"/>
      </w:rPr>
    </w:lvl>
    <w:lvl w:ilvl="4" w:tplc="04220019" w:tentative="1">
      <w:start w:val="1"/>
      <w:numFmt w:val="lowerLetter"/>
      <w:lvlText w:val="%5."/>
      <w:lvlJc w:val="left"/>
      <w:pPr>
        <w:ind w:left="4309" w:hanging="360"/>
      </w:pPr>
      <w:rPr>
        <w:rFonts w:cs="Times New Roman"/>
      </w:rPr>
    </w:lvl>
    <w:lvl w:ilvl="5" w:tplc="0422001B" w:tentative="1">
      <w:start w:val="1"/>
      <w:numFmt w:val="lowerRoman"/>
      <w:lvlText w:val="%6."/>
      <w:lvlJc w:val="right"/>
      <w:pPr>
        <w:ind w:left="5029" w:hanging="180"/>
      </w:pPr>
      <w:rPr>
        <w:rFonts w:cs="Times New Roman"/>
      </w:rPr>
    </w:lvl>
    <w:lvl w:ilvl="6" w:tplc="0422000F" w:tentative="1">
      <w:start w:val="1"/>
      <w:numFmt w:val="decimal"/>
      <w:lvlText w:val="%7."/>
      <w:lvlJc w:val="left"/>
      <w:pPr>
        <w:ind w:left="5749" w:hanging="360"/>
      </w:pPr>
      <w:rPr>
        <w:rFonts w:cs="Times New Roman"/>
      </w:rPr>
    </w:lvl>
    <w:lvl w:ilvl="7" w:tplc="04220019" w:tentative="1">
      <w:start w:val="1"/>
      <w:numFmt w:val="lowerLetter"/>
      <w:lvlText w:val="%8."/>
      <w:lvlJc w:val="left"/>
      <w:pPr>
        <w:ind w:left="6469" w:hanging="360"/>
      </w:pPr>
      <w:rPr>
        <w:rFonts w:cs="Times New Roman"/>
      </w:rPr>
    </w:lvl>
    <w:lvl w:ilvl="8" w:tplc="0422001B" w:tentative="1">
      <w:start w:val="1"/>
      <w:numFmt w:val="lowerRoman"/>
      <w:lvlText w:val="%9."/>
      <w:lvlJc w:val="right"/>
      <w:pPr>
        <w:ind w:left="7189" w:hanging="180"/>
      </w:pPr>
      <w:rPr>
        <w:rFonts w:cs="Times New Roman"/>
      </w:rPr>
    </w:lvl>
  </w:abstractNum>
  <w:abstractNum w:abstractNumId="3" w15:restartNumberingAfterBreak="0">
    <w:nsid w:val="08137FB7"/>
    <w:multiLevelType w:val="hybridMultilevel"/>
    <w:tmpl w:val="7D489FB4"/>
    <w:lvl w:ilvl="0" w:tplc="0422000F">
      <w:start w:val="1"/>
      <w:numFmt w:val="decimal"/>
      <w:lvlText w:val="%1."/>
      <w:lvlJc w:val="left"/>
      <w:pPr>
        <w:ind w:left="720" w:hanging="360"/>
      </w:pPr>
      <w:rPr>
        <w:rFonts w:cs="Times New Roman"/>
      </w:rPr>
    </w:lvl>
    <w:lvl w:ilvl="1" w:tplc="2E165988">
      <w:start w:val="1"/>
      <w:numFmt w:val="decimal"/>
      <w:lvlText w:val="%2."/>
      <w:lvlJc w:val="left"/>
      <w:pPr>
        <w:ind w:left="1440" w:hanging="360"/>
      </w:pPr>
      <w:rPr>
        <w:rFonts w:ascii="Times New Roman" w:hAnsi="Times New Roman" w:cs="Times New Roman" w:hint="default"/>
        <w:sz w:val="28"/>
        <w:szCs w:val="28"/>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4" w15:restartNumberingAfterBreak="0">
    <w:nsid w:val="092A317E"/>
    <w:multiLevelType w:val="hybridMultilevel"/>
    <w:tmpl w:val="D7544ADA"/>
    <w:lvl w:ilvl="0" w:tplc="4DA2BD7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5" w15:restartNumberingAfterBreak="0">
    <w:nsid w:val="15C317EF"/>
    <w:multiLevelType w:val="hybridMultilevel"/>
    <w:tmpl w:val="C9FA1B64"/>
    <w:lvl w:ilvl="0" w:tplc="27043A44">
      <w:start w:val="1"/>
      <w:numFmt w:val="decimal"/>
      <w:lvlText w:val="%1."/>
      <w:lvlJc w:val="left"/>
      <w:pPr>
        <w:ind w:left="1211" w:hanging="360"/>
      </w:pPr>
      <w:rPr>
        <w:rFonts w:ascii="Times New Roman" w:hAnsi="Times New Roman" w:cs="Times New Roman" w:hint="default"/>
        <w:i w:val="0"/>
        <w:sz w:val="28"/>
        <w:szCs w:val="28"/>
      </w:rPr>
    </w:lvl>
    <w:lvl w:ilvl="1" w:tplc="04220019">
      <w:start w:val="1"/>
      <w:numFmt w:val="lowerLetter"/>
      <w:lvlText w:val="%2."/>
      <w:lvlJc w:val="left"/>
      <w:pPr>
        <w:ind w:left="2149" w:hanging="360"/>
      </w:pPr>
      <w:rPr>
        <w:rFonts w:cs="Times New Roman"/>
      </w:rPr>
    </w:lvl>
    <w:lvl w:ilvl="2" w:tplc="0422001B">
      <w:start w:val="1"/>
      <w:numFmt w:val="lowerRoman"/>
      <w:lvlText w:val="%3."/>
      <w:lvlJc w:val="right"/>
      <w:pPr>
        <w:ind w:left="2869" w:hanging="180"/>
      </w:pPr>
      <w:rPr>
        <w:rFonts w:cs="Times New Roman"/>
      </w:rPr>
    </w:lvl>
    <w:lvl w:ilvl="3" w:tplc="0422000F">
      <w:start w:val="1"/>
      <w:numFmt w:val="decimal"/>
      <w:lvlText w:val="%4."/>
      <w:lvlJc w:val="left"/>
      <w:pPr>
        <w:ind w:left="3589" w:hanging="360"/>
      </w:pPr>
      <w:rPr>
        <w:rFonts w:cs="Times New Roman"/>
      </w:rPr>
    </w:lvl>
    <w:lvl w:ilvl="4" w:tplc="1D84B050">
      <w:start w:val="1"/>
      <w:numFmt w:val="decimal"/>
      <w:lvlText w:val="%5)"/>
      <w:lvlJc w:val="left"/>
      <w:pPr>
        <w:ind w:left="4309" w:hanging="360"/>
      </w:pPr>
      <w:rPr>
        <w:rFonts w:cs="Times New Roman" w:hint="default"/>
        <w:b w:val="0"/>
        <w:color w:val="auto"/>
      </w:rPr>
    </w:lvl>
    <w:lvl w:ilvl="5" w:tplc="0422001B" w:tentative="1">
      <w:start w:val="1"/>
      <w:numFmt w:val="lowerRoman"/>
      <w:lvlText w:val="%6."/>
      <w:lvlJc w:val="right"/>
      <w:pPr>
        <w:ind w:left="5029" w:hanging="180"/>
      </w:pPr>
      <w:rPr>
        <w:rFonts w:cs="Times New Roman"/>
      </w:rPr>
    </w:lvl>
    <w:lvl w:ilvl="6" w:tplc="0422000F" w:tentative="1">
      <w:start w:val="1"/>
      <w:numFmt w:val="decimal"/>
      <w:lvlText w:val="%7."/>
      <w:lvlJc w:val="left"/>
      <w:pPr>
        <w:ind w:left="5749" w:hanging="360"/>
      </w:pPr>
      <w:rPr>
        <w:rFonts w:cs="Times New Roman"/>
      </w:rPr>
    </w:lvl>
    <w:lvl w:ilvl="7" w:tplc="04220019" w:tentative="1">
      <w:start w:val="1"/>
      <w:numFmt w:val="lowerLetter"/>
      <w:lvlText w:val="%8."/>
      <w:lvlJc w:val="left"/>
      <w:pPr>
        <w:ind w:left="6469" w:hanging="360"/>
      </w:pPr>
      <w:rPr>
        <w:rFonts w:cs="Times New Roman"/>
      </w:rPr>
    </w:lvl>
    <w:lvl w:ilvl="8" w:tplc="0422001B" w:tentative="1">
      <w:start w:val="1"/>
      <w:numFmt w:val="lowerRoman"/>
      <w:lvlText w:val="%9."/>
      <w:lvlJc w:val="right"/>
      <w:pPr>
        <w:ind w:left="7189" w:hanging="180"/>
      </w:pPr>
      <w:rPr>
        <w:rFonts w:cs="Times New Roman"/>
      </w:rPr>
    </w:lvl>
  </w:abstractNum>
  <w:abstractNum w:abstractNumId="6" w15:restartNumberingAfterBreak="0">
    <w:nsid w:val="1BF3634F"/>
    <w:multiLevelType w:val="hybridMultilevel"/>
    <w:tmpl w:val="8A60269E"/>
    <w:lvl w:ilvl="0" w:tplc="9B628E2A">
      <w:start w:val="1"/>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7" w15:restartNumberingAfterBreak="0">
    <w:nsid w:val="2BE53D8B"/>
    <w:multiLevelType w:val="hybridMultilevel"/>
    <w:tmpl w:val="15687ACE"/>
    <w:lvl w:ilvl="0" w:tplc="3AA42906">
      <w:start w:val="1"/>
      <w:numFmt w:val="decimal"/>
      <w:lvlText w:val="%1."/>
      <w:lvlJc w:val="left"/>
      <w:pPr>
        <w:ind w:left="6598"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8" w15:restartNumberingAfterBreak="0">
    <w:nsid w:val="51783699"/>
    <w:multiLevelType w:val="hybridMultilevel"/>
    <w:tmpl w:val="C4BE30F0"/>
    <w:lvl w:ilvl="0" w:tplc="DF043038">
      <w:start w:val="1"/>
      <w:numFmt w:val="decimal"/>
      <w:lvlText w:val="%1)"/>
      <w:lvlJc w:val="left"/>
      <w:pPr>
        <w:tabs>
          <w:tab w:val="num" w:pos="1527"/>
        </w:tabs>
        <w:ind w:left="1527" w:hanging="960"/>
      </w:pPr>
      <w:rPr>
        <w:rFonts w:ascii="Times New Roman" w:hAnsi="Times New Roman" w:cs="Times New Roman" w:hint="default"/>
        <w:strike w:val="0"/>
        <w:color w:val="auto"/>
        <w:sz w:val="28"/>
        <w:szCs w:val="28"/>
      </w:rPr>
    </w:lvl>
    <w:lvl w:ilvl="1" w:tplc="D47054B0">
      <w:start w:val="42"/>
      <w:numFmt w:val="bullet"/>
      <w:lvlText w:val="-"/>
      <w:lvlJc w:val="left"/>
      <w:pPr>
        <w:tabs>
          <w:tab w:val="num" w:pos="2091"/>
        </w:tabs>
        <w:ind w:left="2091" w:hanging="804"/>
      </w:pPr>
      <w:rPr>
        <w:rFonts w:ascii="Times New Roman" w:eastAsia="Times New Roman" w:hAnsi="Times New Roman" w:hint="default"/>
      </w:rPr>
    </w:lvl>
    <w:lvl w:ilvl="2" w:tplc="0422001B">
      <w:start w:val="1"/>
      <w:numFmt w:val="lowerRoman"/>
      <w:lvlText w:val="%3."/>
      <w:lvlJc w:val="right"/>
      <w:pPr>
        <w:tabs>
          <w:tab w:val="num" w:pos="2367"/>
        </w:tabs>
        <w:ind w:left="2367" w:hanging="180"/>
      </w:pPr>
      <w:rPr>
        <w:rFonts w:cs="Times New Roman"/>
      </w:rPr>
    </w:lvl>
    <w:lvl w:ilvl="3" w:tplc="0422000F" w:tentative="1">
      <w:start w:val="1"/>
      <w:numFmt w:val="decimal"/>
      <w:lvlText w:val="%4."/>
      <w:lvlJc w:val="left"/>
      <w:pPr>
        <w:tabs>
          <w:tab w:val="num" w:pos="3087"/>
        </w:tabs>
        <w:ind w:left="3087" w:hanging="360"/>
      </w:pPr>
      <w:rPr>
        <w:rFonts w:cs="Times New Roman"/>
      </w:rPr>
    </w:lvl>
    <w:lvl w:ilvl="4" w:tplc="04220019" w:tentative="1">
      <w:start w:val="1"/>
      <w:numFmt w:val="lowerLetter"/>
      <w:lvlText w:val="%5."/>
      <w:lvlJc w:val="left"/>
      <w:pPr>
        <w:tabs>
          <w:tab w:val="num" w:pos="3807"/>
        </w:tabs>
        <w:ind w:left="3807" w:hanging="360"/>
      </w:pPr>
      <w:rPr>
        <w:rFonts w:cs="Times New Roman"/>
      </w:rPr>
    </w:lvl>
    <w:lvl w:ilvl="5" w:tplc="0422001B" w:tentative="1">
      <w:start w:val="1"/>
      <w:numFmt w:val="lowerRoman"/>
      <w:lvlText w:val="%6."/>
      <w:lvlJc w:val="right"/>
      <w:pPr>
        <w:tabs>
          <w:tab w:val="num" w:pos="4527"/>
        </w:tabs>
        <w:ind w:left="4527" w:hanging="180"/>
      </w:pPr>
      <w:rPr>
        <w:rFonts w:cs="Times New Roman"/>
      </w:rPr>
    </w:lvl>
    <w:lvl w:ilvl="6" w:tplc="0422000F" w:tentative="1">
      <w:start w:val="1"/>
      <w:numFmt w:val="decimal"/>
      <w:lvlText w:val="%7."/>
      <w:lvlJc w:val="left"/>
      <w:pPr>
        <w:tabs>
          <w:tab w:val="num" w:pos="5247"/>
        </w:tabs>
        <w:ind w:left="5247" w:hanging="360"/>
      </w:pPr>
      <w:rPr>
        <w:rFonts w:cs="Times New Roman"/>
      </w:rPr>
    </w:lvl>
    <w:lvl w:ilvl="7" w:tplc="04220019" w:tentative="1">
      <w:start w:val="1"/>
      <w:numFmt w:val="lowerLetter"/>
      <w:lvlText w:val="%8."/>
      <w:lvlJc w:val="left"/>
      <w:pPr>
        <w:tabs>
          <w:tab w:val="num" w:pos="5967"/>
        </w:tabs>
        <w:ind w:left="5967" w:hanging="360"/>
      </w:pPr>
      <w:rPr>
        <w:rFonts w:cs="Times New Roman"/>
      </w:rPr>
    </w:lvl>
    <w:lvl w:ilvl="8" w:tplc="0422001B" w:tentative="1">
      <w:start w:val="1"/>
      <w:numFmt w:val="lowerRoman"/>
      <w:lvlText w:val="%9."/>
      <w:lvlJc w:val="right"/>
      <w:pPr>
        <w:tabs>
          <w:tab w:val="num" w:pos="6687"/>
        </w:tabs>
        <w:ind w:left="6687" w:hanging="180"/>
      </w:pPr>
      <w:rPr>
        <w:rFonts w:cs="Times New Roman"/>
      </w:rPr>
    </w:lvl>
  </w:abstractNum>
  <w:abstractNum w:abstractNumId="9" w15:restartNumberingAfterBreak="0">
    <w:nsid w:val="51F864D0"/>
    <w:multiLevelType w:val="hybridMultilevel"/>
    <w:tmpl w:val="8042F9A4"/>
    <w:lvl w:ilvl="0" w:tplc="FDAC5B28">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0" w15:restartNumberingAfterBreak="0">
    <w:nsid w:val="5B6C0006"/>
    <w:multiLevelType w:val="hybridMultilevel"/>
    <w:tmpl w:val="2ACADBF6"/>
    <w:lvl w:ilvl="0" w:tplc="175ED2B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1" w15:restartNumberingAfterBreak="0">
    <w:nsid w:val="620F158A"/>
    <w:multiLevelType w:val="hybridMultilevel"/>
    <w:tmpl w:val="949E1D1C"/>
    <w:lvl w:ilvl="0" w:tplc="B66034A8">
      <w:start w:val="1"/>
      <w:numFmt w:val="decimal"/>
      <w:lvlText w:val="%1."/>
      <w:lvlJc w:val="left"/>
      <w:pPr>
        <w:ind w:left="1429" w:hanging="360"/>
      </w:pPr>
      <w:rPr>
        <w:rFonts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2" w15:restartNumberingAfterBreak="0">
    <w:nsid w:val="6C8A452C"/>
    <w:multiLevelType w:val="hybridMultilevel"/>
    <w:tmpl w:val="26226D88"/>
    <w:lvl w:ilvl="0" w:tplc="0422000F">
      <w:start w:val="1"/>
      <w:numFmt w:val="decimal"/>
      <w:lvlText w:val="%1."/>
      <w:lvlJc w:val="left"/>
      <w:pPr>
        <w:ind w:left="1429" w:hanging="360"/>
      </w:pPr>
      <w:rPr>
        <w:rFonts w:cs="Times New Roman"/>
      </w:rPr>
    </w:lvl>
    <w:lvl w:ilvl="1" w:tplc="0422000F">
      <w:start w:val="1"/>
      <w:numFmt w:val="decimal"/>
      <w:lvlText w:val="%2."/>
      <w:lvlJc w:val="left"/>
      <w:pPr>
        <w:ind w:left="2149" w:hanging="360"/>
      </w:pPr>
      <w:rPr>
        <w:rFonts w:cs="Times New Roman"/>
      </w:rPr>
    </w:lvl>
    <w:lvl w:ilvl="2" w:tplc="5BB20F72">
      <w:start w:val="1"/>
      <w:numFmt w:val="decimal"/>
      <w:lvlText w:val="%3)"/>
      <w:lvlJc w:val="left"/>
      <w:pPr>
        <w:ind w:left="3049" w:hanging="360"/>
      </w:pPr>
      <w:rPr>
        <w:rFonts w:cs="Times New Roman" w:hint="default"/>
        <w:color w:val="auto"/>
      </w:rPr>
    </w:lvl>
    <w:lvl w:ilvl="3" w:tplc="0422000F" w:tentative="1">
      <w:start w:val="1"/>
      <w:numFmt w:val="decimal"/>
      <w:lvlText w:val="%4."/>
      <w:lvlJc w:val="left"/>
      <w:pPr>
        <w:ind w:left="3589" w:hanging="360"/>
      </w:pPr>
      <w:rPr>
        <w:rFonts w:cs="Times New Roman"/>
      </w:rPr>
    </w:lvl>
    <w:lvl w:ilvl="4" w:tplc="04220019" w:tentative="1">
      <w:start w:val="1"/>
      <w:numFmt w:val="lowerLetter"/>
      <w:lvlText w:val="%5."/>
      <w:lvlJc w:val="left"/>
      <w:pPr>
        <w:ind w:left="4309" w:hanging="360"/>
      </w:pPr>
      <w:rPr>
        <w:rFonts w:cs="Times New Roman"/>
      </w:rPr>
    </w:lvl>
    <w:lvl w:ilvl="5" w:tplc="0422001B" w:tentative="1">
      <w:start w:val="1"/>
      <w:numFmt w:val="lowerRoman"/>
      <w:lvlText w:val="%6."/>
      <w:lvlJc w:val="right"/>
      <w:pPr>
        <w:ind w:left="5029" w:hanging="180"/>
      </w:pPr>
      <w:rPr>
        <w:rFonts w:cs="Times New Roman"/>
      </w:rPr>
    </w:lvl>
    <w:lvl w:ilvl="6" w:tplc="0422000F" w:tentative="1">
      <w:start w:val="1"/>
      <w:numFmt w:val="decimal"/>
      <w:lvlText w:val="%7."/>
      <w:lvlJc w:val="left"/>
      <w:pPr>
        <w:ind w:left="5749" w:hanging="360"/>
      </w:pPr>
      <w:rPr>
        <w:rFonts w:cs="Times New Roman"/>
      </w:rPr>
    </w:lvl>
    <w:lvl w:ilvl="7" w:tplc="04220019" w:tentative="1">
      <w:start w:val="1"/>
      <w:numFmt w:val="lowerLetter"/>
      <w:lvlText w:val="%8."/>
      <w:lvlJc w:val="left"/>
      <w:pPr>
        <w:ind w:left="6469" w:hanging="360"/>
      </w:pPr>
      <w:rPr>
        <w:rFonts w:cs="Times New Roman"/>
      </w:rPr>
    </w:lvl>
    <w:lvl w:ilvl="8" w:tplc="0422001B" w:tentative="1">
      <w:start w:val="1"/>
      <w:numFmt w:val="lowerRoman"/>
      <w:lvlText w:val="%9."/>
      <w:lvlJc w:val="right"/>
      <w:pPr>
        <w:ind w:left="7189" w:hanging="180"/>
      </w:pPr>
      <w:rPr>
        <w:rFonts w:cs="Times New Roman"/>
      </w:rPr>
    </w:lvl>
  </w:abstractNum>
  <w:abstractNum w:abstractNumId="13" w15:restartNumberingAfterBreak="0">
    <w:nsid w:val="6FDD3392"/>
    <w:multiLevelType w:val="multilevel"/>
    <w:tmpl w:val="41EE9A1A"/>
    <w:lvl w:ilvl="0">
      <w:start w:val="2"/>
      <w:numFmt w:val="decimal"/>
      <w:lvlText w:val="%1"/>
      <w:lvlJc w:val="left"/>
      <w:pPr>
        <w:ind w:left="375" w:hanging="375"/>
      </w:pPr>
      <w:rPr>
        <w:rFonts w:hint="default"/>
      </w:rPr>
    </w:lvl>
    <w:lvl w:ilvl="1">
      <w:start w:val="5"/>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4" w15:restartNumberingAfterBreak="0">
    <w:nsid w:val="7C481DE9"/>
    <w:multiLevelType w:val="hybridMultilevel"/>
    <w:tmpl w:val="78E6B03E"/>
    <w:lvl w:ilvl="0" w:tplc="0422000F">
      <w:start w:val="1"/>
      <w:numFmt w:val="decimal"/>
      <w:lvlText w:val="%1."/>
      <w:lvlJc w:val="left"/>
      <w:pPr>
        <w:ind w:left="720" w:hanging="360"/>
      </w:pPr>
      <w:rPr>
        <w:rFonts w:cs="Times New Roman"/>
      </w:rPr>
    </w:lvl>
    <w:lvl w:ilvl="1" w:tplc="0422000F">
      <w:start w:val="1"/>
      <w:numFmt w:val="decimal"/>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5" w15:restartNumberingAfterBreak="0">
    <w:nsid w:val="7DB27B10"/>
    <w:multiLevelType w:val="hybridMultilevel"/>
    <w:tmpl w:val="EA7AD58C"/>
    <w:lvl w:ilvl="0" w:tplc="E056ED5E">
      <w:start w:val="1"/>
      <w:numFmt w:val="decimal"/>
      <w:lvlText w:val="%1."/>
      <w:lvlJc w:val="left"/>
      <w:pPr>
        <w:ind w:left="1230" w:hanging="51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num w:numId="1">
    <w:abstractNumId w:val="4"/>
  </w:num>
  <w:num w:numId="2">
    <w:abstractNumId w:val="15"/>
  </w:num>
  <w:num w:numId="3">
    <w:abstractNumId w:val="2"/>
  </w:num>
  <w:num w:numId="4">
    <w:abstractNumId w:val="13"/>
  </w:num>
  <w:num w:numId="5">
    <w:abstractNumId w:val="10"/>
  </w:num>
  <w:num w:numId="6">
    <w:abstractNumId w:val="1"/>
  </w:num>
  <w:num w:numId="7">
    <w:abstractNumId w:val="8"/>
  </w:num>
  <w:num w:numId="8">
    <w:abstractNumId w:val="12"/>
  </w:num>
  <w:num w:numId="9">
    <w:abstractNumId w:val="3"/>
  </w:num>
  <w:num w:numId="10">
    <w:abstractNumId w:val="14"/>
  </w:num>
  <w:num w:numId="11">
    <w:abstractNumId w:val="5"/>
  </w:num>
  <w:num w:numId="12">
    <w:abstractNumId w:val="0"/>
  </w:num>
  <w:num w:numId="13">
    <w:abstractNumId w:val="9"/>
  </w:num>
  <w:num w:numId="14">
    <w:abstractNumId w:val="11"/>
  </w:num>
  <w:num w:numId="15">
    <w:abstractNumId w:val="6"/>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70D6"/>
    <w:rsid w:val="00001E86"/>
    <w:rsid w:val="0001629B"/>
    <w:rsid w:val="00026564"/>
    <w:rsid w:val="00030602"/>
    <w:rsid w:val="00030BC3"/>
    <w:rsid w:val="000331AE"/>
    <w:rsid w:val="0003365B"/>
    <w:rsid w:val="000579EA"/>
    <w:rsid w:val="0006774E"/>
    <w:rsid w:val="0006787B"/>
    <w:rsid w:val="00071712"/>
    <w:rsid w:val="00081E71"/>
    <w:rsid w:val="00084853"/>
    <w:rsid w:val="0009057E"/>
    <w:rsid w:val="00092C73"/>
    <w:rsid w:val="00097563"/>
    <w:rsid w:val="000B18A7"/>
    <w:rsid w:val="000B4218"/>
    <w:rsid w:val="000D0861"/>
    <w:rsid w:val="000D3770"/>
    <w:rsid w:val="000D7304"/>
    <w:rsid w:val="000E6CBD"/>
    <w:rsid w:val="000E6F11"/>
    <w:rsid w:val="000F7D74"/>
    <w:rsid w:val="000F7DAB"/>
    <w:rsid w:val="00120FFC"/>
    <w:rsid w:val="0013131A"/>
    <w:rsid w:val="0016046F"/>
    <w:rsid w:val="00162239"/>
    <w:rsid w:val="0016233B"/>
    <w:rsid w:val="0016620A"/>
    <w:rsid w:val="00175D3D"/>
    <w:rsid w:val="00177347"/>
    <w:rsid w:val="00183591"/>
    <w:rsid w:val="00184291"/>
    <w:rsid w:val="00184A3F"/>
    <w:rsid w:val="001949C4"/>
    <w:rsid w:val="001A16B2"/>
    <w:rsid w:val="001A18A1"/>
    <w:rsid w:val="001A2616"/>
    <w:rsid w:val="001A35F8"/>
    <w:rsid w:val="001A7D79"/>
    <w:rsid w:val="001B0916"/>
    <w:rsid w:val="001C2970"/>
    <w:rsid w:val="001F0F2B"/>
    <w:rsid w:val="001F4982"/>
    <w:rsid w:val="001F4E32"/>
    <w:rsid w:val="001F5BB0"/>
    <w:rsid w:val="001F7C43"/>
    <w:rsid w:val="00200741"/>
    <w:rsid w:val="00207B31"/>
    <w:rsid w:val="00215249"/>
    <w:rsid w:val="00220D0D"/>
    <w:rsid w:val="00235783"/>
    <w:rsid w:val="00236CB4"/>
    <w:rsid w:val="00236F96"/>
    <w:rsid w:val="00237B97"/>
    <w:rsid w:val="00240395"/>
    <w:rsid w:val="00240678"/>
    <w:rsid w:val="0024227F"/>
    <w:rsid w:val="00243AC2"/>
    <w:rsid w:val="00251B9B"/>
    <w:rsid w:val="002535A6"/>
    <w:rsid w:val="002631D1"/>
    <w:rsid w:val="0027138D"/>
    <w:rsid w:val="00271741"/>
    <w:rsid w:val="00271DAA"/>
    <w:rsid w:val="00273097"/>
    <w:rsid w:val="002777A8"/>
    <w:rsid w:val="00280211"/>
    <w:rsid w:val="0029292F"/>
    <w:rsid w:val="002A121E"/>
    <w:rsid w:val="002A19BA"/>
    <w:rsid w:val="002A5845"/>
    <w:rsid w:val="002A5A52"/>
    <w:rsid w:val="002A6377"/>
    <w:rsid w:val="002B36DE"/>
    <w:rsid w:val="002B55C5"/>
    <w:rsid w:val="002C0F0B"/>
    <w:rsid w:val="002C5ECC"/>
    <w:rsid w:val="002D02F1"/>
    <w:rsid w:val="002D03C8"/>
    <w:rsid w:val="002D06E6"/>
    <w:rsid w:val="002D3614"/>
    <w:rsid w:val="002E2E1C"/>
    <w:rsid w:val="002E4073"/>
    <w:rsid w:val="002E4D72"/>
    <w:rsid w:val="002F2385"/>
    <w:rsid w:val="00310031"/>
    <w:rsid w:val="0033155E"/>
    <w:rsid w:val="00333989"/>
    <w:rsid w:val="003365AD"/>
    <w:rsid w:val="00343787"/>
    <w:rsid w:val="003511D9"/>
    <w:rsid w:val="00355060"/>
    <w:rsid w:val="003570D6"/>
    <w:rsid w:val="00357A6F"/>
    <w:rsid w:val="00370EFE"/>
    <w:rsid w:val="003732A7"/>
    <w:rsid w:val="00377EE3"/>
    <w:rsid w:val="00380E15"/>
    <w:rsid w:val="00381000"/>
    <w:rsid w:val="0039388E"/>
    <w:rsid w:val="003A3B6A"/>
    <w:rsid w:val="003A436E"/>
    <w:rsid w:val="003A64E7"/>
    <w:rsid w:val="003B0434"/>
    <w:rsid w:val="003B5365"/>
    <w:rsid w:val="003B6526"/>
    <w:rsid w:val="003C0002"/>
    <w:rsid w:val="003C205F"/>
    <w:rsid w:val="003D54A4"/>
    <w:rsid w:val="003E75AD"/>
    <w:rsid w:val="003E7E3E"/>
    <w:rsid w:val="00405233"/>
    <w:rsid w:val="00406C5F"/>
    <w:rsid w:val="00410D18"/>
    <w:rsid w:val="00412AE3"/>
    <w:rsid w:val="00413FBD"/>
    <w:rsid w:val="00415781"/>
    <w:rsid w:val="0042613E"/>
    <w:rsid w:val="00435E9A"/>
    <w:rsid w:val="00440633"/>
    <w:rsid w:val="00441C81"/>
    <w:rsid w:val="00442FEB"/>
    <w:rsid w:val="00443832"/>
    <w:rsid w:val="00456EF0"/>
    <w:rsid w:val="004636F0"/>
    <w:rsid w:val="004700DF"/>
    <w:rsid w:val="0048615D"/>
    <w:rsid w:val="004905B9"/>
    <w:rsid w:val="004B1E05"/>
    <w:rsid w:val="004B2CB9"/>
    <w:rsid w:val="004D39EB"/>
    <w:rsid w:val="004E11E7"/>
    <w:rsid w:val="004E386C"/>
    <w:rsid w:val="004F3190"/>
    <w:rsid w:val="004F6251"/>
    <w:rsid w:val="004F64FD"/>
    <w:rsid w:val="00503E92"/>
    <w:rsid w:val="00505F86"/>
    <w:rsid w:val="00507B27"/>
    <w:rsid w:val="00510E85"/>
    <w:rsid w:val="00511AE8"/>
    <w:rsid w:val="00511ED0"/>
    <w:rsid w:val="00516FE2"/>
    <w:rsid w:val="005204CF"/>
    <w:rsid w:val="00537962"/>
    <w:rsid w:val="00543225"/>
    <w:rsid w:val="00550063"/>
    <w:rsid w:val="00555EFB"/>
    <w:rsid w:val="0056138A"/>
    <w:rsid w:val="00567CD8"/>
    <w:rsid w:val="00575429"/>
    <w:rsid w:val="00585FCB"/>
    <w:rsid w:val="00586DFB"/>
    <w:rsid w:val="0058757F"/>
    <w:rsid w:val="005913D4"/>
    <w:rsid w:val="005A4A55"/>
    <w:rsid w:val="005A59BB"/>
    <w:rsid w:val="005B5519"/>
    <w:rsid w:val="005B712A"/>
    <w:rsid w:val="005B747C"/>
    <w:rsid w:val="005C3EBC"/>
    <w:rsid w:val="005C4A88"/>
    <w:rsid w:val="005C70BA"/>
    <w:rsid w:val="005D7910"/>
    <w:rsid w:val="005F07CB"/>
    <w:rsid w:val="005F7286"/>
    <w:rsid w:val="006014D3"/>
    <w:rsid w:val="006029A6"/>
    <w:rsid w:val="00603ABF"/>
    <w:rsid w:val="0060551D"/>
    <w:rsid w:val="00605E08"/>
    <w:rsid w:val="00610225"/>
    <w:rsid w:val="00612A59"/>
    <w:rsid w:val="00612E30"/>
    <w:rsid w:val="00615A3D"/>
    <w:rsid w:val="00617189"/>
    <w:rsid w:val="00633A83"/>
    <w:rsid w:val="006345BE"/>
    <w:rsid w:val="0064270C"/>
    <w:rsid w:val="00643F67"/>
    <w:rsid w:val="00646450"/>
    <w:rsid w:val="00650989"/>
    <w:rsid w:val="00654EF6"/>
    <w:rsid w:val="006574E6"/>
    <w:rsid w:val="006576F5"/>
    <w:rsid w:val="006600D6"/>
    <w:rsid w:val="006773A9"/>
    <w:rsid w:val="006927B9"/>
    <w:rsid w:val="006A360D"/>
    <w:rsid w:val="006B33B5"/>
    <w:rsid w:val="006B5D43"/>
    <w:rsid w:val="006C1AC5"/>
    <w:rsid w:val="006C1CDD"/>
    <w:rsid w:val="006D58AC"/>
    <w:rsid w:val="006E0688"/>
    <w:rsid w:val="006E0A62"/>
    <w:rsid w:val="006E0B99"/>
    <w:rsid w:val="006E17E3"/>
    <w:rsid w:val="006E3347"/>
    <w:rsid w:val="006E6981"/>
    <w:rsid w:val="006F1D59"/>
    <w:rsid w:val="00706FDE"/>
    <w:rsid w:val="00714407"/>
    <w:rsid w:val="00717E62"/>
    <w:rsid w:val="00723F01"/>
    <w:rsid w:val="0073246B"/>
    <w:rsid w:val="00733F80"/>
    <w:rsid w:val="007373F0"/>
    <w:rsid w:val="00741129"/>
    <w:rsid w:val="00747F06"/>
    <w:rsid w:val="00757C16"/>
    <w:rsid w:val="007651DC"/>
    <w:rsid w:val="00765D40"/>
    <w:rsid w:val="00767953"/>
    <w:rsid w:val="00781C05"/>
    <w:rsid w:val="00790DAE"/>
    <w:rsid w:val="007958A2"/>
    <w:rsid w:val="007B0940"/>
    <w:rsid w:val="007B68C5"/>
    <w:rsid w:val="007C0342"/>
    <w:rsid w:val="007D4473"/>
    <w:rsid w:val="007E2AA5"/>
    <w:rsid w:val="007F666C"/>
    <w:rsid w:val="008231CD"/>
    <w:rsid w:val="0083148F"/>
    <w:rsid w:val="00845D5F"/>
    <w:rsid w:val="00853A04"/>
    <w:rsid w:val="008558C5"/>
    <w:rsid w:val="00864EB1"/>
    <w:rsid w:val="00866E44"/>
    <w:rsid w:val="008761DE"/>
    <w:rsid w:val="00883D8A"/>
    <w:rsid w:val="00884797"/>
    <w:rsid w:val="008901B5"/>
    <w:rsid w:val="008A1957"/>
    <w:rsid w:val="008A19BD"/>
    <w:rsid w:val="008A4A1B"/>
    <w:rsid w:val="008A6424"/>
    <w:rsid w:val="008B14FB"/>
    <w:rsid w:val="008C1BE5"/>
    <w:rsid w:val="008C4F41"/>
    <w:rsid w:val="008C6FF3"/>
    <w:rsid w:val="008D093A"/>
    <w:rsid w:val="008E0144"/>
    <w:rsid w:val="008E688A"/>
    <w:rsid w:val="00900213"/>
    <w:rsid w:val="00901960"/>
    <w:rsid w:val="0090483D"/>
    <w:rsid w:val="00911262"/>
    <w:rsid w:val="00922383"/>
    <w:rsid w:val="0092274C"/>
    <w:rsid w:val="00924548"/>
    <w:rsid w:val="009400DE"/>
    <w:rsid w:val="0094254B"/>
    <w:rsid w:val="009430C1"/>
    <w:rsid w:val="00967085"/>
    <w:rsid w:val="00967A9F"/>
    <w:rsid w:val="009729EE"/>
    <w:rsid w:val="00980C71"/>
    <w:rsid w:val="00985B8A"/>
    <w:rsid w:val="0099403E"/>
    <w:rsid w:val="009A489C"/>
    <w:rsid w:val="009B01B1"/>
    <w:rsid w:val="009B0708"/>
    <w:rsid w:val="009B5E89"/>
    <w:rsid w:val="009C3464"/>
    <w:rsid w:val="009C4E1B"/>
    <w:rsid w:val="009C7276"/>
    <w:rsid w:val="009D1B7F"/>
    <w:rsid w:val="009D42C6"/>
    <w:rsid w:val="009D51DF"/>
    <w:rsid w:val="009E1729"/>
    <w:rsid w:val="009E1EA2"/>
    <w:rsid w:val="009E613C"/>
    <w:rsid w:val="009F2E60"/>
    <w:rsid w:val="009F3A9E"/>
    <w:rsid w:val="00A04860"/>
    <w:rsid w:val="00A058DA"/>
    <w:rsid w:val="00A064EB"/>
    <w:rsid w:val="00A109F6"/>
    <w:rsid w:val="00A14365"/>
    <w:rsid w:val="00A16E55"/>
    <w:rsid w:val="00A261A8"/>
    <w:rsid w:val="00A26611"/>
    <w:rsid w:val="00A33F4A"/>
    <w:rsid w:val="00A43211"/>
    <w:rsid w:val="00A4451B"/>
    <w:rsid w:val="00A46363"/>
    <w:rsid w:val="00A5663E"/>
    <w:rsid w:val="00A606FB"/>
    <w:rsid w:val="00A65927"/>
    <w:rsid w:val="00A71C60"/>
    <w:rsid w:val="00A7470A"/>
    <w:rsid w:val="00A7600E"/>
    <w:rsid w:val="00A84200"/>
    <w:rsid w:val="00A87437"/>
    <w:rsid w:val="00A9411C"/>
    <w:rsid w:val="00A94D2B"/>
    <w:rsid w:val="00A97BF9"/>
    <w:rsid w:val="00AA0CC1"/>
    <w:rsid w:val="00AA5A2C"/>
    <w:rsid w:val="00AA6296"/>
    <w:rsid w:val="00AB1EE1"/>
    <w:rsid w:val="00AB2A9E"/>
    <w:rsid w:val="00AD12CF"/>
    <w:rsid w:val="00AD2C36"/>
    <w:rsid w:val="00AD5741"/>
    <w:rsid w:val="00AD5A47"/>
    <w:rsid w:val="00AF1BE1"/>
    <w:rsid w:val="00AF760F"/>
    <w:rsid w:val="00B027DD"/>
    <w:rsid w:val="00B03D7C"/>
    <w:rsid w:val="00B03F46"/>
    <w:rsid w:val="00B06F02"/>
    <w:rsid w:val="00B10E7B"/>
    <w:rsid w:val="00B2510C"/>
    <w:rsid w:val="00B32A6C"/>
    <w:rsid w:val="00B34602"/>
    <w:rsid w:val="00B40C72"/>
    <w:rsid w:val="00B45A65"/>
    <w:rsid w:val="00B71426"/>
    <w:rsid w:val="00B733A0"/>
    <w:rsid w:val="00B749B4"/>
    <w:rsid w:val="00B74EDF"/>
    <w:rsid w:val="00B828AE"/>
    <w:rsid w:val="00B847C6"/>
    <w:rsid w:val="00B8668D"/>
    <w:rsid w:val="00BA11E7"/>
    <w:rsid w:val="00BA4841"/>
    <w:rsid w:val="00BC6F26"/>
    <w:rsid w:val="00BD5B49"/>
    <w:rsid w:val="00BF254F"/>
    <w:rsid w:val="00C0267F"/>
    <w:rsid w:val="00C036EB"/>
    <w:rsid w:val="00C11D37"/>
    <w:rsid w:val="00C13DCA"/>
    <w:rsid w:val="00C32C33"/>
    <w:rsid w:val="00C3335F"/>
    <w:rsid w:val="00C5216B"/>
    <w:rsid w:val="00C554B0"/>
    <w:rsid w:val="00C6486F"/>
    <w:rsid w:val="00C76E7D"/>
    <w:rsid w:val="00C7778A"/>
    <w:rsid w:val="00C826F8"/>
    <w:rsid w:val="00C828AF"/>
    <w:rsid w:val="00C8438C"/>
    <w:rsid w:val="00C94D4A"/>
    <w:rsid w:val="00C962AF"/>
    <w:rsid w:val="00CA6544"/>
    <w:rsid w:val="00CB3017"/>
    <w:rsid w:val="00CC115B"/>
    <w:rsid w:val="00CC1F20"/>
    <w:rsid w:val="00CC2BB5"/>
    <w:rsid w:val="00CD5C8D"/>
    <w:rsid w:val="00CD7DFB"/>
    <w:rsid w:val="00CE216F"/>
    <w:rsid w:val="00CE267F"/>
    <w:rsid w:val="00CE35BC"/>
    <w:rsid w:val="00CE5B68"/>
    <w:rsid w:val="00CF1442"/>
    <w:rsid w:val="00CF41D2"/>
    <w:rsid w:val="00CF5CDA"/>
    <w:rsid w:val="00CF6585"/>
    <w:rsid w:val="00CF71B9"/>
    <w:rsid w:val="00D04121"/>
    <w:rsid w:val="00D14ADE"/>
    <w:rsid w:val="00D1668C"/>
    <w:rsid w:val="00D26012"/>
    <w:rsid w:val="00D331FF"/>
    <w:rsid w:val="00D333C2"/>
    <w:rsid w:val="00D36633"/>
    <w:rsid w:val="00D40280"/>
    <w:rsid w:val="00D62451"/>
    <w:rsid w:val="00D669B9"/>
    <w:rsid w:val="00D726BD"/>
    <w:rsid w:val="00D8018B"/>
    <w:rsid w:val="00D81954"/>
    <w:rsid w:val="00D84C36"/>
    <w:rsid w:val="00D8578C"/>
    <w:rsid w:val="00D85F23"/>
    <w:rsid w:val="00D86AA6"/>
    <w:rsid w:val="00D9151A"/>
    <w:rsid w:val="00DA1B1B"/>
    <w:rsid w:val="00DA33BB"/>
    <w:rsid w:val="00DD28FD"/>
    <w:rsid w:val="00DD3091"/>
    <w:rsid w:val="00DD3522"/>
    <w:rsid w:val="00DE308C"/>
    <w:rsid w:val="00DF5901"/>
    <w:rsid w:val="00E02511"/>
    <w:rsid w:val="00E03178"/>
    <w:rsid w:val="00E12B07"/>
    <w:rsid w:val="00E145B4"/>
    <w:rsid w:val="00E15CD4"/>
    <w:rsid w:val="00E2006D"/>
    <w:rsid w:val="00E2465C"/>
    <w:rsid w:val="00E37F97"/>
    <w:rsid w:val="00E446A9"/>
    <w:rsid w:val="00E52F2D"/>
    <w:rsid w:val="00E534B5"/>
    <w:rsid w:val="00E72152"/>
    <w:rsid w:val="00E7415D"/>
    <w:rsid w:val="00E83106"/>
    <w:rsid w:val="00EA4AC4"/>
    <w:rsid w:val="00EA4E2C"/>
    <w:rsid w:val="00EC08AD"/>
    <w:rsid w:val="00EC2DAF"/>
    <w:rsid w:val="00EC3CA0"/>
    <w:rsid w:val="00ED3B0F"/>
    <w:rsid w:val="00ED502E"/>
    <w:rsid w:val="00EE2EE8"/>
    <w:rsid w:val="00F01D85"/>
    <w:rsid w:val="00F02E83"/>
    <w:rsid w:val="00F078DE"/>
    <w:rsid w:val="00F31365"/>
    <w:rsid w:val="00F42570"/>
    <w:rsid w:val="00F4677C"/>
    <w:rsid w:val="00F66ABA"/>
    <w:rsid w:val="00F73BC4"/>
    <w:rsid w:val="00F845A9"/>
    <w:rsid w:val="00F9343E"/>
    <w:rsid w:val="00FA5F79"/>
    <w:rsid w:val="00FB328F"/>
    <w:rsid w:val="00FC0DC5"/>
    <w:rsid w:val="00FC2072"/>
    <w:rsid w:val="00FC4333"/>
    <w:rsid w:val="00FC64C0"/>
    <w:rsid w:val="00FC6A69"/>
    <w:rsid w:val="00FC6DAF"/>
    <w:rsid w:val="00FC7058"/>
    <w:rsid w:val="00FD0F05"/>
    <w:rsid w:val="00FE4493"/>
    <w:rsid w:val="00FE7A29"/>
    <w:rsid w:val="00FF57A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D0FFC4-6B04-4E92-B644-72519D4C9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70D6"/>
    <w:rPr>
      <w:rFonts w:eastAsia="Times New Roman"/>
      <w:sz w:val="24"/>
      <w:szCs w:val="24"/>
      <w:lang w:val="ru-RU" w:eastAsia="ru-RU"/>
    </w:rPr>
  </w:style>
  <w:style w:type="paragraph" w:styleId="1">
    <w:name w:val="heading 1"/>
    <w:basedOn w:val="a"/>
    <w:next w:val="a"/>
    <w:link w:val="10"/>
    <w:qFormat/>
    <w:rsid w:val="003570D6"/>
    <w:pPr>
      <w:keepNext/>
      <w:jc w:val="right"/>
      <w:outlineLvl w:val="0"/>
    </w:pPr>
    <w:rPr>
      <w:sz w:val="28"/>
      <w:lang w:val="uk-UA"/>
    </w:rPr>
  </w:style>
  <w:style w:type="paragraph" w:styleId="3">
    <w:name w:val="heading 3"/>
    <w:basedOn w:val="a"/>
    <w:next w:val="a"/>
    <w:link w:val="30"/>
    <w:qFormat/>
    <w:rsid w:val="003570D6"/>
    <w:pPr>
      <w:keepNext/>
      <w:jc w:val="center"/>
      <w:outlineLvl w:val="2"/>
    </w:pPr>
    <w:rPr>
      <w:b/>
      <w:bCs/>
      <w:sz w:val="28"/>
      <w:lang w:val="uk-UA"/>
    </w:rPr>
  </w:style>
  <w:style w:type="paragraph" w:styleId="4">
    <w:name w:val="heading 4"/>
    <w:basedOn w:val="a"/>
    <w:next w:val="a"/>
    <w:link w:val="40"/>
    <w:uiPriority w:val="9"/>
    <w:unhideWhenUsed/>
    <w:qFormat/>
    <w:rsid w:val="00AD5741"/>
    <w:pPr>
      <w:keepNext/>
      <w:keepLines/>
      <w:spacing w:before="40"/>
      <w:outlineLvl w:val="3"/>
    </w:pPr>
    <w:rPr>
      <w:rFonts w:ascii="Cambria" w:hAnsi="Cambria"/>
      <w:i/>
      <w:iCs/>
      <w:color w:val="365F91"/>
      <w:sz w:val="28"/>
      <w:szCs w:val="28"/>
      <w:lang w:val="uk-UA"/>
    </w:rPr>
  </w:style>
  <w:style w:type="paragraph" w:styleId="8">
    <w:name w:val="heading 8"/>
    <w:basedOn w:val="a"/>
    <w:next w:val="a"/>
    <w:link w:val="80"/>
    <w:uiPriority w:val="9"/>
    <w:semiHidden/>
    <w:unhideWhenUsed/>
    <w:qFormat/>
    <w:rsid w:val="00A4451B"/>
    <w:pPr>
      <w:keepNext/>
      <w:keepLines/>
      <w:spacing w:before="40"/>
      <w:outlineLvl w:val="7"/>
    </w:pPr>
    <w:rPr>
      <w:rFonts w:ascii="Calibri Light" w:hAnsi="Calibri Light"/>
      <w:color w:val="272727"/>
      <w:sz w:val="21"/>
      <w:szCs w:val="21"/>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3570D6"/>
    <w:rPr>
      <w:rFonts w:eastAsia="Times New Roman" w:cs="Times New Roman"/>
      <w:szCs w:val="24"/>
      <w:lang w:eastAsia="ru-RU"/>
    </w:rPr>
  </w:style>
  <w:style w:type="character" w:customStyle="1" w:styleId="30">
    <w:name w:val="Заголовок 3 Знак"/>
    <w:link w:val="3"/>
    <w:rsid w:val="003570D6"/>
    <w:rPr>
      <w:rFonts w:eastAsia="Times New Roman" w:cs="Times New Roman"/>
      <w:b/>
      <w:bCs/>
      <w:szCs w:val="24"/>
      <w:lang w:eastAsia="ru-RU"/>
    </w:rPr>
  </w:style>
  <w:style w:type="paragraph" w:customStyle="1" w:styleId="a3">
    <w:name w:val="Нормальний текст"/>
    <w:basedOn w:val="a"/>
    <w:rsid w:val="003570D6"/>
    <w:pPr>
      <w:spacing w:before="120"/>
      <w:ind w:firstLine="567"/>
      <w:jc w:val="both"/>
    </w:pPr>
    <w:rPr>
      <w:rFonts w:ascii="Antiqua" w:hAnsi="Antiqua"/>
      <w:sz w:val="26"/>
      <w:szCs w:val="20"/>
      <w:lang w:val="uk-UA"/>
    </w:rPr>
  </w:style>
  <w:style w:type="paragraph" w:styleId="a4">
    <w:name w:val="List Paragraph"/>
    <w:basedOn w:val="a"/>
    <w:link w:val="a5"/>
    <w:uiPriority w:val="34"/>
    <w:qFormat/>
    <w:rsid w:val="003570D6"/>
    <w:pPr>
      <w:ind w:left="720"/>
      <w:contextualSpacing/>
    </w:pPr>
  </w:style>
  <w:style w:type="character" w:customStyle="1" w:styleId="st42">
    <w:name w:val="st42"/>
    <w:uiPriority w:val="99"/>
    <w:rsid w:val="00FE7A29"/>
    <w:rPr>
      <w:rFonts w:ascii="Times New Roman" w:hAnsi="Times New Roman"/>
      <w:color w:val="000000"/>
    </w:rPr>
  </w:style>
  <w:style w:type="character" w:customStyle="1" w:styleId="FontStyle">
    <w:name w:val="Font Style"/>
    <w:rsid w:val="00FE7A29"/>
    <w:rPr>
      <w:rFonts w:cs="Courier New"/>
      <w:color w:val="000000"/>
      <w:sz w:val="20"/>
      <w:szCs w:val="20"/>
    </w:rPr>
  </w:style>
  <w:style w:type="character" w:customStyle="1" w:styleId="rvts0">
    <w:name w:val="rvts0"/>
    <w:rsid w:val="00FE7A29"/>
  </w:style>
  <w:style w:type="character" w:customStyle="1" w:styleId="a5">
    <w:name w:val="Абзац списку Знак"/>
    <w:link w:val="a4"/>
    <w:uiPriority w:val="34"/>
    <w:locked/>
    <w:rsid w:val="00FB328F"/>
    <w:rPr>
      <w:rFonts w:eastAsia="Times New Roman" w:cs="Times New Roman"/>
      <w:sz w:val="24"/>
      <w:szCs w:val="24"/>
      <w:lang w:val="ru-RU" w:eastAsia="ru-RU"/>
    </w:rPr>
  </w:style>
  <w:style w:type="character" w:customStyle="1" w:styleId="rvts23">
    <w:name w:val="rvts23"/>
    <w:rsid w:val="00505F86"/>
  </w:style>
  <w:style w:type="paragraph" w:styleId="a6">
    <w:name w:val="header"/>
    <w:basedOn w:val="a"/>
    <w:link w:val="a7"/>
    <w:uiPriority w:val="99"/>
    <w:unhideWhenUsed/>
    <w:rsid w:val="00C13DCA"/>
    <w:pPr>
      <w:tabs>
        <w:tab w:val="center" w:pos="4819"/>
        <w:tab w:val="right" w:pos="9639"/>
      </w:tabs>
    </w:pPr>
  </w:style>
  <w:style w:type="character" w:customStyle="1" w:styleId="a7">
    <w:name w:val="Верхній колонтитул Знак"/>
    <w:link w:val="a6"/>
    <w:uiPriority w:val="99"/>
    <w:rsid w:val="00C13DCA"/>
    <w:rPr>
      <w:rFonts w:eastAsia="Times New Roman" w:cs="Times New Roman"/>
      <w:sz w:val="24"/>
      <w:szCs w:val="24"/>
      <w:lang w:val="ru-RU" w:eastAsia="ru-RU"/>
    </w:rPr>
  </w:style>
  <w:style w:type="paragraph" w:styleId="a8">
    <w:name w:val="footer"/>
    <w:basedOn w:val="a"/>
    <w:link w:val="a9"/>
    <w:uiPriority w:val="99"/>
    <w:unhideWhenUsed/>
    <w:rsid w:val="00C13DCA"/>
    <w:pPr>
      <w:tabs>
        <w:tab w:val="center" w:pos="4819"/>
        <w:tab w:val="right" w:pos="9639"/>
      </w:tabs>
    </w:pPr>
  </w:style>
  <w:style w:type="character" w:customStyle="1" w:styleId="a9">
    <w:name w:val="Нижній колонтитул Знак"/>
    <w:link w:val="a8"/>
    <w:uiPriority w:val="99"/>
    <w:rsid w:val="00C13DCA"/>
    <w:rPr>
      <w:rFonts w:eastAsia="Times New Roman" w:cs="Times New Roman"/>
      <w:sz w:val="24"/>
      <w:szCs w:val="24"/>
      <w:lang w:val="ru-RU" w:eastAsia="ru-RU"/>
    </w:rPr>
  </w:style>
  <w:style w:type="paragraph" w:styleId="aa">
    <w:name w:val="footnote text"/>
    <w:basedOn w:val="a"/>
    <w:link w:val="ab"/>
    <w:unhideWhenUsed/>
    <w:rsid w:val="00723F01"/>
    <w:rPr>
      <w:sz w:val="20"/>
      <w:szCs w:val="20"/>
    </w:rPr>
  </w:style>
  <w:style w:type="character" w:customStyle="1" w:styleId="ab">
    <w:name w:val="Текст виноски Знак"/>
    <w:link w:val="aa"/>
    <w:rsid w:val="00723F01"/>
    <w:rPr>
      <w:rFonts w:eastAsia="Times New Roman" w:cs="Times New Roman"/>
      <w:sz w:val="20"/>
      <w:szCs w:val="20"/>
      <w:lang w:val="ru-RU" w:eastAsia="ru-RU"/>
    </w:rPr>
  </w:style>
  <w:style w:type="character" w:styleId="ac">
    <w:name w:val="footnote reference"/>
    <w:semiHidden/>
    <w:unhideWhenUsed/>
    <w:rsid w:val="00723F01"/>
    <w:rPr>
      <w:vertAlign w:val="superscript"/>
    </w:rPr>
  </w:style>
  <w:style w:type="paragraph" w:styleId="HTML">
    <w:name w:val="HTML Preformatted"/>
    <w:basedOn w:val="a"/>
    <w:link w:val="HTML0"/>
    <w:uiPriority w:val="99"/>
    <w:semiHidden/>
    <w:unhideWhenUsed/>
    <w:rsid w:val="006E06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character" w:customStyle="1" w:styleId="HTML0">
    <w:name w:val="Стандартний HTML Знак"/>
    <w:link w:val="HTML"/>
    <w:uiPriority w:val="99"/>
    <w:semiHidden/>
    <w:rsid w:val="006E0688"/>
    <w:rPr>
      <w:rFonts w:ascii="Courier New" w:eastAsia="Times New Roman" w:hAnsi="Courier New" w:cs="Courier New"/>
    </w:rPr>
  </w:style>
  <w:style w:type="character" w:styleId="ad">
    <w:name w:val="Hyperlink"/>
    <w:uiPriority w:val="99"/>
    <w:rsid w:val="00FC2072"/>
    <w:rPr>
      <w:rFonts w:cs="Times New Roman"/>
      <w:color w:val="auto"/>
      <w:u w:val="none"/>
      <w:effect w:val="none"/>
    </w:rPr>
  </w:style>
  <w:style w:type="paragraph" w:styleId="ae">
    <w:name w:val="Balloon Text"/>
    <w:basedOn w:val="a"/>
    <w:link w:val="af"/>
    <w:uiPriority w:val="99"/>
    <w:semiHidden/>
    <w:unhideWhenUsed/>
    <w:rsid w:val="00C962AF"/>
    <w:rPr>
      <w:rFonts w:ascii="Segoe UI" w:hAnsi="Segoe UI" w:cs="Segoe UI"/>
      <w:sz w:val="18"/>
      <w:szCs w:val="18"/>
    </w:rPr>
  </w:style>
  <w:style w:type="character" w:customStyle="1" w:styleId="af">
    <w:name w:val="Текст у виносці Знак"/>
    <w:link w:val="ae"/>
    <w:uiPriority w:val="99"/>
    <w:semiHidden/>
    <w:rsid w:val="00C962AF"/>
    <w:rPr>
      <w:rFonts w:ascii="Segoe UI" w:eastAsia="Times New Roman" w:hAnsi="Segoe UI" w:cs="Segoe UI"/>
      <w:sz w:val="18"/>
      <w:szCs w:val="18"/>
      <w:lang w:val="ru-RU" w:eastAsia="ru-RU"/>
    </w:rPr>
  </w:style>
  <w:style w:type="character" w:customStyle="1" w:styleId="rvts9">
    <w:name w:val="rvts9"/>
    <w:rsid w:val="00CA6544"/>
  </w:style>
  <w:style w:type="character" w:customStyle="1" w:styleId="40">
    <w:name w:val="Заголовок 4 Знак"/>
    <w:link w:val="4"/>
    <w:uiPriority w:val="9"/>
    <w:rsid w:val="00AD5741"/>
    <w:rPr>
      <w:rFonts w:ascii="Cambria" w:eastAsia="Times New Roman" w:hAnsi="Cambria"/>
      <w:i/>
      <w:iCs/>
      <w:color w:val="365F91"/>
      <w:sz w:val="28"/>
      <w:szCs w:val="28"/>
      <w:lang w:eastAsia="ru-RU"/>
    </w:rPr>
  </w:style>
  <w:style w:type="paragraph" w:styleId="af0">
    <w:name w:val="Normal (Web)"/>
    <w:basedOn w:val="a"/>
    <w:uiPriority w:val="99"/>
    <w:unhideWhenUsed/>
    <w:rsid w:val="00FF57AC"/>
    <w:pPr>
      <w:spacing w:before="100" w:beforeAutospacing="1" w:after="100" w:afterAutospacing="1"/>
    </w:pPr>
    <w:rPr>
      <w:lang w:val="uk-UA" w:eastAsia="uk-UA"/>
    </w:rPr>
  </w:style>
  <w:style w:type="character" w:styleId="af1">
    <w:name w:val="Strong"/>
    <w:uiPriority w:val="22"/>
    <w:qFormat/>
    <w:rsid w:val="00FF57AC"/>
    <w:rPr>
      <w:b/>
      <w:bCs/>
    </w:rPr>
  </w:style>
  <w:style w:type="character" w:customStyle="1" w:styleId="80">
    <w:name w:val="Заголовок 8 Знак"/>
    <w:link w:val="8"/>
    <w:uiPriority w:val="9"/>
    <w:semiHidden/>
    <w:rsid w:val="00A4451B"/>
    <w:rPr>
      <w:rFonts w:ascii="Calibri Light" w:eastAsia="Times New Roman" w:hAnsi="Calibri Light"/>
      <w:color w:val="272727"/>
      <w:sz w:val="21"/>
      <w:szCs w:val="21"/>
      <w:lang w:eastAsia="ru-RU"/>
    </w:rPr>
  </w:style>
  <w:style w:type="paragraph" w:customStyle="1" w:styleId="rvps2">
    <w:name w:val="rvps2"/>
    <w:basedOn w:val="a"/>
    <w:rsid w:val="00A109F6"/>
    <w:pPr>
      <w:spacing w:before="100" w:beforeAutospacing="1" w:after="100" w:afterAutospacing="1"/>
    </w:pPr>
    <w:rPr>
      <w:lang w:val="uk-UA" w:eastAsia="uk-UA"/>
    </w:rPr>
  </w:style>
  <w:style w:type="table" w:styleId="af2">
    <w:name w:val="Table Grid"/>
    <w:basedOn w:val="a1"/>
    <w:uiPriority w:val="99"/>
    <w:rsid w:val="00C94D4A"/>
    <w:rPr>
      <w:rFonts w:ascii="Calibri" w:eastAsia="Times New Roman"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toc 3"/>
    <w:basedOn w:val="a"/>
    <w:next w:val="a"/>
    <w:autoRedefine/>
    <w:uiPriority w:val="39"/>
    <w:unhideWhenUsed/>
    <w:rsid w:val="009D42C6"/>
    <w:pPr>
      <w:tabs>
        <w:tab w:val="left" w:pos="567"/>
        <w:tab w:val="left" w:pos="709"/>
        <w:tab w:val="left" w:pos="993"/>
        <w:tab w:val="left" w:pos="1134"/>
        <w:tab w:val="left" w:pos="1276"/>
        <w:tab w:val="left" w:pos="1418"/>
        <w:tab w:val="left" w:pos="1560"/>
        <w:tab w:val="right" w:leader="dot" w:pos="9356"/>
      </w:tabs>
      <w:ind w:right="-1" w:firstLine="284"/>
      <w:jc w:val="both"/>
    </w:pPr>
    <w:rPr>
      <w:noProof/>
      <w:sz w:val="28"/>
      <w:szCs w:val="28"/>
      <w:lang w:val="uk-UA"/>
    </w:rPr>
  </w:style>
  <w:style w:type="paragraph" w:customStyle="1" w:styleId="st2">
    <w:name w:val="st2"/>
    <w:uiPriority w:val="99"/>
    <w:rsid w:val="00C76E7D"/>
    <w:pPr>
      <w:autoSpaceDE w:val="0"/>
      <w:autoSpaceDN w:val="0"/>
      <w:adjustRightInd w:val="0"/>
      <w:spacing w:after="150"/>
      <w:ind w:firstLine="450"/>
      <w:jc w:val="both"/>
    </w:pPr>
    <w:rPr>
      <w:rFonts w:ascii="Courier New" w:hAnsi="Courier New" w:cs="Courier New"/>
      <w:sz w:val="24"/>
      <w:szCs w:val="24"/>
      <w:lang w:val="ru-RU"/>
    </w:rPr>
  </w:style>
  <w:style w:type="character" w:customStyle="1" w:styleId="st101">
    <w:name w:val="st101"/>
    <w:uiPriority w:val="99"/>
    <w:rsid w:val="00C76E7D"/>
    <w:rPr>
      <w:rFonts w:ascii="Times New Roman" w:hAnsi="Times New Roman" w:cs="Times New Roman"/>
      <w:b/>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292382">
      <w:bodyDiv w:val="1"/>
      <w:marLeft w:val="0"/>
      <w:marRight w:val="0"/>
      <w:marTop w:val="0"/>
      <w:marBottom w:val="0"/>
      <w:divBdr>
        <w:top w:val="none" w:sz="0" w:space="0" w:color="auto"/>
        <w:left w:val="none" w:sz="0" w:space="0" w:color="auto"/>
        <w:bottom w:val="none" w:sz="0" w:space="0" w:color="auto"/>
        <w:right w:val="none" w:sz="0" w:space="0" w:color="auto"/>
      </w:divBdr>
    </w:div>
    <w:div w:id="234825323">
      <w:bodyDiv w:val="1"/>
      <w:marLeft w:val="0"/>
      <w:marRight w:val="0"/>
      <w:marTop w:val="0"/>
      <w:marBottom w:val="0"/>
      <w:divBdr>
        <w:top w:val="none" w:sz="0" w:space="0" w:color="auto"/>
        <w:left w:val="none" w:sz="0" w:space="0" w:color="auto"/>
        <w:bottom w:val="none" w:sz="0" w:space="0" w:color="auto"/>
        <w:right w:val="none" w:sz="0" w:space="0" w:color="auto"/>
      </w:divBdr>
      <w:divsChild>
        <w:div w:id="1660380855">
          <w:marLeft w:val="0"/>
          <w:marRight w:val="0"/>
          <w:marTop w:val="0"/>
          <w:marBottom w:val="0"/>
          <w:divBdr>
            <w:top w:val="none" w:sz="0" w:space="0" w:color="auto"/>
            <w:left w:val="none" w:sz="0" w:space="0" w:color="auto"/>
            <w:bottom w:val="none" w:sz="0" w:space="0" w:color="auto"/>
            <w:right w:val="none" w:sz="0" w:space="0" w:color="auto"/>
          </w:divBdr>
          <w:divsChild>
            <w:div w:id="114373132">
              <w:marLeft w:val="0"/>
              <w:marRight w:val="0"/>
              <w:marTop w:val="0"/>
              <w:marBottom w:val="0"/>
              <w:divBdr>
                <w:top w:val="none" w:sz="0" w:space="0" w:color="auto"/>
                <w:left w:val="none" w:sz="0" w:space="0" w:color="auto"/>
                <w:bottom w:val="none" w:sz="0" w:space="0" w:color="auto"/>
                <w:right w:val="none" w:sz="0" w:space="0" w:color="auto"/>
              </w:divBdr>
            </w:div>
            <w:div w:id="219558623">
              <w:marLeft w:val="0"/>
              <w:marRight w:val="0"/>
              <w:marTop w:val="0"/>
              <w:marBottom w:val="0"/>
              <w:divBdr>
                <w:top w:val="none" w:sz="0" w:space="0" w:color="auto"/>
                <w:left w:val="none" w:sz="0" w:space="0" w:color="auto"/>
                <w:bottom w:val="none" w:sz="0" w:space="0" w:color="auto"/>
                <w:right w:val="none" w:sz="0" w:space="0" w:color="auto"/>
              </w:divBdr>
            </w:div>
            <w:div w:id="299313295">
              <w:marLeft w:val="0"/>
              <w:marRight w:val="0"/>
              <w:marTop w:val="0"/>
              <w:marBottom w:val="0"/>
              <w:divBdr>
                <w:top w:val="none" w:sz="0" w:space="0" w:color="auto"/>
                <w:left w:val="none" w:sz="0" w:space="0" w:color="auto"/>
                <w:bottom w:val="none" w:sz="0" w:space="0" w:color="auto"/>
                <w:right w:val="none" w:sz="0" w:space="0" w:color="auto"/>
              </w:divBdr>
            </w:div>
            <w:div w:id="334384878">
              <w:marLeft w:val="0"/>
              <w:marRight w:val="0"/>
              <w:marTop w:val="0"/>
              <w:marBottom w:val="0"/>
              <w:divBdr>
                <w:top w:val="none" w:sz="0" w:space="0" w:color="auto"/>
                <w:left w:val="none" w:sz="0" w:space="0" w:color="auto"/>
                <w:bottom w:val="none" w:sz="0" w:space="0" w:color="auto"/>
                <w:right w:val="none" w:sz="0" w:space="0" w:color="auto"/>
              </w:divBdr>
            </w:div>
            <w:div w:id="529994229">
              <w:marLeft w:val="0"/>
              <w:marRight w:val="0"/>
              <w:marTop w:val="0"/>
              <w:marBottom w:val="0"/>
              <w:divBdr>
                <w:top w:val="none" w:sz="0" w:space="0" w:color="auto"/>
                <w:left w:val="none" w:sz="0" w:space="0" w:color="auto"/>
                <w:bottom w:val="none" w:sz="0" w:space="0" w:color="auto"/>
                <w:right w:val="none" w:sz="0" w:space="0" w:color="auto"/>
              </w:divBdr>
            </w:div>
            <w:div w:id="667173641">
              <w:marLeft w:val="0"/>
              <w:marRight w:val="0"/>
              <w:marTop w:val="0"/>
              <w:marBottom w:val="0"/>
              <w:divBdr>
                <w:top w:val="none" w:sz="0" w:space="0" w:color="auto"/>
                <w:left w:val="none" w:sz="0" w:space="0" w:color="auto"/>
                <w:bottom w:val="none" w:sz="0" w:space="0" w:color="auto"/>
                <w:right w:val="none" w:sz="0" w:space="0" w:color="auto"/>
              </w:divBdr>
            </w:div>
            <w:div w:id="937953496">
              <w:marLeft w:val="0"/>
              <w:marRight w:val="0"/>
              <w:marTop w:val="0"/>
              <w:marBottom w:val="0"/>
              <w:divBdr>
                <w:top w:val="none" w:sz="0" w:space="0" w:color="auto"/>
                <w:left w:val="none" w:sz="0" w:space="0" w:color="auto"/>
                <w:bottom w:val="none" w:sz="0" w:space="0" w:color="auto"/>
                <w:right w:val="none" w:sz="0" w:space="0" w:color="auto"/>
              </w:divBdr>
            </w:div>
            <w:div w:id="1370179674">
              <w:marLeft w:val="0"/>
              <w:marRight w:val="0"/>
              <w:marTop w:val="0"/>
              <w:marBottom w:val="0"/>
              <w:divBdr>
                <w:top w:val="none" w:sz="0" w:space="0" w:color="auto"/>
                <w:left w:val="none" w:sz="0" w:space="0" w:color="auto"/>
                <w:bottom w:val="none" w:sz="0" w:space="0" w:color="auto"/>
                <w:right w:val="none" w:sz="0" w:space="0" w:color="auto"/>
              </w:divBdr>
            </w:div>
            <w:div w:id="1376539461">
              <w:marLeft w:val="0"/>
              <w:marRight w:val="0"/>
              <w:marTop w:val="0"/>
              <w:marBottom w:val="0"/>
              <w:divBdr>
                <w:top w:val="none" w:sz="0" w:space="0" w:color="auto"/>
                <w:left w:val="none" w:sz="0" w:space="0" w:color="auto"/>
                <w:bottom w:val="none" w:sz="0" w:space="0" w:color="auto"/>
                <w:right w:val="none" w:sz="0" w:space="0" w:color="auto"/>
              </w:divBdr>
            </w:div>
            <w:div w:id="142187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111586">
      <w:bodyDiv w:val="1"/>
      <w:marLeft w:val="0"/>
      <w:marRight w:val="0"/>
      <w:marTop w:val="0"/>
      <w:marBottom w:val="0"/>
      <w:divBdr>
        <w:top w:val="none" w:sz="0" w:space="0" w:color="auto"/>
        <w:left w:val="none" w:sz="0" w:space="0" w:color="auto"/>
        <w:bottom w:val="none" w:sz="0" w:space="0" w:color="auto"/>
        <w:right w:val="none" w:sz="0" w:space="0" w:color="auto"/>
      </w:divBdr>
    </w:div>
    <w:div w:id="627861311">
      <w:bodyDiv w:val="1"/>
      <w:marLeft w:val="0"/>
      <w:marRight w:val="0"/>
      <w:marTop w:val="0"/>
      <w:marBottom w:val="0"/>
      <w:divBdr>
        <w:top w:val="none" w:sz="0" w:space="0" w:color="auto"/>
        <w:left w:val="none" w:sz="0" w:space="0" w:color="auto"/>
        <w:bottom w:val="none" w:sz="0" w:space="0" w:color="auto"/>
        <w:right w:val="none" w:sz="0" w:space="0" w:color="auto"/>
      </w:divBdr>
      <w:divsChild>
        <w:div w:id="314337398">
          <w:marLeft w:val="0"/>
          <w:marRight w:val="0"/>
          <w:marTop w:val="0"/>
          <w:marBottom w:val="0"/>
          <w:divBdr>
            <w:top w:val="none" w:sz="0" w:space="0" w:color="auto"/>
            <w:left w:val="none" w:sz="0" w:space="0" w:color="auto"/>
            <w:bottom w:val="none" w:sz="0" w:space="0" w:color="auto"/>
            <w:right w:val="none" w:sz="0" w:space="0" w:color="auto"/>
          </w:divBdr>
        </w:div>
        <w:div w:id="582226772">
          <w:marLeft w:val="0"/>
          <w:marRight w:val="0"/>
          <w:marTop w:val="0"/>
          <w:marBottom w:val="0"/>
          <w:divBdr>
            <w:top w:val="none" w:sz="0" w:space="0" w:color="auto"/>
            <w:left w:val="none" w:sz="0" w:space="0" w:color="auto"/>
            <w:bottom w:val="none" w:sz="0" w:space="0" w:color="auto"/>
            <w:right w:val="none" w:sz="0" w:space="0" w:color="auto"/>
          </w:divBdr>
        </w:div>
        <w:div w:id="733040286">
          <w:marLeft w:val="0"/>
          <w:marRight w:val="0"/>
          <w:marTop w:val="0"/>
          <w:marBottom w:val="0"/>
          <w:divBdr>
            <w:top w:val="none" w:sz="0" w:space="0" w:color="auto"/>
            <w:left w:val="none" w:sz="0" w:space="0" w:color="auto"/>
            <w:bottom w:val="none" w:sz="0" w:space="0" w:color="auto"/>
            <w:right w:val="none" w:sz="0" w:space="0" w:color="auto"/>
          </w:divBdr>
        </w:div>
        <w:div w:id="827985265">
          <w:marLeft w:val="0"/>
          <w:marRight w:val="0"/>
          <w:marTop w:val="0"/>
          <w:marBottom w:val="0"/>
          <w:divBdr>
            <w:top w:val="none" w:sz="0" w:space="0" w:color="auto"/>
            <w:left w:val="none" w:sz="0" w:space="0" w:color="auto"/>
            <w:bottom w:val="none" w:sz="0" w:space="0" w:color="auto"/>
            <w:right w:val="none" w:sz="0" w:space="0" w:color="auto"/>
          </w:divBdr>
        </w:div>
        <w:div w:id="983317399">
          <w:marLeft w:val="0"/>
          <w:marRight w:val="0"/>
          <w:marTop w:val="0"/>
          <w:marBottom w:val="0"/>
          <w:divBdr>
            <w:top w:val="none" w:sz="0" w:space="0" w:color="auto"/>
            <w:left w:val="none" w:sz="0" w:space="0" w:color="auto"/>
            <w:bottom w:val="none" w:sz="0" w:space="0" w:color="auto"/>
            <w:right w:val="none" w:sz="0" w:space="0" w:color="auto"/>
          </w:divBdr>
        </w:div>
        <w:div w:id="2137679216">
          <w:marLeft w:val="0"/>
          <w:marRight w:val="0"/>
          <w:marTop w:val="0"/>
          <w:marBottom w:val="0"/>
          <w:divBdr>
            <w:top w:val="none" w:sz="0" w:space="0" w:color="auto"/>
            <w:left w:val="none" w:sz="0" w:space="0" w:color="auto"/>
            <w:bottom w:val="none" w:sz="0" w:space="0" w:color="auto"/>
            <w:right w:val="none" w:sz="0" w:space="0" w:color="auto"/>
          </w:divBdr>
        </w:div>
      </w:divsChild>
    </w:div>
    <w:div w:id="786896826">
      <w:bodyDiv w:val="1"/>
      <w:marLeft w:val="0"/>
      <w:marRight w:val="0"/>
      <w:marTop w:val="0"/>
      <w:marBottom w:val="0"/>
      <w:divBdr>
        <w:top w:val="none" w:sz="0" w:space="0" w:color="auto"/>
        <w:left w:val="none" w:sz="0" w:space="0" w:color="auto"/>
        <w:bottom w:val="none" w:sz="0" w:space="0" w:color="auto"/>
        <w:right w:val="none" w:sz="0" w:space="0" w:color="auto"/>
      </w:divBdr>
    </w:div>
    <w:div w:id="817498012">
      <w:bodyDiv w:val="1"/>
      <w:marLeft w:val="0"/>
      <w:marRight w:val="0"/>
      <w:marTop w:val="0"/>
      <w:marBottom w:val="0"/>
      <w:divBdr>
        <w:top w:val="none" w:sz="0" w:space="0" w:color="auto"/>
        <w:left w:val="none" w:sz="0" w:space="0" w:color="auto"/>
        <w:bottom w:val="none" w:sz="0" w:space="0" w:color="auto"/>
        <w:right w:val="none" w:sz="0" w:space="0" w:color="auto"/>
      </w:divBdr>
    </w:div>
    <w:div w:id="863979720">
      <w:bodyDiv w:val="1"/>
      <w:marLeft w:val="0"/>
      <w:marRight w:val="0"/>
      <w:marTop w:val="0"/>
      <w:marBottom w:val="0"/>
      <w:divBdr>
        <w:top w:val="none" w:sz="0" w:space="0" w:color="auto"/>
        <w:left w:val="none" w:sz="0" w:space="0" w:color="auto"/>
        <w:bottom w:val="none" w:sz="0" w:space="0" w:color="auto"/>
        <w:right w:val="none" w:sz="0" w:space="0" w:color="auto"/>
      </w:divBdr>
    </w:div>
    <w:div w:id="1037118958">
      <w:bodyDiv w:val="1"/>
      <w:marLeft w:val="0"/>
      <w:marRight w:val="0"/>
      <w:marTop w:val="0"/>
      <w:marBottom w:val="0"/>
      <w:divBdr>
        <w:top w:val="none" w:sz="0" w:space="0" w:color="auto"/>
        <w:left w:val="none" w:sz="0" w:space="0" w:color="auto"/>
        <w:bottom w:val="none" w:sz="0" w:space="0" w:color="auto"/>
        <w:right w:val="none" w:sz="0" w:space="0" w:color="auto"/>
      </w:divBdr>
    </w:div>
    <w:div w:id="1184829875">
      <w:bodyDiv w:val="1"/>
      <w:marLeft w:val="0"/>
      <w:marRight w:val="0"/>
      <w:marTop w:val="0"/>
      <w:marBottom w:val="0"/>
      <w:divBdr>
        <w:top w:val="none" w:sz="0" w:space="0" w:color="auto"/>
        <w:left w:val="none" w:sz="0" w:space="0" w:color="auto"/>
        <w:bottom w:val="none" w:sz="0" w:space="0" w:color="auto"/>
        <w:right w:val="none" w:sz="0" w:space="0" w:color="auto"/>
      </w:divBdr>
    </w:div>
    <w:div w:id="1358701610">
      <w:bodyDiv w:val="1"/>
      <w:marLeft w:val="0"/>
      <w:marRight w:val="0"/>
      <w:marTop w:val="0"/>
      <w:marBottom w:val="0"/>
      <w:divBdr>
        <w:top w:val="none" w:sz="0" w:space="0" w:color="auto"/>
        <w:left w:val="none" w:sz="0" w:space="0" w:color="auto"/>
        <w:bottom w:val="none" w:sz="0" w:space="0" w:color="auto"/>
        <w:right w:val="none" w:sz="0" w:space="0" w:color="auto"/>
      </w:divBdr>
    </w:div>
    <w:div w:id="1537497670">
      <w:bodyDiv w:val="1"/>
      <w:marLeft w:val="0"/>
      <w:marRight w:val="0"/>
      <w:marTop w:val="0"/>
      <w:marBottom w:val="0"/>
      <w:divBdr>
        <w:top w:val="none" w:sz="0" w:space="0" w:color="auto"/>
        <w:left w:val="none" w:sz="0" w:space="0" w:color="auto"/>
        <w:bottom w:val="none" w:sz="0" w:space="0" w:color="auto"/>
        <w:right w:val="none" w:sz="0" w:space="0" w:color="auto"/>
      </w:divBdr>
    </w:div>
    <w:div w:id="1574504657">
      <w:bodyDiv w:val="1"/>
      <w:marLeft w:val="0"/>
      <w:marRight w:val="0"/>
      <w:marTop w:val="0"/>
      <w:marBottom w:val="0"/>
      <w:divBdr>
        <w:top w:val="none" w:sz="0" w:space="0" w:color="auto"/>
        <w:left w:val="none" w:sz="0" w:space="0" w:color="auto"/>
        <w:bottom w:val="none" w:sz="0" w:space="0" w:color="auto"/>
        <w:right w:val="none" w:sz="0" w:space="0" w:color="auto"/>
      </w:divBdr>
    </w:div>
    <w:div w:id="1593778491">
      <w:bodyDiv w:val="1"/>
      <w:marLeft w:val="0"/>
      <w:marRight w:val="0"/>
      <w:marTop w:val="0"/>
      <w:marBottom w:val="0"/>
      <w:divBdr>
        <w:top w:val="none" w:sz="0" w:space="0" w:color="auto"/>
        <w:left w:val="none" w:sz="0" w:space="0" w:color="auto"/>
        <w:bottom w:val="none" w:sz="0" w:space="0" w:color="auto"/>
        <w:right w:val="none" w:sz="0" w:space="0" w:color="auto"/>
      </w:divBdr>
    </w:div>
    <w:div w:id="1828790367">
      <w:bodyDiv w:val="1"/>
      <w:marLeft w:val="0"/>
      <w:marRight w:val="0"/>
      <w:marTop w:val="0"/>
      <w:marBottom w:val="0"/>
      <w:divBdr>
        <w:top w:val="none" w:sz="0" w:space="0" w:color="auto"/>
        <w:left w:val="none" w:sz="0" w:space="0" w:color="auto"/>
        <w:bottom w:val="none" w:sz="0" w:space="0" w:color="auto"/>
        <w:right w:val="none" w:sz="0" w:space="0" w:color="auto"/>
      </w:divBdr>
    </w:div>
    <w:div w:id="2077363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B379AD-5254-4D83-A3F7-343A16A36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15256</Words>
  <Characters>8696</Characters>
  <Application>Microsoft Office Word</Application>
  <DocSecurity>4</DocSecurity>
  <Lines>72</Lines>
  <Paragraphs>47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23905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Мних Андрій Миколайович</dc:creator>
  <cp:keywords/>
  <dc:description/>
  <cp:lastModifiedBy>Людмила Анатоліївна Ізотова</cp:lastModifiedBy>
  <cp:revision>2</cp:revision>
  <cp:lastPrinted>2020-02-04T12:47:00Z</cp:lastPrinted>
  <dcterms:created xsi:type="dcterms:W3CDTF">2020-02-05T11:02:00Z</dcterms:created>
  <dcterms:modified xsi:type="dcterms:W3CDTF">2020-02-05T11:02:00Z</dcterms:modified>
</cp:coreProperties>
</file>