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6D6" w:rsidRPr="00B62F3F" w:rsidRDefault="002966D6" w:rsidP="00B62F3F">
      <w:pPr>
        <w:pStyle w:val="af3"/>
        <w:rPr>
          <w:rFonts w:cs="Times New Roman"/>
          <w:szCs w:val="28"/>
          <w:lang w:val="uk-UA"/>
        </w:rPr>
      </w:pPr>
    </w:p>
    <w:p w:rsidR="00AD4AE2" w:rsidRPr="00AD4AE2" w:rsidRDefault="00AD4AE2" w:rsidP="00AD4AE2">
      <w:pPr>
        <w:tabs>
          <w:tab w:val="center" w:pos="-2520"/>
          <w:tab w:val="left" w:pos="5963"/>
        </w:tabs>
        <w:spacing w:after="0" w:line="240" w:lineRule="auto"/>
        <w:ind w:left="7380"/>
        <w:jc w:val="center"/>
        <w:rPr>
          <w:rFonts w:ascii="Times New Roman" w:eastAsia="Times New Roman" w:hAnsi="Times New Roman"/>
          <w:sz w:val="20"/>
          <w:szCs w:val="20"/>
          <w:lang w:val="ru-RU" w:eastAsia="ru-RU"/>
        </w:rPr>
      </w:pPr>
      <w:r w:rsidRPr="00AD4AE2">
        <w:rPr>
          <w:rFonts w:ascii="Times New Roman" w:eastAsia="Times New Roman" w:hAnsi="Times New Roman"/>
          <w:sz w:val="20"/>
          <w:szCs w:val="20"/>
          <w:lang w:eastAsia="ru-RU"/>
        </w:rPr>
        <w:t xml:space="preserve">До реєстр. № </w:t>
      </w:r>
      <w:r w:rsidRPr="00AD4AE2">
        <w:rPr>
          <w:rFonts w:ascii="Times New Roman" w:eastAsia="Times New Roman" w:hAnsi="Times New Roman"/>
          <w:sz w:val="20"/>
          <w:szCs w:val="20"/>
          <w:lang w:val="ru-RU" w:eastAsia="ru-RU"/>
        </w:rPr>
        <w:t>1182-1-д</w:t>
      </w:r>
    </w:p>
    <w:p w:rsidR="00AD4AE2" w:rsidRPr="00AD4AE2" w:rsidRDefault="00AD4AE2" w:rsidP="00AD4AE2">
      <w:pPr>
        <w:tabs>
          <w:tab w:val="center" w:pos="-2520"/>
          <w:tab w:val="left" w:pos="5963"/>
        </w:tabs>
        <w:spacing w:after="0" w:line="240" w:lineRule="auto"/>
        <w:ind w:left="7380"/>
        <w:jc w:val="center"/>
        <w:rPr>
          <w:rFonts w:ascii="Times New Roman" w:eastAsia="Times New Roman" w:hAnsi="Times New Roman"/>
          <w:sz w:val="20"/>
          <w:szCs w:val="20"/>
          <w:lang w:eastAsia="ru-RU"/>
        </w:rPr>
      </w:pPr>
      <w:r w:rsidRPr="00AD4AE2">
        <w:rPr>
          <w:rFonts w:ascii="Times New Roman" w:eastAsia="Times New Roman" w:hAnsi="Times New Roman"/>
          <w:sz w:val="20"/>
          <w:szCs w:val="20"/>
          <w:lang w:eastAsia="ru-RU"/>
        </w:rPr>
        <w:t>(друге читання)</w:t>
      </w:r>
    </w:p>
    <w:p w:rsidR="00AD4AE2" w:rsidRPr="00AD4AE2" w:rsidRDefault="00AD4AE2" w:rsidP="00AD4AE2">
      <w:pPr>
        <w:autoSpaceDE w:val="0"/>
        <w:autoSpaceDN w:val="0"/>
        <w:adjustRightInd w:val="0"/>
        <w:spacing w:after="0" w:line="240" w:lineRule="auto"/>
        <w:rPr>
          <w:rFonts w:ascii="Times New Roman" w:eastAsia="Times New Roman" w:hAnsi="Times New Roman" w:cs="Courier New"/>
          <w:color w:val="000000"/>
          <w:sz w:val="28"/>
          <w:szCs w:val="28"/>
          <w:lang w:val="ru-RU" w:eastAsia="ru-RU"/>
        </w:rPr>
      </w:pPr>
    </w:p>
    <w:p w:rsidR="00AD4AE2" w:rsidRDefault="00AD4AE2" w:rsidP="00AD4AE2">
      <w:pPr>
        <w:autoSpaceDE w:val="0"/>
        <w:autoSpaceDN w:val="0"/>
        <w:adjustRightInd w:val="0"/>
        <w:spacing w:after="0" w:line="240" w:lineRule="auto"/>
        <w:rPr>
          <w:rFonts w:ascii="Times New Roman" w:eastAsia="Times New Roman" w:hAnsi="Times New Roman" w:cs="Courier New"/>
          <w:color w:val="000000"/>
          <w:sz w:val="28"/>
          <w:szCs w:val="28"/>
          <w:lang w:eastAsia="ru-RU"/>
        </w:rPr>
      </w:pPr>
    </w:p>
    <w:p w:rsidR="00264245" w:rsidRPr="00AD4AE2" w:rsidRDefault="00264245" w:rsidP="00AD4AE2">
      <w:pPr>
        <w:autoSpaceDE w:val="0"/>
        <w:autoSpaceDN w:val="0"/>
        <w:adjustRightInd w:val="0"/>
        <w:spacing w:after="0" w:line="240" w:lineRule="auto"/>
        <w:rPr>
          <w:rFonts w:ascii="Times New Roman" w:eastAsia="Times New Roman" w:hAnsi="Times New Roman" w:cs="Courier New"/>
          <w:color w:val="000000"/>
          <w:sz w:val="28"/>
          <w:szCs w:val="28"/>
          <w:lang w:eastAsia="ru-RU"/>
        </w:rPr>
      </w:pPr>
    </w:p>
    <w:p w:rsidR="00AD4AE2" w:rsidRPr="00AD4AE2" w:rsidRDefault="00AD4AE2" w:rsidP="00AD4AE2">
      <w:pPr>
        <w:autoSpaceDE w:val="0"/>
        <w:autoSpaceDN w:val="0"/>
        <w:adjustRightInd w:val="0"/>
        <w:spacing w:after="0" w:line="240" w:lineRule="auto"/>
        <w:rPr>
          <w:rFonts w:ascii="Times New Roman" w:eastAsia="Times New Roman" w:hAnsi="Times New Roman" w:cs="Courier New"/>
          <w:color w:val="000000"/>
          <w:sz w:val="28"/>
          <w:szCs w:val="28"/>
          <w:lang w:eastAsia="ru-RU"/>
        </w:rPr>
      </w:pPr>
    </w:p>
    <w:p w:rsidR="00AD4AE2" w:rsidRPr="00AD4AE2" w:rsidRDefault="00AD4AE2" w:rsidP="00AD4AE2">
      <w:pPr>
        <w:autoSpaceDE w:val="0"/>
        <w:autoSpaceDN w:val="0"/>
        <w:adjustRightInd w:val="0"/>
        <w:spacing w:after="0" w:line="240" w:lineRule="auto"/>
        <w:jc w:val="center"/>
        <w:rPr>
          <w:rFonts w:ascii="Times New Roman" w:eastAsia="Times New Roman" w:hAnsi="Times New Roman" w:cs="Courier New"/>
          <w:b/>
          <w:color w:val="000000"/>
          <w:sz w:val="28"/>
          <w:szCs w:val="28"/>
          <w:lang w:eastAsia="ru-RU"/>
        </w:rPr>
      </w:pPr>
      <w:r w:rsidRPr="00AD4AE2">
        <w:rPr>
          <w:rFonts w:ascii="Times New Roman" w:eastAsia="Times New Roman" w:hAnsi="Times New Roman" w:cs="Courier New"/>
          <w:b/>
          <w:color w:val="000000"/>
          <w:sz w:val="28"/>
          <w:szCs w:val="28"/>
          <w:lang w:eastAsia="ru-RU"/>
        </w:rPr>
        <w:t>ЗАУВАЖЕННЯ</w:t>
      </w:r>
    </w:p>
    <w:p w:rsidR="00AD4AE2" w:rsidRPr="00AD4AE2" w:rsidRDefault="00AD4AE2" w:rsidP="00AD4AE2">
      <w:pPr>
        <w:spacing w:after="0" w:line="240" w:lineRule="auto"/>
        <w:ind w:firstLine="709"/>
        <w:jc w:val="center"/>
        <w:rPr>
          <w:rFonts w:ascii="Times New Roman" w:eastAsia="Times New Roman" w:hAnsi="Times New Roman" w:cs="Courier New"/>
          <w:b/>
          <w:bCs/>
          <w:color w:val="000000"/>
          <w:sz w:val="20"/>
          <w:szCs w:val="28"/>
          <w:lang w:eastAsia="ru-RU"/>
        </w:rPr>
      </w:pPr>
      <w:r w:rsidRPr="00AD4AE2">
        <w:rPr>
          <w:rFonts w:ascii="Times New Roman" w:eastAsia="Times New Roman" w:hAnsi="Times New Roman"/>
          <w:b/>
          <w:bCs/>
          <w:sz w:val="28"/>
          <w:szCs w:val="28"/>
          <w:lang w:eastAsia="ru-RU"/>
        </w:rPr>
        <w:t xml:space="preserve">до </w:t>
      </w:r>
      <w:r w:rsidR="009E5A18">
        <w:rPr>
          <w:rFonts w:ascii="Times New Roman" w:eastAsia="Times New Roman" w:hAnsi="Times New Roman"/>
          <w:b/>
          <w:bCs/>
          <w:sz w:val="28"/>
          <w:szCs w:val="28"/>
          <w:lang w:eastAsia="ru-RU"/>
        </w:rPr>
        <w:t xml:space="preserve">додаткової порівняльної таблиці до </w:t>
      </w:r>
      <w:r w:rsidRPr="00AD4AE2">
        <w:rPr>
          <w:rFonts w:ascii="Times New Roman" w:eastAsia="Times New Roman" w:hAnsi="Times New Roman"/>
          <w:b/>
          <w:bCs/>
          <w:sz w:val="28"/>
          <w:szCs w:val="28"/>
          <w:lang w:eastAsia="ru-RU"/>
        </w:rPr>
        <w:t>проекту Закону України</w:t>
      </w:r>
      <w:r w:rsidRPr="00AD4AE2">
        <w:rPr>
          <w:rFonts w:ascii="Times New Roman" w:eastAsia="Times New Roman" w:hAnsi="Times New Roman"/>
          <w:b/>
          <w:bCs/>
          <w:sz w:val="28"/>
          <w:szCs w:val="28"/>
          <w:lang w:val="ru-RU" w:eastAsia="ru-RU"/>
        </w:rPr>
        <w:t xml:space="preserve"> </w:t>
      </w:r>
      <w:r w:rsidRPr="00AD4AE2">
        <w:rPr>
          <w:rFonts w:ascii="Times New Roman" w:eastAsia="Times New Roman" w:hAnsi="Times New Roman"/>
          <w:b/>
          <w:sz w:val="28"/>
          <w:szCs w:val="28"/>
          <w:lang w:eastAsia="ru-RU"/>
        </w:rPr>
        <w:t>про внутрішній водний транспорт</w:t>
      </w:r>
    </w:p>
    <w:p w:rsidR="00AD4AE2" w:rsidRPr="00AD4AE2" w:rsidRDefault="00AD4AE2" w:rsidP="00AD4AE2">
      <w:pPr>
        <w:autoSpaceDE w:val="0"/>
        <w:autoSpaceDN w:val="0"/>
        <w:adjustRightInd w:val="0"/>
        <w:spacing w:after="0" w:line="240" w:lineRule="auto"/>
        <w:jc w:val="center"/>
        <w:rPr>
          <w:rFonts w:ascii="Times New Roman" w:eastAsia="Times New Roman" w:hAnsi="Times New Roman" w:cs="Courier New"/>
          <w:color w:val="000000"/>
          <w:sz w:val="28"/>
          <w:szCs w:val="28"/>
          <w:lang w:eastAsia="ru-RU"/>
        </w:rPr>
      </w:pPr>
      <w:r w:rsidRPr="00AD4AE2">
        <w:rPr>
          <w:rFonts w:ascii="Times New Roman" w:eastAsia="Times New Roman" w:hAnsi="Times New Roman" w:cs="Courier New"/>
          <w:color w:val="000000"/>
          <w:sz w:val="28"/>
          <w:szCs w:val="28"/>
          <w:lang w:eastAsia="ru-RU"/>
        </w:rPr>
        <w:t>(реєстраційний № 1182-1-д)</w:t>
      </w:r>
    </w:p>
    <w:p w:rsidR="00AD4AE2" w:rsidRDefault="00AD4AE2" w:rsidP="00AD4AE2">
      <w:pPr>
        <w:autoSpaceDE w:val="0"/>
        <w:autoSpaceDN w:val="0"/>
        <w:adjustRightInd w:val="0"/>
        <w:spacing w:after="0" w:line="240" w:lineRule="auto"/>
        <w:jc w:val="both"/>
        <w:rPr>
          <w:rFonts w:ascii="Times New Roman" w:eastAsia="Times New Roman" w:hAnsi="Times New Roman" w:cs="Courier New"/>
          <w:color w:val="000000"/>
          <w:sz w:val="28"/>
          <w:szCs w:val="28"/>
          <w:lang w:eastAsia="ru-RU"/>
        </w:rPr>
      </w:pPr>
    </w:p>
    <w:p w:rsidR="00264245" w:rsidRPr="00AD4AE2" w:rsidRDefault="00264245" w:rsidP="00AD4AE2">
      <w:pPr>
        <w:autoSpaceDE w:val="0"/>
        <w:autoSpaceDN w:val="0"/>
        <w:adjustRightInd w:val="0"/>
        <w:spacing w:after="0" w:line="240" w:lineRule="auto"/>
        <w:jc w:val="both"/>
        <w:rPr>
          <w:rFonts w:ascii="Times New Roman" w:eastAsia="Times New Roman" w:hAnsi="Times New Roman" w:cs="Courier New"/>
          <w:color w:val="000000"/>
          <w:sz w:val="28"/>
          <w:szCs w:val="28"/>
          <w:lang w:eastAsia="ru-RU"/>
        </w:rPr>
      </w:pPr>
    </w:p>
    <w:p w:rsidR="00AD4AE2" w:rsidRPr="00AD4AE2" w:rsidRDefault="00AD4AE2" w:rsidP="00AD4AE2">
      <w:pPr>
        <w:keepNext/>
        <w:spacing w:after="0" w:line="240" w:lineRule="auto"/>
        <w:ind w:firstLine="567"/>
        <w:jc w:val="both"/>
        <w:outlineLvl w:val="0"/>
        <w:rPr>
          <w:rFonts w:ascii="Times New Roman" w:eastAsia="Times New Roman" w:hAnsi="Times New Roman"/>
          <w:bCs/>
          <w:kern w:val="32"/>
          <w:sz w:val="28"/>
          <w:szCs w:val="28"/>
          <w:lang w:eastAsia="ru-RU"/>
        </w:rPr>
      </w:pPr>
      <w:r w:rsidRPr="00AD4AE2">
        <w:rPr>
          <w:rFonts w:ascii="Times New Roman" w:eastAsia="Times New Roman" w:hAnsi="Times New Roman"/>
          <w:bCs/>
          <w:kern w:val="32"/>
          <w:sz w:val="28"/>
          <w:szCs w:val="28"/>
          <w:lang w:eastAsia="ru-RU"/>
        </w:rPr>
        <w:t xml:space="preserve">У Головному юридичному управлінні проаналізовано </w:t>
      </w:r>
      <w:r w:rsidR="009E5A18">
        <w:rPr>
          <w:rFonts w:ascii="Times New Roman" w:eastAsia="Times New Roman" w:hAnsi="Times New Roman"/>
          <w:bCs/>
          <w:kern w:val="32"/>
          <w:sz w:val="28"/>
          <w:szCs w:val="28"/>
          <w:lang w:eastAsia="ru-RU"/>
        </w:rPr>
        <w:t xml:space="preserve">додаткову </w:t>
      </w:r>
      <w:r w:rsidR="00453B1E">
        <w:rPr>
          <w:rFonts w:ascii="Times New Roman" w:eastAsia="Times New Roman" w:hAnsi="Times New Roman"/>
          <w:bCs/>
          <w:kern w:val="32"/>
          <w:sz w:val="28"/>
          <w:szCs w:val="28"/>
          <w:lang w:eastAsia="ru-RU"/>
        </w:rPr>
        <w:t xml:space="preserve">порівняльну </w:t>
      </w:r>
      <w:r w:rsidR="009E5A18">
        <w:rPr>
          <w:rFonts w:ascii="Times New Roman" w:eastAsia="Times New Roman" w:hAnsi="Times New Roman"/>
          <w:bCs/>
          <w:kern w:val="32"/>
          <w:sz w:val="28"/>
          <w:szCs w:val="28"/>
          <w:lang w:eastAsia="ru-RU"/>
        </w:rPr>
        <w:t xml:space="preserve">таблицю до </w:t>
      </w:r>
      <w:r w:rsidRPr="00AD4AE2">
        <w:rPr>
          <w:rFonts w:ascii="Times New Roman" w:eastAsia="Times New Roman" w:hAnsi="Times New Roman"/>
          <w:bCs/>
          <w:kern w:val="32"/>
          <w:sz w:val="28"/>
          <w:szCs w:val="28"/>
          <w:lang w:eastAsia="ru-RU"/>
        </w:rPr>
        <w:t>зазначен</w:t>
      </w:r>
      <w:r w:rsidR="009E5A18">
        <w:rPr>
          <w:rFonts w:ascii="Times New Roman" w:eastAsia="Times New Roman" w:hAnsi="Times New Roman"/>
          <w:bCs/>
          <w:kern w:val="32"/>
          <w:sz w:val="28"/>
          <w:szCs w:val="28"/>
          <w:lang w:eastAsia="ru-RU"/>
        </w:rPr>
        <w:t>ого</w:t>
      </w:r>
      <w:r w:rsidRPr="00AD4AE2">
        <w:rPr>
          <w:rFonts w:ascii="Times New Roman" w:eastAsia="Times New Roman" w:hAnsi="Times New Roman"/>
          <w:bCs/>
          <w:kern w:val="32"/>
          <w:sz w:val="28"/>
          <w:szCs w:val="28"/>
          <w:lang w:eastAsia="ru-RU"/>
        </w:rPr>
        <w:t xml:space="preserve"> законопроект</w:t>
      </w:r>
      <w:r w:rsidR="009E5A18">
        <w:rPr>
          <w:rFonts w:ascii="Times New Roman" w:eastAsia="Times New Roman" w:hAnsi="Times New Roman"/>
          <w:bCs/>
          <w:kern w:val="32"/>
          <w:sz w:val="28"/>
          <w:szCs w:val="28"/>
          <w:lang w:eastAsia="ru-RU"/>
        </w:rPr>
        <w:t>у</w:t>
      </w:r>
      <w:r w:rsidRPr="00AD4AE2">
        <w:rPr>
          <w:rFonts w:ascii="Times New Roman" w:eastAsia="Times New Roman" w:hAnsi="Times New Roman"/>
          <w:bCs/>
          <w:kern w:val="32"/>
          <w:sz w:val="28"/>
          <w:szCs w:val="28"/>
          <w:lang w:eastAsia="ru-RU"/>
        </w:rPr>
        <w:t>,</w:t>
      </w:r>
      <w:r w:rsidR="009E5A18">
        <w:rPr>
          <w:rFonts w:ascii="Times New Roman" w:eastAsia="Times New Roman" w:hAnsi="Times New Roman"/>
          <w:bCs/>
          <w:kern w:val="32"/>
          <w:sz w:val="28"/>
          <w:szCs w:val="28"/>
          <w:lang w:eastAsia="ru-RU"/>
        </w:rPr>
        <w:t xml:space="preserve"> яка надійшла 05.11.2020,</w:t>
      </w:r>
      <w:r w:rsidRPr="00AD4AE2">
        <w:rPr>
          <w:rFonts w:ascii="Times New Roman" w:eastAsia="Times New Roman" w:hAnsi="Times New Roman"/>
          <w:bCs/>
          <w:kern w:val="32"/>
          <w:sz w:val="28"/>
          <w:szCs w:val="28"/>
          <w:lang w:eastAsia="ru-RU"/>
        </w:rPr>
        <w:t xml:space="preserve"> за результатами опрацювання яко</w:t>
      </w:r>
      <w:r w:rsidR="009E5A18">
        <w:rPr>
          <w:rFonts w:ascii="Times New Roman" w:eastAsia="Times New Roman" w:hAnsi="Times New Roman"/>
          <w:bCs/>
          <w:kern w:val="32"/>
          <w:sz w:val="28"/>
          <w:szCs w:val="28"/>
          <w:lang w:eastAsia="ru-RU"/>
        </w:rPr>
        <w:t>ї</w:t>
      </w:r>
      <w:r w:rsidRPr="00AD4AE2">
        <w:rPr>
          <w:rFonts w:ascii="Times New Roman" w:eastAsia="Times New Roman" w:hAnsi="Times New Roman"/>
          <w:bCs/>
          <w:kern w:val="32"/>
          <w:sz w:val="28"/>
          <w:szCs w:val="28"/>
          <w:lang w:eastAsia="ru-RU"/>
        </w:rPr>
        <w:t xml:space="preserve"> слід зазначити таке.</w:t>
      </w:r>
    </w:p>
    <w:p w:rsidR="00AD4AE2" w:rsidRPr="00AD4AE2" w:rsidRDefault="00AD4AE2" w:rsidP="00AD4AE2">
      <w:pPr>
        <w:spacing w:after="0" w:line="240" w:lineRule="auto"/>
        <w:ind w:firstLine="567"/>
        <w:jc w:val="both"/>
        <w:rPr>
          <w:rFonts w:ascii="Times New Roman" w:eastAsia="Times New Roman" w:hAnsi="Times New Roman"/>
          <w:sz w:val="28"/>
          <w:szCs w:val="24"/>
          <w:lang w:eastAsia="ru-RU"/>
        </w:rPr>
      </w:pPr>
    </w:p>
    <w:p w:rsidR="009F3B81" w:rsidRDefault="007B0F9A" w:rsidP="007B0F9A">
      <w:pPr>
        <w:tabs>
          <w:tab w:val="left" w:pos="851"/>
        </w:tabs>
        <w:autoSpaceDE w:val="0"/>
        <w:autoSpaceDN w:val="0"/>
        <w:adjustRightInd w:val="0"/>
        <w:spacing w:after="0" w:line="240" w:lineRule="auto"/>
        <w:ind w:firstLine="567"/>
        <w:contextualSpacing/>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Насамперед слід зазначити, що незважаючи на запропоновану нову редакцію абзацу четвертого та абзацу сьомого частини другої статті 15 законопроекту, зауваження висловлені у </w:t>
      </w:r>
      <w:r w:rsidRPr="00FB2805">
        <w:rPr>
          <w:rFonts w:ascii="Times New Roman" w:eastAsia="Times New Roman" w:hAnsi="Times New Roman"/>
          <w:sz w:val="28"/>
          <w:szCs w:val="28"/>
          <w:lang w:val="ru-RU" w:eastAsia="ru-RU"/>
        </w:rPr>
        <w:t xml:space="preserve">висновку Головного юридичного управління </w:t>
      </w:r>
      <w:r w:rsidR="00811498">
        <w:rPr>
          <w:rFonts w:ascii="Times New Roman" w:eastAsia="Times New Roman" w:hAnsi="Times New Roman"/>
          <w:sz w:val="28"/>
          <w:szCs w:val="28"/>
          <w:lang w:val="ru-RU" w:eastAsia="ru-RU"/>
        </w:rPr>
        <w:t xml:space="preserve"> </w:t>
      </w:r>
      <w:r w:rsidRPr="00FB2805">
        <w:rPr>
          <w:rFonts w:ascii="Times New Roman" w:eastAsia="Times New Roman" w:hAnsi="Times New Roman"/>
          <w:sz w:val="28"/>
          <w:szCs w:val="28"/>
          <w:lang w:val="ru-RU" w:eastAsia="ru-RU"/>
        </w:rPr>
        <w:t>від 29.09.2020</w:t>
      </w:r>
      <w:r>
        <w:rPr>
          <w:rFonts w:ascii="Times New Roman" w:eastAsia="Times New Roman" w:hAnsi="Times New Roman"/>
          <w:sz w:val="28"/>
          <w:szCs w:val="28"/>
          <w:lang w:val="ru-RU" w:eastAsia="ru-RU"/>
        </w:rPr>
        <w:t xml:space="preserve"> залишаються </w:t>
      </w:r>
      <w:r w:rsidR="009E5A18">
        <w:rPr>
          <w:rFonts w:ascii="Times New Roman" w:eastAsia="Times New Roman" w:hAnsi="Times New Roman"/>
          <w:sz w:val="28"/>
          <w:szCs w:val="28"/>
          <w:lang w:val="ru-RU" w:eastAsia="ru-RU"/>
        </w:rPr>
        <w:t>актуальними</w:t>
      </w:r>
      <w:r>
        <w:rPr>
          <w:rFonts w:ascii="Times New Roman" w:eastAsia="Times New Roman" w:hAnsi="Times New Roman"/>
          <w:sz w:val="28"/>
          <w:szCs w:val="28"/>
          <w:lang w:val="ru-RU" w:eastAsia="ru-RU"/>
        </w:rPr>
        <w:t xml:space="preserve">. </w:t>
      </w:r>
    </w:p>
    <w:p w:rsidR="00116D5E" w:rsidRDefault="007B0F9A" w:rsidP="00554FC0">
      <w:pPr>
        <w:tabs>
          <w:tab w:val="left" w:pos="567"/>
        </w:tabs>
        <w:autoSpaceDE w:val="0"/>
        <w:autoSpaceDN w:val="0"/>
        <w:adjustRightInd w:val="0"/>
        <w:spacing w:after="0" w:line="240" w:lineRule="auto"/>
        <w:contextualSpacing/>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ab/>
      </w:r>
      <w:r w:rsidR="00122CFB">
        <w:rPr>
          <w:rFonts w:ascii="Times New Roman" w:eastAsia="Times New Roman" w:hAnsi="Times New Roman"/>
          <w:sz w:val="28"/>
          <w:szCs w:val="28"/>
          <w:lang w:val="ru-RU" w:eastAsia="ru-RU"/>
        </w:rPr>
        <w:t>Крім того, з</w:t>
      </w:r>
      <w:r w:rsidR="0035574D">
        <w:rPr>
          <w:rFonts w:ascii="Times New Roman" w:eastAsia="Times New Roman" w:hAnsi="Times New Roman"/>
          <w:sz w:val="28"/>
          <w:szCs w:val="28"/>
          <w:lang w:val="ru-RU" w:eastAsia="ru-RU"/>
        </w:rPr>
        <w:t>вертаємо увагу</w:t>
      </w:r>
      <w:r w:rsidR="00372B24">
        <w:rPr>
          <w:rFonts w:ascii="Times New Roman" w:eastAsia="Times New Roman" w:hAnsi="Times New Roman"/>
          <w:sz w:val="28"/>
          <w:szCs w:val="28"/>
          <w:lang w:val="ru-RU" w:eastAsia="ru-RU"/>
        </w:rPr>
        <w:t xml:space="preserve">, що </w:t>
      </w:r>
      <w:r w:rsidR="0035574D">
        <w:rPr>
          <w:rFonts w:ascii="Times New Roman" w:eastAsia="Times New Roman" w:hAnsi="Times New Roman"/>
          <w:sz w:val="28"/>
          <w:szCs w:val="28"/>
          <w:lang w:val="ru-RU" w:eastAsia="ru-RU"/>
        </w:rPr>
        <w:t>ряд нових</w:t>
      </w:r>
      <w:r w:rsidR="00372B24" w:rsidRPr="00372B24">
        <w:rPr>
          <w:rFonts w:ascii="Times New Roman" w:eastAsia="Times New Roman" w:hAnsi="Times New Roman"/>
          <w:sz w:val="28"/>
          <w:szCs w:val="28"/>
          <w:lang w:val="ru-RU" w:eastAsia="ru-RU"/>
        </w:rPr>
        <w:t xml:space="preserve"> положен</w:t>
      </w:r>
      <w:r w:rsidR="0035574D">
        <w:rPr>
          <w:rFonts w:ascii="Times New Roman" w:eastAsia="Times New Roman" w:hAnsi="Times New Roman"/>
          <w:sz w:val="28"/>
          <w:szCs w:val="28"/>
          <w:lang w:val="ru-RU" w:eastAsia="ru-RU"/>
        </w:rPr>
        <w:t>ь</w:t>
      </w:r>
      <w:r w:rsidR="00372B24" w:rsidRPr="00372B24">
        <w:rPr>
          <w:rFonts w:ascii="Times New Roman" w:eastAsia="Times New Roman" w:hAnsi="Times New Roman"/>
          <w:sz w:val="28"/>
          <w:szCs w:val="28"/>
          <w:lang w:val="ru-RU" w:eastAsia="ru-RU"/>
        </w:rPr>
        <w:t xml:space="preserve"> до тексту законопроекту вк</w:t>
      </w:r>
      <w:r w:rsidR="00372B24">
        <w:rPr>
          <w:rFonts w:ascii="Times New Roman" w:eastAsia="Times New Roman" w:hAnsi="Times New Roman"/>
          <w:sz w:val="28"/>
          <w:szCs w:val="28"/>
          <w:lang w:val="ru-RU" w:eastAsia="ru-RU"/>
        </w:rPr>
        <w:t>лючено до другого читання</w:t>
      </w:r>
      <w:r w:rsidR="0035574D">
        <w:rPr>
          <w:rFonts w:ascii="Times New Roman" w:eastAsia="Times New Roman" w:hAnsi="Times New Roman"/>
          <w:sz w:val="28"/>
          <w:szCs w:val="28"/>
          <w:lang w:val="ru-RU" w:eastAsia="ru-RU"/>
        </w:rPr>
        <w:t xml:space="preserve">, які </w:t>
      </w:r>
      <w:r w:rsidR="00372B24" w:rsidRPr="00372B24">
        <w:rPr>
          <w:rFonts w:ascii="Times New Roman" w:eastAsia="Times New Roman" w:hAnsi="Times New Roman"/>
          <w:sz w:val="28"/>
          <w:szCs w:val="28"/>
          <w:lang w:val="ru-RU" w:eastAsia="ru-RU"/>
        </w:rPr>
        <w:t>не були предметом розгляду парламенту під час прийняття проекту за основу, що не враховує вимог частини першої статті 116 Регламенту Верховної Ради України.</w:t>
      </w:r>
    </w:p>
    <w:p w:rsidR="009E5A18" w:rsidRDefault="009E5A18" w:rsidP="00372B24">
      <w:pPr>
        <w:tabs>
          <w:tab w:val="left" w:pos="851"/>
        </w:tabs>
        <w:autoSpaceDE w:val="0"/>
        <w:autoSpaceDN w:val="0"/>
        <w:adjustRightInd w:val="0"/>
        <w:spacing w:after="0" w:line="240" w:lineRule="auto"/>
        <w:ind w:firstLine="567"/>
        <w:contextualSpacing/>
        <w:jc w:val="both"/>
        <w:rPr>
          <w:rFonts w:ascii="Times New Roman" w:eastAsia="Times New Roman" w:hAnsi="Times New Roman"/>
          <w:sz w:val="28"/>
          <w:szCs w:val="28"/>
          <w:lang w:val="ru-RU" w:eastAsia="ru-RU"/>
        </w:rPr>
      </w:pPr>
    </w:p>
    <w:p w:rsidR="0035574D" w:rsidRPr="009E5A18" w:rsidRDefault="009E5A18" w:rsidP="009E5A18">
      <w:pPr>
        <w:pStyle w:val="af4"/>
        <w:numPr>
          <w:ilvl w:val="0"/>
          <w:numId w:val="5"/>
        </w:numPr>
        <w:tabs>
          <w:tab w:val="left" w:pos="851"/>
        </w:tabs>
        <w:autoSpaceDE w:val="0"/>
        <w:autoSpaceDN w:val="0"/>
        <w:adjustRightInd w:val="0"/>
        <w:ind w:left="0" w:firstLine="567"/>
        <w:jc w:val="both"/>
        <w:rPr>
          <w:szCs w:val="28"/>
        </w:rPr>
      </w:pPr>
      <w:r>
        <w:rPr>
          <w:szCs w:val="28"/>
          <w:lang w:val="ru-RU"/>
        </w:rPr>
        <w:t>Законопроектом</w:t>
      </w:r>
      <w:r w:rsidR="00FB2805" w:rsidRPr="009E5A18">
        <w:rPr>
          <w:szCs w:val="28"/>
          <w:lang w:val="ru-RU"/>
        </w:rPr>
        <w:t xml:space="preserve"> запропоновано розширити перелік транспортних засобів, які підлягають обов’</w:t>
      </w:r>
      <w:r w:rsidR="00FB2805" w:rsidRPr="009E5A18">
        <w:rPr>
          <w:szCs w:val="28"/>
        </w:rPr>
        <w:t>язковій реєстрації в Судновій книзі України (нова редакція частини другої статті 35 законопроекту) та відповідно підлягають технічному нагляду (нова редакція частини першої статті 38 законопроекту)</w:t>
      </w:r>
      <w:r w:rsidR="008735E4" w:rsidRPr="009E5A18">
        <w:rPr>
          <w:szCs w:val="28"/>
        </w:rPr>
        <w:t>. Зокрема це стосується таких транспортних засобів, як</w:t>
      </w:r>
      <w:r w:rsidR="00FB2805" w:rsidRPr="009E5A18">
        <w:rPr>
          <w:szCs w:val="28"/>
        </w:rPr>
        <w:t xml:space="preserve"> </w:t>
      </w:r>
      <w:r w:rsidR="008735E4" w:rsidRPr="009E5A18">
        <w:rPr>
          <w:szCs w:val="28"/>
        </w:rPr>
        <w:t>малі судна довжиною більше 4 метрів незалежно від наявності механічного двигуна (крім веслових байдарок (каяків), каное, гондол, катамаранів (водних велосипедів) та копій історичних суден) та прогулянкові вітрильні судна довжиною від 4 до 20 метрів.</w:t>
      </w:r>
    </w:p>
    <w:p w:rsidR="00751C9E" w:rsidRDefault="0033128B" w:rsidP="00372B24">
      <w:pPr>
        <w:tabs>
          <w:tab w:val="left" w:pos="851"/>
        </w:tabs>
        <w:autoSpaceDE w:val="0"/>
        <w:autoSpaceDN w:val="0"/>
        <w:adjustRightInd w:val="0"/>
        <w:spacing w:after="0" w:line="240" w:lineRule="auto"/>
        <w:ind w:firstLine="567"/>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val="ru-RU" w:eastAsia="ru-RU"/>
        </w:rPr>
        <w:t>В свою чергу</w:t>
      </w:r>
      <w:r w:rsidR="00751C9E">
        <w:rPr>
          <w:rFonts w:ascii="Times New Roman" w:eastAsia="Times New Roman" w:hAnsi="Times New Roman"/>
          <w:sz w:val="28"/>
          <w:szCs w:val="28"/>
          <w:lang w:eastAsia="ru-RU"/>
        </w:rPr>
        <w:t>, ч</w:t>
      </w:r>
      <w:r w:rsidR="00751C9E" w:rsidRPr="00751C9E">
        <w:rPr>
          <w:rFonts w:ascii="Times New Roman" w:eastAsia="Times New Roman" w:hAnsi="Times New Roman"/>
          <w:sz w:val="28"/>
          <w:szCs w:val="28"/>
          <w:lang w:eastAsia="ru-RU"/>
        </w:rPr>
        <w:t xml:space="preserve">астина третя статті 40 законопроекту передбачає заборону судноводію малого судна керування судном без підтвердження </w:t>
      </w:r>
      <w:r w:rsidR="00751C9E" w:rsidRPr="00751C9E">
        <w:rPr>
          <w:rFonts w:ascii="Times New Roman" w:eastAsia="Times New Roman" w:hAnsi="Times New Roman"/>
          <w:sz w:val="28"/>
          <w:szCs w:val="28"/>
          <w:lang w:eastAsia="ru-RU"/>
        </w:rPr>
        <w:lastRenderedPageBreak/>
        <w:t>кваліфікації безстроковим  міжнародним посвідченням на право управління прогулянковим судном або посвідченням судноводія малого судна.</w:t>
      </w:r>
    </w:p>
    <w:p w:rsidR="0033128B" w:rsidRDefault="0033128B" w:rsidP="0033128B">
      <w:pPr>
        <w:tabs>
          <w:tab w:val="left" w:pos="851"/>
        </w:tabs>
        <w:autoSpaceDE w:val="0"/>
        <w:autoSpaceDN w:val="0"/>
        <w:adjustRightInd w:val="0"/>
        <w:spacing w:after="0" w:line="240" w:lineRule="auto"/>
        <w:ind w:firstLine="567"/>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Також законопроектом передбачена відповідальність за керування судноводіями малими суднами, що підлягають обов</w:t>
      </w:r>
      <w:r w:rsidRPr="008735E4">
        <w:rPr>
          <w:rFonts w:ascii="Times New Roman" w:eastAsia="Times New Roman" w:hAnsi="Times New Roman"/>
          <w:sz w:val="28"/>
          <w:szCs w:val="28"/>
          <w:lang w:eastAsia="ru-RU"/>
        </w:rPr>
        <w:t>’</w:t>
      </w:r>
      <w:r>
        <w:rPr>
          <w:rFonts w:ascii="Times New Roman" w:eastAsia="Times New Roman" w:hAnsi="Times New Roman"/>
          <w:sz w:val="28"/>
          <w:szCs w:val="28"/>
          <w:lang w:eastAsia="ru-RU"/>
        </w:rPr>
        <w:t>язковій реєстрації, не зареєстрованими  у встановленому порядку, та керування малим судном особою, яка не має права керування таким судном (нова редакція статті 116 Кодексу України про адміністративні правопорушення).</w:t>
      </w:r>
    </w:p>
    <w:p w:rsidR="003B131E" w:rsidRDefault="003B131E" w:rsidP="003B131E">
      <w:pPr>
        <w:tabs>
          <w:tab w:val="left" w:pos="851"/>
        </w:tabs>
        <w:autoSpaceDE w:val="0"/>
        <w:autoSpaceDN w:val="0"/>
        <w:adjustRightInd w:val="0"/>
        <w:spacing w:after="0" w:line="240" w:lineRule="auto"/>
        <w:ind w:firstLine="567"/>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Таким чином, власники транспортних засобів власного користування</w:t>
      </w:r>
      <w:r w:rsidR="009E5A18">
        <w:rPr>
          <w:rFonts w:ascii="Times New Roman" w:eastAsia="Times New Roman" w:hAnsi="Times New Roman"/>
          <w:sz w:val="28"/>
          <w:szCs w:val="28"/>
          <w:lang w:eastAsia="ru-RU"/>
        </w:rPr>
        <w:t xml:space="preserve"> (в тому числі надувні човни більше 4 метрів)</w:t>
      </w:r>
      <w:r>
        <w:rPr>
          <w:rFonts w:ascii="Times New Roman" w:eastAsia="Times New Roman" w:hAnsi="Times New Roman"/>
          <w:sz w:val="28"/>
          <w:szCs w:val="28"/>
          <w:lang w:eastAsia="ru-RU"/>
        </w:rPr>
        <w:t xml:space="preserve">, передбачених частиною другою статті 35 законопроекту, </w:t>
      </w:r>
      <w:r w:rsidRPr="005431C5">
        <w:rPr>
          <w:rFonts w:ascii="Times New Roman" w:eastAsia="Times New Roman" w:hAnsi="Times New Roman"/>
          <w:sz w:val="28"/>
          <w:szCs w:val="28"/>
          <w:u w:val="single"/>
          <w:lang w:eastAsia="ru-RU"/>
        </w:rPr>
        <w:t>незалежно від наявності механічного двигуна</w:t>
      </w:r>
      <w:r>
        <w:rPr>
          <w:rFonts w:ascii="Times New Roman" w:eastAsia="Times New Roman" w:hAnsi="Times New Roman"/>
          <w:sz w:val="28"/>
          <w:szCs w:val="28"/>
          <w:lang w:eastAsia="ru-RU"/>
        </w:rPr>
        <w:t xml:space="preserve">, окрім як зареєструвати такі транспортні засоби у Судновій книзі України та отримати свідоцтво про придатність судна до керування, здійснивши технічний огляд визнаним класифікаційним товариством, з метою керування таким транспортним засобом </w:t>
      </w:r>
      <w:r w:rsidR="0033128B">
        <w:rPr>
          <w:rFonts w:ascii="Times New Roman" w:eastAsia="Times New Roman" w:hAnsi="Times New Roman"/>
          <w:sz w:val="28"/>
          <w:szCs w:val="28"/>
          <w:lang w:eastAsia="ru-RU"/>
        </w:rPr>
        <w:t>зобов</w:t>
      </w:r>
      <w:r w:rsidR="0033128B" w:rsidRPr="0033128B">
        <w:rPr>
          <w:rFonts w:ascii="Times New Roman" w:eastAsia="Times New Roman" w:hAnsi="Times New Roman"/>
          <w:sz w:val="28"/>
          <w:szCs w:val="28"/>
          <w:lang w:eastAsia="ru-RU"/>
        </w:rPr>
        <w:t>’</w:t>
      </w:r>
      <w:r w:rsidR="0033128B">
        <w:rPr>
          <w:rFonts w:ascii="Times New Roman" w:eastAsia="Times New Roman" w:hAnsi="Times New Roman"/>
          <w:sz w:val="28"/>
          <w:szCs w:val="28"/>
          <w:lang w:eastAsia="ru-RU"/>
        </w:rPr>
        <w:t xml:space="preserve">язані </w:t>
      </w:r>
      <w:r w:rsidR="0033128B" w:rsidRPr="0033128B">
        <w:rPr>
          <w:rFonts w:ascii="Times New Roman" w:eastAsia="Times New Roman" w:hAnsi="Times New Roman"/>
          <w:sz w:val="28"/>
          <w:szCs w:val="28"/>
          <w:lang w:eastAsia="ru-RU"/>
        </w:rPr>
        <w:t>п</w:t>
      </w:r>
      <w:r w:rsidR="0033128B">
        <w:rPr>
          <w:rFonts w:ascii="Times New Roman" w:eastAsia="Times New Roman" w:hAnsi="Times New Roman"/>
          <w:sz w:val="28"/>
          <w:szCs w:val="28"/>
          <w:lang w:eastAsia="ru-RU"/>
        </w:rPr>
        <w:t xml:space="preserve">ідтвердити кваліфікацію та </w:t>
      </w:r>
      <w:r>
        <w:rPr>
          <w:rFonts w:ascii="Times New Roman" w:eastAsia="Times New Roman" w:hAnsi="Times New Roman"/>
          <w:sz w:val="28"/>
          <w:szCs w:val="28"/>
          <w:lang w:eastAsia="ru-RU"/>
        </w:rPr>
        <w:t xml:space="preserve">отримати </w:t>
      </w:r>
      <w:r w:rsidRPr="005431C5">
        <w:rPr>
          <w:rFonts w:ascii="Times New Roman" w:eastAsia="Times New Roman" w:hAnsi="Times New Roman"/>
          <w:sz w:val="28"/>
          <w:szCs w:val="28"/>
          <w:lang w:eastAsia="ru-RU"/>
        </w:rPr>
        <w:t>безстроков</w:t>
      </w:r>
      <w:r w:rsidR="0033128B" w:rsidRPr="0033128B">
        <w:rPr>
          <w:rFonts w:ascii="Times New Roman" w:eastAsia="Times New Roman" w:hAnsi="Times New Roman"/>
          <w:sz w:val="28"/>
          <w:szCs w:val="28"/>
          <w:lang w:eastAsia="ru-RU"/>
        </w:rPr>
        <w:t>е</w:t>
      </w:r>
      <w:r w:rsidRPr="005431C5">
        <w:rPr>
          <w:rFonts w:ascii="Times New Roman" w:eastAsia="Times New Roman" w:hAnsi="Times New Roman"/>
          <w:sz w:val="28"/>
          <w:szCs w:val="28"/>
          <w:lang w:eastAsia="ru-RU"/>
        </w:rPr>
        <w:t xml:space="preserve">  міжнародн</w:t>
      </w:r>
      <w:r w:rsidR="0033128B" w:rsidRPr="0033128B">
        <w:rPr>
          <w:rFonts w:ascii="Times New Roman" w:eastAsia="Times New Roman" w:hAnsi="Times New Roman"/>
          <w:sz w:val="28"/>
          <w:szCs w:val="28"/>
          <w:lang w:eastAsia="ru-RU"/>
        </w:rPr>
        <w:t xml:space="preserve">е </w:t>
      </w:r>
      <w:r w:rsidRPr="005431C5">
        <w:rPr>
          <w:rFonts w:ascii="Times New Roman" w:eastAsia="Times New Roman" w:hAnsi="Times New Roman"/>
          <w:sz w:val="28"/>
          <w:szCs w:val="28"/>
          <w:lang w:eastAsia="ru-RU"/>
        </w:rPr>
        <w:t>посвідченням на право управління прогулянковим судном</w:t>
      </w:r>
      <w:r>
        <w:rPr>
          <w:rFonts w:ascii="Times New Roman" w:eastAsia="Times New Roman" w:hAnsi="Times New Roman"/>
          <w:sz w:val="28"/>
          <w:szCs w:val="28"/>
          <w:lang w:eastAsia="ru-RU"/>
        </w:rPr>
        <w:t xml:space="preserve">. </w:t>
      </w:r>
    </w:p>
    <w:p w:rsidR="00F94C6F" w:rsidRDefault="0033128B" w:rsidP="003B131E">
      <w:pPr>
        <w:tabs>
          <w:tab w:val="left" w:pos="851"/>
        </w:tabs>
        <w:autoSpaceDE w:val="0"/>
        <w:autoSpaceDN w:val="0"/>
        <w:adjustRightInd w:val="0"/>
        <w:spacing w:after="0" w:line="240" w:lineRule="auto"/>
        <w:ind w:firstLine="567"/>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Однак,</w:t>
      </w:r>
      <w:r w:rsidR="003B131E">
        <w:rPr>
          <w:rFonts w:ascii="Times New Roman" w:eastAsia="Times New Roman" w:hAnsi="Times New Roman"/>
          <w:sz w:val="28"/>
          <w:szCs w:val="28"/>
          <w:lang w:eastAsia="ru-RU"/>
        </w:rPr>
        <w:t xml:space="preserve"> </w:t>
      </w:r>
      <w:r w:rsidR="00B44C36">
        <w:rPr>
          <w:rFonts w:ascii="Times New Roman" w:eastAsia="Times New Roman" w:hAnsi="Times New Roman"/>
          <w:sz w:val="28"/>
          <w:szCs w:val="28"/>
          <w:lang w:eastAsia="ru-RU"/>
        </w:rPr>
        <w:t xml:space="preserve">відповідно до </w:t>
      </w:r>
      <w:r w:rsidR="00087E38">
        <w:rPr>
          <w:rFonts w:ascii="Times New Roman" w:eastAsia="Times New Roman" w:hAnsi="Times New Roman"/>
          <w:sz w:val="28"/>
          <w:szCs w:val="28"/>
          <w:lang w:eastAsia="ru-RU"/>
        </w:rPr>
        <w:t>частин</w:t>
      </w:r>
      <w:r w:rsidR="00B44C36">
        <w:rPr>
          <w:rFonts w:ascii="Times New Roman" w:eastAsia="Times New Roman" w:hAnsi="Times New Roman"/>
          <w:sz w:val="28"/>
          <w:szCs w:val="28"/>
          <w:lang w:eastAsia="ru-RU"/>
        </w:rPr>
        <w:t>и</w:t>
      </w:r>
      <w:r w:rsidR="00087E38">
        <w:rPr>
          <w:rFonts w:ascii="Times New Roman" w:eastAsia="Times New Roman" w:hAnsi="Times New Roman"/>
          <w:sz w:val="28"/>
          <w:szCs w:val="28"/>
          <w:lang w:eastAsia="ru-RU"/>
        </w:rPr>
        <w:t xml:space="preserve"> трет</w:t>
      </w:r>
      <w:r w:rsidR="00B44C36">
        <w:rPr>
          <w:rFonts w:ascii="Times New Roman" w:eastAsia="Times New Roman" w:hAnsi="Times New Roman"/>
          <w:sz w:val="28"/>
          <w:szCs w:val="28"/>
          <w:lang w:eastAsia="ru-RU"/>
        </w:rPr>
        <w:t>ьої</w:t>
      </w:r>
      <w:r w:rsidR="00087E38">
        <w:rPr>
          <w:rFonts w:ascii="Times New Roman" w:eastAsia="Times New Roman" w:hAnsi="Times New Roman"/>
          <w:sz w:val="28"/>
          <w:szCs w:val="28"/>
          <w:lang w:eastAsia="ru-RU"/>
        </w:rPr>
        <w:t xml:space="preserve"> статті 22 Конституції України п</w:t>
      </w:r>
      <w:r w:rsidR="00087E38" w:rsidRPr="00087E38">
        <w:rPr>
          <w:rFonts w:ascii="Times New Roman" w:eastAsia="Times New Roman" w:hAnsi="Times New Roman"/>
          <w:sz w:val="28"/>
          <w:szCs w:val="28"/>
          <w:lang w:eastAsia="ru-RU"/>
        </w:rPr>
        <w:t>ри прийнятті нових законів або внесенні змін до чинних законів не допускається звуження змісту та обсягу існуючих прав і свобод.</w:t>
      </w:r>
      <w:r w:rsidR="00B44C36">
        <w:rPr>
          <w:rFonts w:ascii="Times New Roman" w:eastAsia="Times New Roman" w:hAnsi="Times New Roman"/>
          <w:sz w:val="28"/>
          <w:szCs w:val="28"/>
          <w:lang w:eastAsia="ru-RU"/>
        </w:rPr>
        <w:t xml:space="preserve"> Так, </w:t>
      </w:r>
      <w:r w:rsidR="00F94C6F">
        <w:rPr>
          <w:rFonts w:ascii="Times New Roman" w:eastAsia="Times New Roman" w:hAnsi="Times New Roman"/>
          <w:sz w:val="28"/>
          <w:szCs w:val="28"/>
          <w:lang w:eastAsia="ru-RU"/>
        </w:rPr>
        <w:t xml:space="preserve">частина перша </w:t>
      </w:r>
      <w:r w:rsidR="00B44C36">
        <w:rPr>
          <w:rFonts w:ascii="Times New Roman" w:eastAsia="Times New Roman" w:hAnsi="Times New Roman"/>
          <w:sz w:val="28"/>
          <w:szCs w:val="28"/>
          <w:lang w:eastAsia="ru-RU"/>
        </w:rPr>
        <w:t>статт</w:t>
      </w:r>
      <w:r w:rsidR="00F94C6F">
        <w:rPr>
          <w:rFonts w:ascii="Times New Roman" w:eastAsia="Times New Roman" w:hAnsi="Times New Roman"/>
          <w:sz w:val="28"/>
          <w:szCs w:val="28"/>
          <w:lang w:eastAsia="ru-RU"/>
        </w:rPr>
        <w:t>і</w:t>
      </w:r>
      <w:r w:rsidR="00B44C36">
        <w:rPr>
          <w:rFonts w:ascii="Times New Roman" w:eastAsia="Times New Roman" w:hAnsi="Times New Roman"/>
          <w:sz w:val="28"/>
          <w:szCs w:val="28"/>
          <w:lang w:eastAsia="ru-RU"/>
        </w:rPr>
        <w:t xml:space="preserve"> 41 Конституції України наголошує, що к</w:t>
      </w:r>
      <w:r w:rsidR="00B44C36" w:rsidRPr="00B44C36">
        <w:rPr>
          <w:rFonts w:ascii="Times New Roman" w:eastAsia="Times New Roman" w:hAnsi="Times New Roman"/>
          <w:sz w:val="28"/>
          <w:szCs w:val="28"/>
          <w:lang w:eastAsia="ru-RU"/>
        </w:rPr>
        <w:t>ожен має право володіти, користуватися і розпоряджатися своєю власністю</w:t>
      </w:r>
      <w:r w:rsidR="00B44C36">
        <w:rPr>
          <w:rFonts w:ascii="Times New Roman" w:eastAsia="Times New Roman" w:hAnsi="Times New Roman"/>
          <w:sz w:val="28"/>
          <w:szCs w:val="28"/>
          <w:lang w:eastAsia="ru-RU"/>
        </w:rPr>
        <w:t>.</w:t>
      </w:r>
    </w:p>
    <w:p w:rsidR="00087E38" w:rsidRPr="005431C5" w:rsidRDefault="0033128B" w:rsidP="00372B24">
      <w:pPr>
        <w:tabs>
          <w:tab w:val="left" w:pos="851"/>
        </w:tabs>
        <w:autoSpaceDE w:val="0"/>
        <w:autoSpaceDN w:val="0"/>
        <w:adjustRightInd w:val="0"/>
        <w:spacing w:after="0" w:line="240" w:lineRule="auto"/>
        <w:ind w:firstLine="567"/>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З</w:t>
      </w:r>
      <w:r w:rsidR="00B44C36">
        <w:rPr>
          <w:rFonts w:ascii="Times New Roman" w:eastAsia="Times New Roman" w:hAnsi="Times New Roman"/>
          <w:sz w:val="28"/>
          <w:szCs w:val="28"/>
          <w:lang w:eastAsia="ru-RU"/>
        </w:rPr>
        <w:t>важаючи на частину сьому статті 41 Конституції України, згідно з якою в</w:t>
      </w:r>
      <w:r w:rsidR="00B44C36" w:rsidRPr="00B44C36">
        <w:rPr>
          <w:rFonts w:ascii="Times New Roman" w:eastAsia="Times New Roman" w:hAnsi="Times New Roman"/>
          <w:sz w:val="28"/>
          <w:szCs w:val="28"/>
          <w:lang w:eastAsia="ru-RU"/>
        </w:rPr>
        <w:t>икористання власності не може погіршувати екологічну с</w:t>
      </w:r>
      <w:r w:rsidR="00B44C36">
        <w:rPr>
          <w:rFonts w:ascii="Times New Roman" w:eastAsia="Times New Roman" w:hAnsi="Times New Roman"/>
          <w:sz w:val="28"/>
          <w:szCs w:val="28"/>
          <w:lang w:eastAsia="ru-RU"/>
        </w:rPr>
        <w:t xml:space="preserve">итуацію і природні якості землі, </w:t>
      </w:r>
      <w:r w:rsidR="00F94C6F">
        <w:rPr>
          <w:rFonts w:ascii="Times New Roman" w:eastAsia="Times New Roman" w:hAnsi="Times New Roman"/>
          <w:sz w:val="28"/>
          <w:szCs w:val="28"/>
          <w:lang w:eastAsia="ru-RU"/>
        </w:rPr>
        <w:t>слід відмітити, що</w:t>
      </w:r>
      <w:r w:rsidR="00B44C36">
        <w:rPr>
          <w:rFonts w:ascii="Times New Roman" w:eastAsia="Times New Roman" w:hAnsi="Times New Roman"/>
          <w:sz w:val="28"/>
          <w:szCs w:val="28"/>
          <w:lang w:eastAsia="ru-RU"/>
        </w:rPr>
        <w:t xml:space="preserve"> зазначені обмеження </w:t>
      </w:r>
      <w:r w:rsidR="00F94C6F">
        <w:rPr>
          <w:rFonts w:ascii="Times New Roman" w:eastAsia="Times New Roman" w:hAnsi="Times New Roman"/>
          <w:sz w:val="28"/>
          <w:szCs w:val="28"/>
          <w:lang w:eastAsia="ru-RU"/>
        </w:rPr>
        <w:t xml:space="preserve"> у використанні </w:t>
      </w:r>
      <w:r w:rsidR="00BE0ACD">
        <w:rPr>
          <w:rFonts w:ascii="Times New Roman" w:eastAsia="Times New Roman" w:hAnsi="Times New Roman"/>
          <w:sz w:val="28"/>
          <w:szCs w:val="28"/>
          <w:lang w:eastAsia="ru-RU"/>
        </w:rPr>
        <w:t>об</w:t>
      </w:r>
      <w:r w:rsidR="00BE0ACD" w:rsidRPr="00BE0ACD">
        <w:rPr>
          <w:rFonts w:ascii="Times New Roman" w:eastAsia="Times New Roman" w:hAnsi="Times New Roman"/>
          <w:sz w:val="28"/>
          <w:szCs w:val="28"/>
          <w:lang w:eastAsia="ru-RU"/>
        </w:rPr>
        <w:t>’</w:t>
      </w:r>
      <w:r w:rsidR="00BE0ACD">
        <w:rPr>
          <w:rFonts w:ascii="Times New Roman" w:eastAsia="Times New Roman" w:hAnsi="Times New Roman"/>
          <w:sz w:val="28"/>
          <w:szCs w:val="28"/>
          <w:lang w:eastAsia="ru-RU"/>
        </w:rPr>
        <w:t xml:space="preserve">єктів права </w:t>
      </w:r>
      <w:r w:rsidR="00122CFB">
        <w:rPr>
          <w:rFonts w:ascii="Times New Roman" w:eastAsia="Times New Roman" w:hAnsi="Times New Roman"/>
          <w:sz w:val="28"/>
          <w:szCs w:val="28"/>
          <w:lang w:eastAsia="ru-RU"/>
        </w:rPr>
        <w:t xml:space="preserve">власності </w:t>
      </w:r>
      <w:r w:rsidR="00B44C36">
        <w:rPr>
          <w:rFonts w:ascii="Times New Roman" w:eastAsia="Times New Roman" w:hAnsi="Times New Roman"/>
          <w:sz w:val="28"/>
          <w:szCs w:val="28"/>
          <w:lang w:eastAsia="ru-RU"/>
        </w:rPr>
        <w:t xml:space="preserve">можуть стосуватися лише </w:t>
      </w:r>
      <w:r w:rsidR="00B44C36" w:rsidRPr="00F94C6F">
        <w:rPr>
          <w:rFonts w:ascii="Times New Roman" w:eastAsia="Times New Roman" w:hAnsi="Times New Roman"/>
          <w:sz w:val="28"/>
          <w:szCs w:val="28"/>
          <w:u w:val="single"/>
          <w:lang w:eastAsia="ru-RU"/>
        </w:rPr>
        <w:t>моторних суден.</w:t>
      </w:r>
    </w:p>
    <w:p w:rsidR="000B0AB5" w:rsidRDefault="000B0AB5" w:rsidP="00372B24">
      <w:pPr>
        <w:tabs>
          <w:tab w:val="left" w:pos="851"/>
        </w:tabs>
        <w:autoSpaceDE w:val="0"/>
        <w:autoSpaceDN w:val="0"/>
        <w:adjustRightInd w:val="0"/>
        <w:spacing w:after="0" w:line="240" w:lineRule="auto"/>
        <w:ind w:firstLine="567"/>
        <w:contextualSpacing/>
        <w:jc w:val="both"/>
        <w:rPr>
          <w:rFonts w:ascii="Times New Roman" w:eastAsia="Times New Roman" w:hAnsi="Times New Roman"/>
          <w:sz w:val="28"/>
          <w:szCs w:val="28"/>
          <w:lang w:eastAsia="ru-RU"/>
        </w:rPr>
      </w:pPr>
    </w:p>
    <w:p w:rsidR="0035574D" w:rsidRPr="00BE0ACD" w:rsidRDefault="008F555C" w:rsidP="00BE0ACD">
      <w:pPr>
        <w:pStyle w:val="af4"/>
        <w:numPr>
          <w:ilvl w:val="0"/>
          <w:numId w:val="5"/>
        </w:numPr>
        <w:tabs>
          <w:tab w:val="left" w:pos="851"/>
        </w:tabs>
        <w:autoSpaceDE w:val="0"/>
        <w:autoSpaceDN w:val="0"/>
        <w:adjustRightInd w:val="0"/>
        <w:ind w:left="0" w:firstLine="567"/>
        <w:jc w:val="both"/>
        <w:rPr>
          <w:szCs w:val="28"/>
        </w:rPr>
      </w:pPr>
      <w:r w:rsidRPr="00BE0ACD">
        <w:rPr>
          <w:szCs w:val="28"/>
        </w:rPr>
        <w:t>Нова редакція частини другої статті 53 законопроекту</w:t>
      </w:r>
      <w:r w:rsidR="00161926" w:rsidRPr="00BE0ACD">
        <w:rPr>
          <w:szCs w:val="28"/>
        </w:rPr>
        <w:t xml:space="preserve"> дозволяє здійснення перевезень у каботажних рейсах між річковими портами (терміналами), іншими місцями здійснення вантажних операцій на внутрішніх водних шляхах України та/або морськими портами (терміналами) України </w:t>
      </w:r>
      <w:r w:rsidR="00161926" w:rsidRPr="00BE0ACD">
        <w:rPr>
          <w:szCs w:val="28"/>
          <w:u w:val="single"/>
        </w:rPr>
        <w:t>іноземним суднам,  за умови якщо судновласниками таких суден виступають зареєстровані на території України суб’єкти господарювання</w:t>
      </w:r>
      <w:r w:rsidR="00161926" w:rsidRPr="00BE0ACD">
        <w:rPr>
          <w:szCs w:val="28"/>
        </w:rPr>
        <w:t>.</w:t>
      </w:r>
    </w:p>
    <w:p w:rsidR="00161926" w:rsidRDefault="00161926" w:rsidP="00372B24">
      <w:pPr>
        <w:tabs>
          <w:tab w:val="left" w:pos="851"/>
        </w:tabs>
        <w:autoSpaceDE w:val="0"/>
        <w:autoSpaceDN w:val="0"/>
        <w:adjustRightInd w:val="0"/>
        <w:spacing w:after="0" w:line="240" w:lineRule="auto"/>
        <w:ind w:firstLine="567"/>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Слід зазначити, що на сьогодні каботажні перевезення іноземними суднами здійснюються за умови </w:t>
      </w:r>
      <w:r w:rsidRPr="00161926">
        <w:rPr>
          <w:rFonts w:ascii="Times New Roman" w:eastAsia="Times New Roman" w:hAnsi="Times New Roman"/>
          <w:sz w:val="28"/>
          <w:szCs w:val="28"/>
          <w:lang w:eastAsia="ru-RU"/>
        </w:rPr>
        <w:t xml:space="preserve">отримання на це </w:t>
      </w:r>
      <w:r w:rsidRPr="00554FC0">
        <w:rPr>
          <w:rFonts w:ascii="Times New Roman" w:eastAsia="Times New Roman" w:hAnsi="Times New Roman"/>
          <w:sz w:val="28"/>
          <w:szCs w:val="28"/>
          <w:u w:val="single"/>
          <w:lang w:eastAsia="ru-RU"/>
        </w:rPr>
        <w:t>дозволу центрального органу виконавчої влади, що забезпечує формування та реалізує державну політику у сфері транспорту</w:t>
      </w:r>
      <w:r>
        <w:rPr>
          <w:rFonts w:ascii="Times New Roman" w:eastAsia="Times New Roman" w:hAnsi="Times New Roman"/>
          <w:sz w:val="28"/>
          <w:szCs w:val="28"/>
          <w:lang w:eastAsia="ru-RU"/>
        </w:rPr>
        <w:t xml:space="preserve"> (частина</w:t>
      </w:r>
      <w:r w:rsidRPr="00161926">
        <w:rPr>
          <w:rFonts w:ascii="Times New Roman" w:eastAsia="Times New Roman" w:hAnsi="Times New Roman"/>
          <w:sz w:val="28"/>
          <w:szCs w:val="28"/>
          <w:lang w:eastAsia="ru-RU"/>
        </w:rPr>
        <w:t xml:space="preserve"> перш</w:t>
      </w:r>
      <w:r w:rsidR="00264245">
        <w:rPr>
          <w:rFonts w:ascii="Times New Roman" w:eastAsia="Times New Roman" w:hAnsi="Times New Roman"/>
          <w:sz w:val="28"/>
          <w:szCs w:val="28"/>
          <w:lang w:eastAsia="ru-RU"/>
        </w:rPr>
        <w:t>а</w:t>
      </w:r>
      <w:r w:rsidRPr="00161926">
        <w:rPr>
          <w:rFonts w:ascii="Times New Roman" w:eastAsia="Times New Roman" w:hAnsi="Times New Roman"/>
          <w:sz w:val="28"/>
          <w:szCs w:val="28"/>
          <w:lang w:eastAsia="ru-RU"/>
        </w:rPr>
        <w:t xml:space="preserve"> статті 97 Митного кодексу України</w:t>
      </w:r>
      <w:r>
        <w:rPr>
          <w:rFonts w:ascii="Times New Roman" w:eastAsia="Times New Roman" w:hAnsi="Times New Roman"/>
          <w:sz w:val="28"/>
          <w:szCs w:val="28"/>
          <w:lang w:eastAsia="ru-RU"/>
        </w:rPr>
        <w:t>, стаття</w:t>
      </w:r>
      <w:r w:rsidRPr="00161926">
        <w:rPr>
          <w:rFonts w:ascii="Times New Roman" w:eastAsia="Times New Roman" w:hAnsi="Times New Roman"/>
          <w:sz w:val="28"/>
          <w:szCs w:val="28"/>
          <w:lang w:eastAsia="ru-RU"/>
        </w:rPr>
        <w:t xml:space="preserve"> 131 Кодексу торговельного мореплавства України</w:t>
      </w:r>
      <w:r>
        <w:rPr>
          <w:rFonts w:ascii="Times New Roman" w:eastAsia="Times New Roman" w:hAnsi="Times New Roman"/>
          <w:sz w:val="28"/>
          <w:szCs w:val="28"/>
          <w:lang w:eastAsia="ru-RU"/>
        </w:rPr>
        <w:t>).</w:t>
      </w:r>
    </w:p>
    <w:p w:rsidR="00161926" w:rsidRDefault="00161926" w:rsidP="00161926">
      <w:pPr>
        <w:tabs>
          <w:tab w:val="left" w:pos="851"/>
        </w:tabs>
        <w:autoSpaceDE w:val="0"/>
        <w:autoSpaceDN w:val="0"/>
        <w:adjustRightInd w:val="0"/>
        <w:spacing w:after="0" w:line="240" w:lineRule="auto"/>
        <w:ind w:firstLine="567"/>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У цьому контексті слід звернути увагу на пункт 2 статті 136 Угоди </w:t>
      </w:r>
      <w:r w:rsidRPr="00161926">
        <w:rPr>
          <w:rFonts w:ascii="Times New Roman" w:eastAsia="Times New Roman" w:hAnsi="Times New Roman"/>
          <w:sz w:val="28"/>
          <w:szCs w:val="28"/>
          <w:lang w:eastAsia="ru-RU"/>
        </w:rPr>
        <w:t>про асоціацію між Україною, з однієї сторони, та Європейським Союзом,</w:t>
      </w:r>
      <w:r>
        <w:rPr>
          <w:rFonts w:ascii="Times New Roman" w:eastAsia="Times New Roman" w:hAnsi="Times New Roman"/>
          <w:sz w:val="28"/>
          <w:szCs w:val="28"/>
          <w:lang w:eastAsia="ru-RU"/>
        </w:rPr>
        <w:t xml:space="preserve"> </w:t>
      </w:r>
      <w:r w:rsidRPr="00161926">
        <w:rPr>
          <w:rFonts w:ascii="Times New Roman" w:eastAsia="Times New Roman" w:hAnsi="Times New Roman"/>
          <w:sz w:val="28"/>
          <w:szCs w:val="28"/>
          <w:lang w:eastAsia="ru-RU"/>
        </w:rPr>
        <w:t>Європейським співтовариством з атомної енергії і їхніми державами-членами, з іншої сторони</w:t>
      </w:r>
      <w:r>
        <w:rPr>
          <w:rFonts w:ascii="Times New Roman" w:eastAsia="Times New Roman" w:hAnsi="Times New Roman"/>
          <w:sz w:val="28"/>
          <w:szCs w:val="28"/>
          <w:lang w:eastAsia="ru-RU"/>
        </w:rPr>
        <w:t xml:space="preserve">, за яким </w:t>
      </w:r>
      <w:r w:rsidRPr="00264245">
        <w:rPr>
          <w:rFonts w:ascii="Times New Roman" w:eastAsia="Times New Roman" w:hAnsi="Times New Roman"/>
          <w:i/>
          <w:sz w:val="28"/>
          <w:szCs w:val="28"/>
          <w:lang w:eastAsia="ru-RU"/>
        </w:rPr>
        <w:t xml:space="preserve">«до укладення зазначених у пункті 1 цієї статті угод Сторони </w:t>
      </w:r>
      <w:r w:rsidRPr="00264245">
        <w:rPr>
          <w:rFonts w:ascii="Times New Roman" w:eastAsia="Times New Roman" w:hAnsi="Times New Roman"/>
          <w:i/>
          <w:sz w:val="28"/>
          <w:szCs w:val="28"/>
          <w:u w:val="single"/>
          <w:lang w:eastAsia="ru-RU"/>
        </w:rPr>
        <w:t>не запроваджують умов взаємного доступу на ринок між Сторонами, які є більш обмежувальними</w:t>
      </w:r>
      <w:r w:rsidRPr="00264245">
        <w:rPr>
          <w:rFonts w:ascii="Times New Roman" w:eastAsia="Times New Roman" w:hAnsi="Times New Roman"/>
          <w:i/>
          <w:sz w:val="28"/>
          <w:szCs w:val="28"/>
          <w:lang w:eastAsia="ru-RU"/>
        </w:rPr>
        <w:t xml:space="preserve"> у порівнянні із ситуацією, що склалася на дату, що передує даті набрання чинності цією Угодою»</w:t>
      </w:r>
      <w:r w:rsidRPr="00161926">
        <w:rPr>
          <w:rFonts w:ascii="Times New Roman" w:eastAsia="Times New Roman" w:hAnsi="Times New Roman"/>
          <w:sz w:val="28"/>
          <w:szCs w:val="28"/>
          <w:lang w:eastAsia="ru-RU"/>
        </w:rPr>
        <w:t>.</w:t>
      </w:r>
    </w:p>
    <w:p w:rsidR="00663417" w:rsidRDefault="00663417" w:rsidP="00161926">
      <w:pPr>
        <w:tabs>
          <w:tab w:val="left" w:pos="851"/>
        </w:tabs>
        <w:autoSpaceDE w:val="0"/>
        <w:autoSpaceDN w:val="0"/>
        <w:adjustRightInd w:val="0"/>
        <w:spacing w:after="0" w:line="240" w:lineRule="auto"/>
        <w:ind w:firstLine="567"/>
        <w:contextualSpacing/>
        <w:jc w:val="both"/>
        <w:rPr>
          <w:rFonts w:ascii="Times New Roman" w:eastAsia="Times New Roman" w:hAnsi="Times New Roman"/>
          <w:sz w:val="28"/>
          <w:szCs w:val="28"/>
          <w:lang w:eastAsia="ru-RU"/>
        </w:rPr>
      </w:pPr>
    </w:p>
    <w:p w:rsidR="00663417" w:rsidRPr="00BE0ACD" w:rsidRDefault="008653EC" w:rsidP="00BE0ACD">
      <w:pPr>
        <w:pStyle w:val="af4"/>
        <w:numPr>
          <w:ilvl w:val="0"/>
          <w:numId w:val="5"/>
        </w:numPr>
        <w:tabs>
          <w:tab w:val="left" w:pos="851"/>
        </w:tabs>
        <w:autoSpaceDE w:val="0"/>
        <w:autoSpaceDN w:val="0"/>
        <w:adjustRightInd w:val="0"/>
        <w:ind w:left="0" w:firstLine="567"/>
        <w:jc w:val="both"/>
        <w:rPr>
          <w:szCs w:val="28"/>
        </w:rPr>
      </w:pPr>
      <w:r w:rsidRPr="00BE0ACD">
        <w:rPr>
          <w:szCs w:val="28"/>
        </w:rPr>
        <w:lastRenderedPageBreak/>
        <w:t>У частині третій н</w:t>
      </w:r>
      <w:r w:rsidR="00663417" w:rsidRPr="00BE0ACD">
        <w:rPr>
          <w:szCs w:val="28"/>
        </w:rPr>
        <w:t>ов</w:t>
      </w:r>
      <w:r w:rsidRPr="00BE0ACD">
        <w:rPr>
          <w:szCs w:val="28"/>
        </w:rPr>
        <w:t>ої редакції</w:t>
      </w:r>
      <w:r w:rsidR="00663417" w:rsidRPr="00BE0ACD">
        <w:rPr>
          <w:szCs w:val="28"/>
        </w:rPr>
        <w:t xml:space="preserve"> статті 74 законопроекту пропонує</w:t>
      </w:r>
      <w:r w:rsidRPr="00BE0ACD">
        <w:rPr>
          <w:szCs w:val="28"/>
        </w:rPr>
        <w:t>ться</w:t>
      </w:r>
      <w:r w:rsidR="00663417" w:rsidRPr="00BE0ACD">
        <w:rPr>
          <w:szCs w:val="28"/>
        </w:rPr>
        <w:t xml:space="preserve"> встановити </w:t>
      </w:r>
      <w:r w:rsidR="00663417" w:rsidRPr="00BE0ACD">
        <w:rPr>
          <w:szCs w:val="28"/>
          <w:u w:val="single"/>
        </w:rPr>
        <w:t>адміністративно-господарські санкції у вигляді штрафу за порушення договірних умов</w:t>
      </w:r>
      <w:r w:rsidR="00663417" w:rsidRPr="00BE0ACD">
        <w:rPr>
          <w:szCs w:val="28"/>
        </w:rPr>
        <w:t xml:space="preserve">, відповідальність за </w:t>
      </w:r>
      <w:r w:rsidRPr="00BE0ACD">
        <w:rPr>
          <w:szCs w:val="28"/>
        </w:rPr>
        <w:t>які встановлюється договорами (контрактами) на виконання робіт із забезпечення габаритів суднового ходу (обслуговування судового ходу)  (абзац сьомий частини другої статті 15 законопроекту).</w:t>
      </w:r>
    </w:p>
    <w:p w:rsidR="008653EC" w:rsidRDefault="0087688D" w:rsidP="00161926">
      <w:pPr>
        <w:tabs>
          <w:tab w:val="left" w:pos="851"/>
        </w:tabs>
        <w:autoSpaceDE w:val="0"/>
        <w:autoSpaceDN w:val="0"/>
        <w:adjustRightInd w:val="0"/>
        <w:spacing w:after="0" w:line="240" w:lineRule="auto"/>
        <w:ind w:firstLine="567"/>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Слід зазначити, що в</w:t>
      </w:r>
      <w:r w:rsidR="008653EC" w:rsidRPr="008653EC">
        <w:rPr>
          <w:rFonts w:ascii="Times New Roman" w:eastAsia="Times New Roman" w:hAnsi="Times New Roman"/>
          <w:sz w:val="28"/>
          <w:szCs w:val="28"/>
          <w:lang w:eastAsia="ru-RU"/>
        </w:rPr>
        <w:t xml:space="preserve">ідповідно до частини першої статті 238 Господарського кодексу України </w:t>
      </w:r>
      <w:r w:rsidR="008653EC" w:rsidRPr="008653EC">
        <w:rPr>
          <w:rFonts w:ascii="Times New Roman" w:eastAsia="Times New Roman" w:hAnsi="Times New Roman"/>
          <w:sz w:val="28"/>
          <w:szCs w:val="28"/>
          <w:u w:val="single"/>
          <w:lang w:eastAsia="ru-RU"/>
        </w:rPr>
        <w:t>за порушення встановлених законодавчими актами правил здійснення господарської діяльності</w:t>
      </w:r>
      <w:r w:rsidR="008653EC" w:rsidRPr="008653EC">
        <w:rPr>
          <w:rFonts w:ascii="Times New Roman" w:eastAsia="Times New Roman" w:hAnsi="Times New Roman"/>
          <w:sz w:val="28"/>
          <w:szCs w:val="28"/>
          <w:lang w:eastAsia="ru-RU"/>
        </w:rPr>
        <w:t xml:space="preserve"> до суб'єктів господарювання можуть бути застосовані уповноваженими органами державної влади адміністративно-господарські санкції.</w:t>
      </w:r>
    </w:p>
    <w:p w:rsidR="009D3F7F" w:rsidRDefault="0087688D" w:rsidP="009D3F7F">
      <w:pPr>
        <w:tabs>
          <w:tab w:val="left" w:pos="851"/>
        </w:tabs>
        <w:autoSpaceDE w:val="0"/>
        <w:autoSpaceDN w:val="0"/>
        <w:adjustRightInd w:val="0"/>
        <w:spacing w:after="0" w:line="240" w:lineRule="auto"/>
        <w:ind w:firstLine="567"/>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свою чергу, ч</w:t>
      </w:r>
      <w:r w:rsidR="009D3F7F">
        <w:rPr>
          <w:rFonts w:ascii="Times New Roman" w:eastAsia="Times New Roman" w:hAnsi="Times New Roman"/>
          <w:sz w:val="28"/>
          <w:szCs w:val="28"/>
          <w:lang w:eastAsia="ru-RU"/>
        </w:rPr>
        <w:t>астина третя статті 6 Цивільного кодексу України, встановлює, що с</w:t>
      </w:r>
      <w:r w:rsidR="009D3F7F" w:rsidRPr="009D3F7F">
        <w:rPr>
          <w:rFonts w:ascii="Times New Roman" w:eastAsia="Times New Roman" w:hAnsi="Times New Roman"/>
          <w:sz w:val="28"/>
          <w:szCs w:val="28"/>
          <w:lang w:eastAsia="ru-RU"/>
        </w:rPr>
        <w:t xml:space="preserve">торони в договорі можуть відступити від положень актів цивільного законодавства і </w:t>
      </w:r>
      <w:r w:rsidR="009D3F7F" w:rsidRPr="0087688D">
        <w:rPr>
          <w:rFonts w:ascii="Times New Roman" w:eastAsia="Times New Roman" w:hAnsi="Times New Roman"/>
          <w:sz w:val="28"/>
          <w:szCs w:val="28"/>
          <w:u w:val="single"/>
          <w:lang w:eastAsia="ru-RU"/>
        </w:rPr>
        <w:t>врегулювати свої відносини на власний розсуд</w:t>
      </w:r>
      <w:r w:rsidR="009D3F7F" w:rsidRPr="009D3F7F">
        <w:rPr>
          <w:rFonts w:ascii="Times New Roman" w:eastAsia="Times New Roman" w:hAnsi="Times New Roman"/>
          <w:sz w:val="28"/>
          <w:szCs w:val="28"/>
          <w:lang w:eastAsia="ru-RU"/>
        </w:rPr>
        <w:t>.</w:t>
      </w:r>
    </w:p>
    <w:p w:rsidR="0087688D" w:rsidRPr="0087688D" w:rsidRDefault="0087688D" w:rsidP="009D3F7F">
      <w:pPr>
        <w:tabs>
          <w:tab w:val="left" w:pos="851"/>
        </w:tabs>
        <w:autoSpaceDE w:val="0"/>
        <w:autoSpaceDN w:val="0"/>
        <w:adjustRightInd w:val="0"/>
        <w:spacing w:after="0" w:line="240" w:lineRule="auto"/>
        <w:ind w:firstLine="567"/>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Таким чином, </w:t>
      </w:r>
      <w:r w:rsidR="00811498">
        <w:rPr>
          <w:rFonts w:ascii="Times New Roman" w:eastAsia="Times New Roman" w:hAnsi="Times New Roman"/>
          <w:sz w:val="28"/>
          <w:szCs w:val="28"/>
          <w:lang w:eastAsia="ru-RU"/>
        </w:rPr>
        <w:t xml:space="preserve">встановлення </w:t>
      </w:r>
      <w:r>
        <w:rPr>
          <w:rFonts w:ascii="Times New Roman" w:eastAsia="Times New Roman" w:hAnsi="Times New Roman"/>
          <w:sz w:val="28"/>
          <w:szCs w:val="28"/>
          <w:lang w:eastAsia="ru-RU"/>
        </w:rPr>
        <w:t>відповідальн</w:t>
      </w:r>
      <w:r w:rsidR="00811498">
        <w:rPr>
          <w:rFonts w:ascii="Times New Roman" w:eastAsia="Times New Roman" w:hAnsi="Times New Roman"/>
          <w:sz w:val="28"/>
          <w:szCs w:val="28"/>
          <w:lang w:eastAsia="ru-RU"/>
        </w:rPr>
        <w:t>ості</w:t>
      </w:r>
      <w:r>
        <w:rPr>
          <w:rFonts w:ascii="Times New Roman" w:eastAsia="Times New Roman" w:hAnsi="Times New Roman"/>
          <w:sz w:val="28"/>
          <w:szCs w:val="28"/>
          <w:lang w:eastAsia="ru-RU"/>
        </w:rPr>
        <w:t xml:space="preserve"> </w:t>
      </w:r>
      <w:r w:rsidRPr="0087688D">
        <w:rPr>
          <w:rFonts w:ascii="Times New Roman" w:eastAsia="Times New Roman" w:hAnsi="Times New Roman"/>
          <w:i/>
          <w:sz w:val="28"/>
          <w:szCs w:val="28"/>
          <w:lang w:eastAsia="ru-RU"/>
        </w:rPr>
        <w:t xml:space="preserve">«за порушення законодавства про внутрішній водний транспорт щодо проведення робіт, які призвели до збільшення габаритів суднового ходу </w:t>
      </w:r>
      <w:r w:rsidRPr="004B05AC">
        <w:rPr>
          <w:rFonts w:ascii="Times New Roman" w:eastAsia="Times New Roman" w:hAnsi="Times New Roman"/>
          <w:i/>
          <w:sz w:val="28"/>
          <w:szCs w:val="28"/>
          <w:u w:val="single"/>
          <w:lang w:eastAsia="ru-RU"/>
        </w:rPr>
        <w:t xml:space="preserve">понад розміри, встановлені договором </w:t>
      </w:r>
      <w:r w:rsidRPr="0087688D">
        <w:rPr>
          <w:rFonts w:ascii="Times New Roman" w:eastAsia="Times New Roman" w:hAnsi="Times New Roman"/>
          <w:i/>
          <w:sz w:val="28"/>
          <w:szCs w:val="28"/>
          <w:lang w:eastAsia="ru-RU"/>
        </w:rPr>
        <w:t>(контрактом) на виконання робіт із забезпечення габаритів суднового ходу (обслуговування судового ходу)»</w:t>
      </w:r>
      <w:r w:rsidR="004B05AC" w:rsidRPr="004B05AC">
        <w:rPr>
          <w:rFonts w:ascii="Times New Roman" w:eastAsia="Times New Roman" w:hAnsi="Times New Roman"/>
          <w:sz w:val="28"/>
          <w:szCs w:val="28"/>
          <w:lang w:eastAsia="ru-RU"/>
        </w:rPr>
        <w:t>, передбачена</w:t>
      </w:r>
      <w:r w:rsidR="004B05AC">
        <w:rPr>
          <w:rFonts w:ascii="Times New Roman" w:eastAsia="Times New Roman" w:hAnsi="Times New Roman"/>
          <w:i/>
          <w:sz w:val="28"/>
          <w:szCs w:val="28"/>
          <w:lang w:eastAsia="ru-RU"/>
        </w:rPr>
        <w:t xml:space="preserve"> </w:t>
      </w:r>
      <w:r>
        <w:rPr>
          <w:rFonts w:ascii="Times New Roman" w:eastAsia="Times New Roman" w:hAnsi="Times New Roman"/>
          <w:sz w:val="28"/>
          <w:szCs w:val="28"/>
          <w:lang w:eastAsia="ru-RU"/>
        </w:rPr>
        <w:t xml:space="preserve"> </w:t>
      </w:r>
      <w:r w:rsidR="004B05AC">
        <w:rPr>
          <w:rFonts w:ascii="Times New Roman" w:eastAsia="Times New Roman" w:hAnsi="Times New Roman"/>
          <w:sz w:val="28"/>
          <w:szCs w:val="28"/>
          <w:lang w:eastAsia="ru-RU"/>
        </w:rPr>
        <w:t>частиною</w:t>
      </w:r>
      <w:r w:rsidR="004B05AC" w:rsidRPr="004B05AC">
        <w:rPr>
          <w:rFonts w:ascii="Times New Roman" w:eastAsia="Times New Roman" w:hAnsi="Times New Roman"/>
          <w:sz w:val="28"/>
          <w:szCs w:val="28"/>
          <w:lang w:eastAsia="ru-RU"/>
        </w:rPr>
        <w:t xml:space="preserve"> трет</w:t>
      </w:r>
      <w:r w:rsidR="004B05AC">
        <w:rPr>
          <w:rFonts w:ascii="Times New Roman" w:eastAsia="Times New Roman" w:hAnsi="Times New Roman"/>
          <w:sz w:val="28"/>
          <w:szCs w:val="28"/>
          <w:lang w:eastAsia="ru-RU"/>
        </w:rPr>
        <w:t>ьою</w:t>
      </w:r>
      <w:r w:rsidR="004B05AC" w:rsidRPr="004B05AC">
        <w:rPr>
          <w:rFonts w:ascii="Times New Roman" w:eastAsia="Times New Roman" w:hAnsi="Times New Roman"/>
          <w:sz w:val="28"/>
          <w:szCs w:val="28"/>
          <w:lang w:eastAsia="ru-RU"/>
        </w:rPr>
        <w:t xml:space="preserve"> статті 74</w:t>
      </w:r>
      <w:r w:rsidR="00811498">
        <w:rPr>
          <w:rFonts w:ascii="Times New Roman" w:eastAsia="Times New Roman" w:hAnsi="Times New Roman"/>
          <w:sz w:val="28"/>
          <w:szCs w:val="28"/>
          <w:lang w:eastAsia="ru-RU"/>
        </w:rPr>
        <w:t>,</w:t>
      </w:r>
      <w:r w:rsidR="004B05AC" w:rsidRPr="004B05AC">
        <w:rPr>
          <w:rFonts w:ascii="Times New Roman" w:eastAsia="Times New Roman" w:hAnsi="Times New Roman"/>
          <w:sz w:val="28"/>
          <w:szCs w:val="28"/>
          <w:lang w:eastAsia="ru-RU"/>
        </w:rPr>
        <w:t xml:space="preserve"> </w:t>
      </w:r>
      <w:r w:rsidR="004B05AC">
        <w:rPr>
          <w:rFonts w:ascii="Times New Roman" w:eastAsia="Times New Roman" w:hAnsi="Times New Roman"/>
          <w:sz w:val="28"/>
          <w:szCs w:val="28"/>
          <w:lang w:eastAsia="ru-RU"/>
        </w:rPr>
        <w:t xml:space="preserve">у вигляді адміністративно-господарської санкції, </w:t>
      </w:r>
      <w:r w:rsidR="00811498">
        <w:rPr>
          <w:rFonts w:ascii="Times New Roman" w:eastAsia="Times New Roman" w:hAnsi="Times New Roman"/>
          <w:sz w:val="28"/>
          <w:szCs w:val="28"/>
          <w:lang w:eastAsia="ru-RU"/>
        </w:rPr>
        <w:t>не узгоджується з Господарським кодексом України</w:t>
      </w:r>
      <w:r w:rsidR="004B05AC">
        <w:rPr>
          <w:rFonts w:ascii="Times New Roman" w:eastAsia="Times New Roman" w:hAnsi="Times New Roman"/>
          <w:sz w:val="28"/>
          <w:szCs w:val="28"/>
          <w:lang w:eastAsia="ru-RU"/>
        </w:rPr>
        <w:t>, та не може бути застосована, оскільки являє собою порушення договірних умов.</w:t>
      </w:r>
    </w:p>
    <w:p w:rsidR="004D4CB8" w:rsidRDefault="005E21A2" w:rsidP="008653EC">
      <w:pPr>
        <w:autoSpaceDE w:val="0"/>
        <w:autoSpaceDN w:val="0"/>
        <w:adjustRightInd w:val="0"/>
        <w:spacing w:after="0"/>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 </w:t>
      </w:r>
    </w:p>
    <w:p w:rsidR="004D4CB8" w:rsidRPr="00BE0ACD" w:rsidRDefault="00BE0ACD" w:rsidP="00BE0ACD">
      <w:pPr>
        <w:pStyle w:val="af4"/>
        <w:numPr>
          <w:ilvl w:val="0"/>
          <w:numId w:val="5"/>
        </w:numPr>
        <w:tabs>
          <w:tab w:val="left" w:pos="851"/>
        </w:tabs>
        <w:autoSpaceDE w:val="0"/>
        <w:autoSpaceDN w:val="0"/>
        <w:adjustRightInd w:val="0"/>
        <w:ind w:left="0" w:firstLine="567"/>
        <w:jc w:val="both"/>
        <w:rPr>
          <w:szCs w:val="28"/>
          <w:shd w:val="clear" w:color="auto" w:fill="FFFFFF"/>
        </w:rPr>
      </w:pPr>
      <w:r>
        <w:rPr>
          <w:szCs w:val="28"/>
          <w:shd w:val="clear" w:color="auto" w:fill="FFFFFF"/>
        </w:rPr>
        <w:t>Крім того, у</w:t>
      </w:r>
      <w:r w:rsidR="00EC7360" w:rsidRPr="00BE0ACD">
        <w:rPr>
          <w:szCs w:val="28"/>
          <w:shd w:val="clear" w:color="auto" w:fill="FFFFFF"/>
        </w:rPr>
        <w:t xml:space="preserve"> частині чотирнадцятій статті 74 законопроекту</w:t>
      </w:r>
      <w:r w:rsidR="009D3F7F" w:rsidRPr="00BE0ACD">
        <w:rPr>
          <w:szCs w:val="28"/>
          <w:shd w:val="clear" w:color="auto" w:fill="FFFFFF"/>
        </w:rPr>
        <w:t xml:space="preserve"> передбачається, що</w:t>
      </w:r>
      <w:r w:rsidR="00EC7360" w:rsidRPr="00BE0ACD">
        <w:rPr>
          <w:szCs w:val="28"/>
          <w:shd w:val="clear" w:color="auto" w:fill="FFFFFF"/>
        </w:rPr>
        <w:t xml:space="preserve"> справа не може бути розпочата, а розпочата справа підлягає закриттю у разі </w:t>
      </w:r>
      <w:r w:rsidR="00EC7360" w:rsidRPr="00BE0ACD">
        <w:rPr>
          <w:szCs w:val="28"/>
          <w:u w:val="single"/>
          <w:shd w:val="clear" w:color="auto" w:fill="FFFFFF"/>
        </w:rPr>
        <w:t>втрати чинності положення закону</w:t>
      </w:r>
      <w:r w:rsidR="00EC7360" w:rsidRPr="00BE0ACD">
        <w:rPr>
          <w:szCs w:val="28"/>
          <w:shd w:val="clear" w:color="auto" w:fill="FFFFFF"/>
        </w:rPr>
        <w:t>, яким встановлено відповідальність за порушення законодавства про внутрішній водний транспорт.</w:t>
      </w:r>
    </w:p>
    <w:p w:rsidR="004D4CB8" w:rsidRDefault="00453CE4" w:rsidP="008653EC">
      <w:pPr>
        <w:autoSpaceDE w:val="0"/>
        <w:autoSpaceDN w:val="0"/>
        <w:adjustRightInd w:val="0"/>
        <w:spacing w:after="0"/>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Однак, відповідно до статті 58 Конституції України з</w:t>
      </w:r>
      <w:r w:rsidRPr="00453CE4">
        <w:rPr>
          <w:rFonts w:ascii="Times New Roman" w:hAnsi="Times New Roman"/>
          <w:sz w:val="28"/>
          <w:szCs w:val="28"/>
          <w:shd w:val="clear" w:color="auto" w:fill="FFFFFF"/>
        </w:rPr>
        <w:t xml:space="preserve">акони та інші нормативно-правові акти не мають зворотної дії в часі, крім випадків, коли вони пом'якшують або </w:t>
      </w:r>
      <w:r w:rsidRPr="00453CE4">
        <w:rPr>
          <w:rFonts w:ascii="Times New Roman" w:hAnsi="Times New Roman"/>
          <w:sz w:val="28"/>
          <w:szCs w:val="28"/>
          <w:u w:val="single"/>
          <w:shd w:val="clear" w:color="auto" w:fill="FFFFFF"/>
        </w:rPr>
        <w:t>скасовують відповідальність особи</w:t>
      </w:r>
      <w:r>
        <w:rPr>
          <w:rFonts w:ascii="Times New Roman" w:hAnsi="Times New Roman"/>
          <w:sz w:val="28"/>
          <w:szCs w:val="28"/>
          <w:shd w:val="clear" w:color="auto" w:fill="FFFFFF"/>
        </w:rPr>
        <w:t xml:space="preserve">, тобто мається на увазі </w:t>
      </w:r>
      <w:r w:rsidRPr="00453CE4">
        <w:rPr>
          <w:rFonts w:ascii="Times New Roman" w:hAnsi="Times New Roman"/>
          <w:sz w:val="28"/>
          <w:szCs w:val="28"/>
          <w:u w:val="single"/>
          <w:shd w:val="clear" w:color="auto" w:fill="FFFFFF"/>
        </w:rPr>
        <w:t>закон, про скасування відповідальності за відповідне правопорушення</w:t>
      </w:r>
      <w:r>
        <w:rPr>
          <w:rFonts w:ascii="Times New Roman" w:hAnsi="Times New Roman"/>
          <w:sz w:val="28"/>
          <w:szCs w:val="28"/>
          <w:shd w:val="clear" w:color="auto" w:fill="FFFFFF"/>
        </w:rPr>
        <w:t xml:space="preserve"> (</w:t>
      </w:r>
      <w:r w:rsidR="002D51EE">
        <w:rPr>
          <w:rFonts w:ascii="Times New Roman" w:hAnsi="Times New Roman"/>
          <w:sz w:val="28"/>
          <w:szCs w:val="28"/>
          <w:shd w:val="clear" w:color="auto" w:fill="FFFFFF"/>
        </w:rPr>
        <w:t xml:space="preserve">наприклад, як у випадку закриття кримінального провадження у разі, якщо </w:t>
      </w:r>
      <w:r w:rsidR="002D51EE" w:rsidRPr="002D51EE">
        <w:rPr>
          <w:rFonts w:ascii="Times New Roman" w:hAnsi="Times New Roman"/>
          <w:sz w:val="28"/>
          <w:szCs w:val="28"/>
          <w:shd w:val="clear" w:color="auto" w:fill="FFFFFF"/>
        </w:rPr>
        <w:t>набрав чинності закон, яким скасована кримінальна відповідальність за діяння, вчинене особою</w:t>
      </w:r>
      <w:r w:rsidR="002D51EE">
        <w:rPr>
          <w:rFonts w:ascii="Times New Roman" w:hAnsi="Times New Roman"/>
          <w:sz w:val="28"/>
          <w:szCs w:val="28"/>
          <w:shd w:val="clear" w:color="auto" w:fill="FFFFFF"/>
        </w:rPr>
        <w:t xml:space="preserve"> (пункт 4 частини першої статті 284 Кримінально процесуального кодексу України).</w:t>
      </w:r>
    </w:p>
    <w:p w:rsidR="00BE0ACD" w:rsidRDefault="00BE0ACD" w:rsidP="008653EC">
      <w:pPr>
        <w:autoSpaceDE w:val="0"/>
        <w:autoSpaceDN w:val="0"/>
        <w:adjustRightInd w:val="0"/>
        <w:spacing w:after="0"/>
        <w:ind w:firstLine="567"/>
        <w:jc w:val="both"/>
        <w:rPr>
          <w:rFonts w:ascii="Times New Roman" w:hAnsi="Times New Roman"/>
          <w:sz w:val="28"/>
          <w:szCs w:val="28"/>
          <w:shd w:val="clear" w:color="auto" w:fill="FFFFFF"/>
        </w:rPr>
      </w:pPr>
      <w:r w:rsidRPr="00BE0ACD">
        <w:rPr>
          <w:rFonts w:ascii="Times New Roman" w:hAnsi="Times New Roman"/>
          <w:sz w:val="28"/>
          <w:szCs w:val="28"/>
          <w:shd w:val="clear" w:color="auto" w:fill="FFFFFF"/>
        </w:rPr>
        <w:t xml:space="preserve">Як наслідок, положення законопроекту фактично обмежить обсяг існуючих </w:t>
      </w:r>
      <w:r>
        <w:rPr>
          <w:rFonts w:ascii="Times New Roman" w:hAnsi="Times New Roman"/>
          <w:sz w:val="28"/>
          <w:szCs w:val="28"/>
          <w:shd w:val="clear" w:color="auto" w:fill="FFFFFF"/>
        </w:rPr>
        <w:t>прав суб</w:t>
      </w:r>
      <w:r w:rsidRPr="00BE0ACD">
        <w:rPr>
          <w:rFonts w:ascii="Times New Roman" w:hAnsi="Times New Roman"/>
          <w:sz w:val="28"/>
          <w:szCs w:val="28"/>
          <w:shd w:val="clear" w:color="auto" w:fill="FFFFFF"/>
          <w:lang w:val="ru-RU"/>
        </w:rPr>
        <w:t>’</w:t>
      </w:r>
      <w:r>
        <w:rPr>
          <w:rFonts w:ascii="Times New Roman" w:hAnsi="Times New Roman"/>
          <w:sz w:val="28"/>
          <w:szCs w:val="28"/>
          <w:shd w:val="clear" w:color="auto" w:fill="FFFFFF"/>
        </w:rPr>
        <w:t xml:space="preserve">єктів господарювання, так як відповідальність, може бути скасована не лише шляхом втрати чинності </w:t>
      </w:r>
      <w:r w:rsidR="000763FB">
        <w:rPr>
          <w:rFonts w:ascii="Times New Roman" w:hAnsi="Times New Roman"/>
          <w:sz w:val="28"/>
          <w:szCs w:val="28"/>
          <w:shd w:val="clear" w:color="auto" w:fill="FFFFFF"/>
        </w:rPr>
        <w:t>положення закону, яким така відповідальність передбачена</w:t>
      </w:r>
      <w:r>
        <w:rPr>
          <w:rFonts w:ascii="Times New Roman" w:hAnsi="Times New Roman"/>
          <w:sz w:val="28"/>
          <w:szCs w:val="28"/>
          <w:shd w:val="clear" w:color="auto" w:fill="FFFFFF"/>
        </w:rPr>
        <w:t xml:space="preserve">,  але і шляхом викладення </w:t>
      </w:r>
      <w:r w:rsidR="000763FB">
        <w:rPr>
          <w:rFonts w:ascii="Times New Roman" w:hAnsi="Times New Roman"/>
          <w:sz w:val="28"/>
          <w:szCs w:val="28"/>
          <w:shd w:val="clear" w:color="auto" w:fill="FFFFFF"/>
        </w:rPr>
        <w:t>цього положення у</w:t>
      </w:r>
      <w:r>
        <w:rPr>
          <w:rFonts w:ascii="Times New Roman" w:hAnsi="Times New Roman"/>
          <w:sz w:val="28"/>
          <w:szCs w:val="28"/>
          <w:shd w:val="clear" w:color="auto" w:fill="FFFFFF"/>
        </w:rPr>
        <w:t xml:space="preserve"> новій редакції. </w:t>
      </w:r>
      <w:r w:rsidRPr="00BE0ACD">
        <w:rPr>
          <w:rFonts w:ascii="Times New Roman" w:hAnsi="Times New Roman"/>
          <w:sz w:val="28"/>
          <w:szCs w:val="28"/>
          <w:shd w:val="clear" w:color="auto" w:fill="FFFFFF"/>
        </w:rPr>
        <w:t>Це порушує вимоги частини третьої статті 22 Конституції України щодо недопущення звуження змісту та обсягу існуючих прав і свобод при прийнятті нових законів або внесенні змін до чинних законів.</w:t>
      </w:r>
    </w:p>
    <w:p w:rsidR="004D4CB8" w:rsidRPr="00E84E07" w:rsidRDefault="004D4CB8" w:rsidP="008653EC">
      <w:pPr>
        <w:autoSpaceDE w:val="0"/>
        <w:autoSpaceDN w:val="0"/>
        <w:adjustRightInd w:val="0"/>
        <w:spacing w:after="0"/>
        <w:ind w:firstLine="567"/>
        <w:jc w:val="both"/>
        <w:rPr>
          <w:rFonts w:ascii="Times New Roman" w:hAnsi="Times New Roman"/>
          <w:sz w:val="28"/>
          <w:szCs w:val="28"/>
          <w:shd w:val="clear" w:color="auto" w:fill="FFFFFF"/>
        </w:rPr>
      </w:pPr>
    </w:p>
    <w:p w:rsidR="0035574D" w:rsidRPr="00BE0ACD" w:rsidRDefault="004D4CB8" w:rsidP="00BE0ACD">
      <w:pPr>
        <w:pStyle w:val="af4"/>
        <w:numPr>
          <w:ilvl w:val="0"/>
          <w:numId w:val="5"/>
        </w:numPr>
        <w:tabs>
          <w:tab w:val="left" w:pos="851"/>
        </w:tabs>
        <w:autoSpaceDE w:val="0"/>
        <w:autoSpaceDN w:val="0"/>
        <w:adjustRightInd w:val="0"/>
        <w:ind w:left="0" w:firstLine="567"/>
        <w:jc w:val="both"/>
        <w:rPr>
          <w:i/>
          <w:szCs w:val="28"/>
        </w:rPr>
      </w:pPr>
      <w:r w:rsidRPr="00BE0ACD">
        <w:rPr>
          <w:szCs w:val="28"/>
        </w:rPr>
        <w:t>Частина дев</w:t>
      </w:r>
      <w:r w:rsidRPr="00BE0ACD">
        <w:rPr>
          <w:szCs w:val="28"/>
          <w:lang w:val="ru-RU"/>
        </w:rPr>
        <w:t>’</w:t>
      </w:r>
      <w:r w:rsidRPr="00BE0ACD">
        <w:rPr>
          <w:szCs w:val="28"/>
        </w:rPr>
        <w:t xml:space="preserve">ятнадцята статті 74 законопроекту передбачає, що </w:t>
      </w:r>
      <w:r w:rsidRPr="00BE0ACD">
        <w:rPr>
          <w:i/>
          <w:szCs w:val="28"/>
        </w:rPr>
        <w:t>«</w:t>
      </w:r>
      <w:r w:rsidR="00C67C3E" w:rsidRPr="00BE0ACD">
        <w:rPr>
          <w:i/>
          <w:szCs w:val="28"/>
        </w:rPr>
        <w:t xml:space="preserve">Примусове виконання постанови про </w:t>
      </w:r>
      <w:r w:rsidR="0080084C" w:rsidRPr="00BE0ACD">
        <w:rPr>
          <w:i/>
          <w:szCs w:val="28"/>
        </w:rPr>
        <w:t>застосування</w:t>
      </w:r>
      <w:r w:rsidR="00C67C3E" w:rsidRPr="00BE0ACD">
        <w:rPr>
          <w:i/>
          <w:szCs w:val="28"/>
        </w:rPr>
        <w:t xml:space="preserve"> адміністративно-господарських санкцій здійснюється в порядку, встановленому Законом України «Про виконавче провадження», якщо штраф не сплачено протягом п’ятнадцяти днів після набрання законної сили такою постановою. У</w:t>
      </w:r>
      <w:r w:rsidRPr="00BE0ACD">
        <w:rPr>
          <w:i/>
          <w:szCs w:val="28"/>
        </w:rPr>
        <w:t xml:space="preserve"> порядку примусового виконання постанови про </w:t>
      </w:r>
      <w:r w:rsidR="0080084C" w:rsidRPr="00BE0ACD">
        <w:rPr>
          <w:i/>
          <w:szCs w:val="28"/>
        </w:rPr>
        <w:t>застосування</w:t>
      </w:r>
      <w:r w:rsidRPr="00BE0ACD">
        <w:rPr>
          <w:i/>
          <w:szCs w:val="28"/>
        </w:rPr>
        <w:t xml:space="preserve"> адміністративно-господарських санкцій з правопорушника </w:t>
      </w:r>
      <w:r w:rsidRPr="00BE0ACD">
        <w:rPr>
          <w:i/>
          <w:szCs w:val="28"/>
          <w:u w:val="single"/>
        </w:rPr>
        <w:t>також стягуються витрати на облік зазначених правопорушень.</w:t>
      </w:r>
      <w:r w:rsidRPr="00BE0ACD">
        <w:rPr>
          <w:i/>
          <w:szCs w:val="28"/>
        </w:rPr>
        <w:t xml:space="preserve"> Розмір витрат на облік правопорушень визначається Кабінетом Міністрів України».</w:t>
      </w:r>
    </w:p>
    <w:p w:rsidR="000775A0" w:rsidRDefault="00C67C3E" w:rsidP="00372B24">
      <w:pPr>
        <w:tabs>
          <w:tab w:val="left" w:pos="851"/>
        </w:tabs>
        <w:autoSpaceDE w:val="0"/>
        <w:autoSpaceDN w:val="0"/>
        <w:adjustRightInd w:val="0"/>
        <w:spacing w:after="0" w:line="240" w:lineRule="auto"/>
        <w:ind w:firstLine="567"/>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Однак, Закон України «Про виконавче провадження» не передбачає </w:t>
      </w:r>
      <w:r w:rsidR="000775A0">
        <w:rPr>
          <w:rFonts w:ascii="Times New Roman" w:eastAsia="Times New Roman" w:hAnsi="Times New Roman"/>
          <w:sz w:val="28"/>
          <w:szCs w:val="28"/>
          <w:lang w:eastAsia="ru-RU"/>
        </w:rPr>
        <w:t>стягнення додаткових «витрат</w:t>
      </w:r>
      <w:r w:rsidR="000775A0" w:rsidRPr="000775A0">
        <w:rPr>
          <w:rFonts w:ascii="Times New Roman" w:eastAsia="Times New Roman" w:hAnsi="Times New Roman"/>
          <w:sz w:val="28"/>
          <w:szCs w:val="28"/>
          <w:lang w:eastAsia="ru-RU"/>
        </w:rPr>
        <w:t xml:space="preserve"> на облік правопорушень</w:t>
      </w:r>
      <w:r w:rsidR="000775A0">
        <w:rPr>
          <w:rFonts w:ascii="Times New Roman" w:eastAsia="Times New Roman" w:hAnsi="Times New Roman"/>
          <w:sz w:val="28"/>
          <w:szCs w:val="28"/>
          <w:lang w:eastAsia="ru-RU"/>
        </w:rPr>
        <w:t>»</w:t>
      </w:r>
      <w:r w:rsidR="0080084C">
        <w:rPr>
          <w:rFonts w:ascii="Times New Roman" w:eastAsia="Times New Roman" w:hAnsi="Times New Roman"/>
          <w:sz w:val="28"/>
          <w:szCs w:val="28"/>
          <w:lang w:eastAsia="ru-RU"/>
        </w:rPr>
        <w:t>.</w:t>
      </w:r>
    </w:p>
    <w:p w:rsidR="000775A0" w:rsidRDefault="000775A0" w:rsidP="00372B24">
      <w:pPr>
        <w:tabs>
          <w:tab w:val="left" w:pos="851"/>
        </w:tabs>
        <w:autoSpaceDE w:val="0"/>
        <w:autoSpaceDN w:val="0"/>
        <w:adjustRightInd w:val="0"/>
        <w:spacing w:after="0" w:line="240" w:lineRule="auto"/>
        <w:ind w:firstLine="567"/>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Відповідно до статті 1 Закону України «Про виконавче провадження» в</w:t>
      </w:r>
      <w:r w:rsidRPr="000775A0">
        <w:rPr>
          <w:rFonts w:ascii="Times New Roman" w:eastAsia="Times New Roman" w:hAnsi="Times New Roman"/>
          <w:sz w:val="28"/>
          <w:szCs w:val="28"/>
          <w:lang w:eastAsia="ru-RU"/>
        </w:rPr>
        <w:t>иконавче провадження як завершальна стадія судового провадження і примусове виконання судових рішень та рішень інших органів (пос</w:t>
      </w:r>
      <w:r>
        <w:rPr>
          <w:rFonts w:ascii="Times New Roman" w:eastAsia="Times New Roman" w:hAnsi="Times New Roman"/>
          <w:sz w:val="28"/>
          <w:szCs w:val="28"/>
          <w:lang w:eastAsia="ru-RU"/>
        </w:rPr>
        <w:t xml:space="preserve">адових осіб) (далі - рішення)  - це </w:t>
      </w:r>
      <w:r w:rsidRPr="000775A0">
        <w:rPr>
          <w:rFonts w:ascii="Times New Roman" w:eastAsia="Times New Roman" w:hAnsi="Times New Roman"/>
          <w:sz w:val="28"/>
          <w:szCs w:val="28"/>
          <w:lang w:eastAsia="ru-RU"/>
        </w:rPr>
        <w:t xml:space="preserve">сукупність дій визначених у цьому Законі органів і осіб, що </w:t>
      </w:r>
      <w:r w:rsidRPr="00700F87">
        <w:rPr>
          <w:rFonts w:ascii="Times New Roman" w:eastAsia="Times New Roman" w:hAnsi="Times New Roman"/>
          <w:sz w:val="28"/>
          <w:szCs w:val="28"/>
          <w:u w:val="single"/>
          <w:lang w:eastAsia="ru-RU"/>
        </w:rPr>
        <w:t>спрямовані на примусове виконання рішень</w:t>
      </w:r>
      <w:r w:rsidRPr="000775A0">
        <w:rPr>
          <w:rFonts w:ascii="Times New Roman" w:eastAsia="Times New Roman" w:hAnsi="Times New Roman"/>
          <w:sz w:val="28"/>
          <w:szCs w:val="28"/>
          <w:lang w:eastAsia="ru-RU"/>
        </w:rPr>
        <w:t xml:space="preserve"> і проводяться на підставах, у межах повноважень та у спосіб, що визначені Конституцією України, цим Законом, іншими законами та нормативно-правовими актами, прийнятими відповідно до цього Закону, а також рішеннями, які відповідно до цього Закону підлягають примусовому виконанню.</w:t>
      </w:r>
    </w:p>
    <w:p w:rsidR="00DC1152" w:rsidRDefault="00700F87" w:rsidP="00DC1152">
      <w:pPr>
        <w:tabs>
          <w:tab w:val="left" w:pos="851"/>
        </w:tabs>
        <w:autoSpaceDE w:val="0"/>
        <w:autoSpaceDN w:val="0"/>
        <w:adjustRightInd w:val="0"/>
        <w:spacing w:after="0" w:line="240" w:lineRule="auto"/>
        <w:ind w:firstLine="567"/>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Відтак, </w:t>
      </w:r>
      <w:r w:rsidR="0080084C">
        <w:rPr>
          <w:rFonts w:ascii="Times New Roman" w:eastAsia="Times New Roman" w:hAnsi="Times New Roman"/>
          <w:sz w:val="28"/>
          <w:szCs w:val="28"/>
          <w:lang w:eastAsia="ru-RU"/>
        </w:rPr>
        <w:t>примусове виконання</w:t>
      </w:r>
      <w:r>
        <w:rPr>
          <w:rFonts w:ascii="Times New Roman" w:eastAsia="Times New Roman" w:hAnsi="Times New Roman"/>
          <w:sz w:val="28"/>
          <w:szCs w:val="28"/>
          <w:lang w:eastAsia="ru-RU"/>
        </w:rPr>
        <w:t xml:space="preserve"> </w:t>
      </w:r>
      <w:r w:rsidR="0080084C">
        <w:rPr>
          <w:rFonts w:ascii="Times New Roman" w:eastAsia="Times New Roman" w:hAnsi="Times New Roman"/>
          <w:sz w:val="28"/>
          <w:szCs w:val="28"/>
          <w:lang w:eastAsia="ru-RU"/>
        </w:rPr>
        <w:t>постанови</w:t>
      </w:r>
      <w:r w:rsidR="0080084C" w:rsidRPr="0080084C">
        <w:rPr>
          <w:rFonts w:ascii="Times New Roman" w:eastAsia="Times New Roman" w:hAnsi="Times New Roman"/>
          <w:sz w:val="28"/>
          <w:szCs w:val="28"/>
          <w:lang w:eastAsia="ru-RU"/>
        </w:rPr>
        <w:t xml:space="preserve"> про застосування адміністративно-господарських санкцій</w:t>
      </w:r>
      <w:r w:rsidR="0080084C">
        <w:rPr>
          <w:rFonts w:ascii="Times New Roman" w:eastAsia="Times New Roman" w:hAnsi="Times New Roman"/>
          <w:sz w:val="28"/>
          <w:szCs w:val="28"/>
          <w:lang w:eastAsia="ru-RU"/>
        </w:rPr>
        <w:t>, яка є виконавчим документом та має відповідати вимогам, встановленим статтею 4 Закону України «Про виконавче провадження»</w:t>
      </w:r>
      <w:r w:rsidR="005E21A2">
        <w:rPr>
          <w:rFonts w:ascii="Times New Roman" w:eastAsia="Times New Roman" w:hAnsi="Times New Roman"/>
          <w:sz w:val="28"/>
          <w:szCs w:val="28"/>
          <w:lang w:eastAsia="ru-RU"/>
        </w:rPr>
        <w:t xml:space="preserve"> (насамперед, це стосується </w:t>
      </w:r>
      <w:r w:rsidR="005E21A2" w:rsidRPr="005E21A2">
        <w:rPr>
          <w:rFonts w:ascii="Times New Roman" w:eastAsia="Times New Roman" w:hAnsi="Times New Roman"/>
          <w:sz w:val="28"/>
          <w:szCs w:val="28"/>
          <w:lang w:eastAsia="ru-RU"/>
        </w:rPr>
        <w:t>строк</w:t>
      </w:r>
      <w:r w:rsidR="005E21A2">
        <w:rPr>
          <w:rFonts w:ascii="Times New Roman" w:eastAsia="Times New Roman" w:hAnsi="Times New Roman"/>
          <w:sz w:val="28"/>
          <w:szCs w:val="28"/>
          <w:lang w:eastAsia="ru-RU"/>
        </w:rPr>
        <w:t>у</w:t>
      </w:r>
      <w:r w:rsidR="005E21A2" w:rsidRPr="005E21A2">
        <w:rPr>
          <w:rFonts w:ascii="Times New Roman" w:eastAsia="Times New Roman" w:hAnsi="Times New Roman"/>
          <w:sz w:val="28"/>
          <w:szCs w:val="28"/>
          <w:lang w:eastAsia="ru-RU"/>
        </w:rPr>
        <w:t xml:space="preserve"> пред’явлення рішення до виконання</w:t>
      </w:r>
      <w:r w:rsidR="005E21A2">
        <w:rPr>
          <w:rFonts w:ascii="Times New Roman" w:eastAsia="Times New Roman" w:hAnsi="Times New Roman"/>
          <w:sz w:val="28"/>
          <w:szCs w:val="28"/>
          <w:lang w:eastAsia="ru-RU"/>
        </w:rPr>
        <w:t>, що в свою чергу не передбачено частиною шістнадцятою статті 74 законопроекту)</w:t>
      </w:r>
      <w:r w:rsidR="0080084C">
        <w:rPr>
          <w:rFonts w:ascii="Times New Roman" w:eastAsia="Times New Roman" w:hAnsi="Times New Roman"/>
          <w:sz w:val="28"/>
          <w:szCs w:val="28"/>
          <w:lang w:eastAsia="ru-RU"/>
        </w:rPr>
        <w:t xml:space="preserve">, не передбачає стягнення </w:t>
      </w:r>
      <w:r w:rsidR="00DC1152">
        <w:rPr>
          <w:rFonts w:ascii="Times New Roman" w:eastAsia="Times New Roman" w:hAnsi="Times New Roman"/>
          <w:sz w:val="28"/>
          <w:szCs w:val="28"/>
          <w:lang w:eastAsia="ru-RU"/>
        </w:rPr>
        <w:t>додаткових коштів, не передбачених резолютивною частиною</w:t>
      </w:r>
      <w:r w:rsidR="00DC1152" w:rsidRPr="00DC1152">
        <w:rPr>
          <w:rFonts w:ascii="Times New Roman" w:eastAsia="Times New Roman" w:hAnsi="Times New Roman"/>
          <w:sz w:val="28"/>
          <w:szCs w:val="28"/>
          <w:lang w:eastAsia="ru-RU"/>
        </w:rPr>
        <w:t xml:space="preserve"> рішення, що передбачає заходи примусового виконання рішень</w:t>
      </w:r>
      <w:r w:rsidR="00DC1152">
        <w:rPr>
          <w:rFonts w:ascii="Times New Roman" w:eastAsia="Times New Roman" w:hAnsi="Times New Roman"/>
          <w:sz w:val="28"/>
          <w:szCs w:val="28"/>
          <w:lang w:eastAsia="ru-RU"/>
        </w:rPr>
        <w:t>,  а саме стягнення адміністративно-господарської санкції у вигляді штрафу, розмір якого встановлений законом.</w:t>
      </w:r>
    </w:p>
    <w:p w:rsidR="008A5CF5" w:rsidRDefault="008A5CF5" w:rsidP="004B05AC">
      <w:pPr>
        <w:tabs>
          <w:tab w:val="left" w:pos="851"/>
        </w:tabs>
        <w:autoSpaceDE w:val="0"/>
        <w:autoSpaceDN w:val="0"/>
        <w:adjustRightInd w:val="0"/>
        <w:spacing w:after="0" w:line="240" w:lineRule="auto"/>
        <w:contextualSpacing/>
        <w:jc w:val="both"/>
        <w:rPr>
          <w:rFonts w:ascii="Times New Roman" w:eastAsia="Times New Roman" w:hAnsi="Times New Roman"/>
          <w:sz w:val="28"/>
          <w:szCs w:val="28"/>
          <w:lang w:eastAsia="ru-RU"/>
        </w:rPr>
      </w:pPr>
    </w:p>
    <w:p w:rsidR="008A5CF5" w:rsidRPr="00BE0ACD" w:rsidRDefault="008A5CF5" w:rsidP="00BE0ACD">
      <w:pPr>
        <w:pStyle w:val="af4"/>
        <w:numPr>
          <w:ilvl w:val="0"/>
          <w:numId w:val="5"/>
        </w:numPr>
        <w:tabs>
          <w:tab w:val="left" w:pos="851"/>
        </w:tabs>
        <w:autoSpaceDE w:val="0"/>
        <w:autoSpaceDN w:val="0"/>
        <w:adjustRightInd w:val="0"/>
        <w:ind w:left="0" w:firstLine="567"/>
        <w:jc w:val="both"/>
        <w:rPr>
          <w:szCs w:val="28"/>
        </w:rPr>
      </w:pPr>
      <w:r w:rsidRPr="00BE0ACD">
        <w:rPr>
          <w:szCs w:val="28"/>
        </w:rPr>
        <w:t xml:space="preserve">Частиною двадцять першою статті 74 законопроекту передбачається, що </w:t>
      </w:r>
      <w:r w:rsidRPr="00BE0ACD">
        <w:rPr>
          <w:i/>
          <w:szCs w:val="28"/>
        </w:rPr>
        <w:t>«Порядок стягнення штрафу за порушення, передбачені цією статтею, порядок оскарження постанови у справі про порушення законодавства про внутрішній водний транспорт та форму протоколу визначає Кабінет Міністрів України».</w:t>
      </w:r>
    </w:p>
    <w:p w:rsidR="009F3B81" w:rsidRDefault="008A5CF5" w:rsidP="008A5CF5">
      <w:pPr>
        <w:tabs>
          <w:tab w:val="left" w:pos="851"/>
        </w:tabs>
        <w:autoSpaceDE w:val="0"/>
        <w:autoSpaceDN w:val="0"/>
        <w:adjustRightInd w:val="0"/>
        <w:spacing w:after="0" w:line="240" w:lineRule="auto"/>
        <w:ind w:firstLine="567"/>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Однак, стаття 92 Конституції України наголошує, що виключно законами визначаються </w:t>
      </w:r>
      <w:r w:rsidRPr="008A5CF5">
        <w:rPr>
          <w:rFonts w:ascii="Times New Roman" w:eastAsia="Times New Roman" w:hAnsi="Times New Roman"/>
          <w:sz w:val="28"/>
          <w:szCs w:val="28"/>
          <w:lang w:eastAsia="ru-RU"/>
        </w:rPr>
        <w:t>засади цив</w:t>
      </w:r>
      <w:r>
        <w:rPr>
          <w:rFonts w:ascii="Times New Roman" w:eastAsia="Times New Roman" w:hAnsi="Times New Roman"/>
          <w:sz w:val="28"/>
          <w:szCs w:val="28"/>
          <w:lang w:eastAsia="ru-RU"/>
        </w:rPr>
        <w:t xml:space="preserve">ільно-правової відповідальності; </w:t>
      </w:r>
      <w:r w:rsidRPr="008A5CF5">
        <w:rPr>
          <w:rFonts w:ascii="Times New Roman" w:eastAsia="Times New Roman" w:hAnsi="Times New Roman"/>
          <w:sz w:val="28"/>
          <w:szCs w:val="28"/>
          <w:lang w:eastAsia="ru-RU"/>
        </w:rPr>
        <w:t>діяння, які є злочинами, адміністративними або дисциплінарними правопорушеннями, та відповідальність за них.</w:t>
      </w:r>
    </w:p>
    <w:p w:rsidR="00936F28" w:rsidRPr="00161926" w:rsidRDefault="00936F28" w:rsidP="008A5CF5">
      <w:pPr>
        <w:tabs>
          <w:tab w:val="left" w:pos="851"/>
        </w:tabs>
        <w:autoSpaceDE w:val="0"/>
        <w:autoSpaceDN w:val="0"/>
        <w:adjustRightInd w:val="0"/>
        <w:spacing w:after="0" w:line="240" w:lineRule="auto"/>
        <w:ind w:firstLine="567"/>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Крім цього, зазначене положення законопроекту суперечить вимогам</w:t>
      </w:r>
      <w:r w:rsidRPr="00936F28">
        <w:rPr>
          <w:rFonts w:ascii="Times New Roman" w:eastAsia="Times New Roman" w:hAnsi="Times New Roman"/>
          <w:sz w:val="28"/>
          <w:szCs w:val="28"/>
          <w:lang w:eastAsia="ru-RU"/>
        </w:rPr>
        <w:t xml:space="preserve"> статті 19 Конституції України щодо визначення меж повноважень органів державної влади, їх посадових осіб виключно Конституцією та законами України</w:t>
      </w:r>
      <w:r>
        <w:rPr>
          <w:rFonts w:ascii="Times New Roman" w:eastAsia="Times New Roman" w:hAnsi="Times New Roman"/>
          <w:sz w:val="28"/>
          <w:szCs w:val="28"/>
          <w:lang w:eastAsia="ru-RU"/>
        </w:rPr>
        <w:t>.</w:t>
      </w:r>
    </w:p>
    <w:p w:rsidR="009F3B81" w:rsidRPr="00161926" w:rsidRDefault="008A5CF5" w:rsidP="008A5CF5">
      <w:pPr>
        <w:tabs>
          <w:tab w:val="left" w:pos="851"/>
        </w:tabs>
        <w:autoSpaceDE w:val="0"/>
        <w:autoSpaceDN w:val="0"/>
        <w:adjustRightInd w:val="0"/>
        <w:spacing w:after="0" w:line="240" w:lineRule="auto"/>
        <w:ind w:firstLine="567"/>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Так, в</w:t>
      </w:r>
      <w:r w:rsidR="00C67C3E">
        <w:rPr>
          <w:rFonts w:ascii="Times New Roman" w:eastAsia="Times New Roman" w:hAnsi="Times New Roman"/>
          <w:sz w:val="28"/>
          <w:szCs w:val="28"/>
          <w:lang w:eastAsia="ru-RU"/>
        </w:rPr>
        <w:t>ідповідно до частини другої статті 241 Господарського кодексу України п</w:t>
      </w:r>
      <w:r w:rsidR="00C67C3E" w:rsidRPr="00C67C3E">
        <w:rPr>
          <w:rFonts w:ascii="Times New Roman" w:eastAsia="Times New Roman" w:hAnsi="Times New Roman"/>
          <w:sz w:val="28"/>
          <w:szCs w:val="28"/>
          <w:lang w:eastAsia="ru-RU"/>
        </w:rPr>
        <w:t xml:space="preserve">ерелік порушень, за які з суб'єкта господарювання стягується штраф, розмір і </w:t>
      </w:r>
      <w:r w:rsidR="00C67C3E" w:rsidRPr="008A5CF5">
        <w:rPr>
          <w:rFonts w:ascii="Times New Roman" w:eastAsia="Times New Roman" w:hAnsi="Times New Roman"/>
          <w:sz w:val="28"/>
          <w:szCs w:val="28"/>
          <w:u w:val="single"/>
          <w:lang w:eastAsia="ru-RU"/>
        </w:rPr>
        <w:t>порядок його стягнення визначаються законами</w:t>
      </w:r>
      <w:r w:rsidR="00C67C3E" w:rsidRPr="00C67C3E">
        <w:rPr>
          <w:rFonts w:ascii="Times New Roman" w:eastAsia="Times New Roman" w:hAnsi="Times New Roman"/>
          <w:sz w:val="28"/>
          <w:szCs w:val="28"/>
          <w:lang w:eastAsia="ru-RU"/>
        </w:rPr>
        <w:t>, що регулюють податкові та інші відносини, в яких допущено правопорушення.</w:t>
      </w:r>
    </w:p>
    <w:p w:rsidR="009F3B81" w:rsidRPr="00811498" w:rsidRDefault="008A5CF5" w:rsidP="00A9397D">
      <w:pPr>
        <w:tabs>
          <w:tab w:val="left" w:pos="851"/>
        </w:tabs>
        <w:autoSpaceDE w:val="0"/>
        <w:autoSpaceDN w:val="0"/>
        <w:adjustRightInd w:val="0"/>
        <w:spacing w:after="0" w:line="240" w:lineRule="auto"/>
        <w:ind w:firstLine="567"/>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Щодо оскарження постанови</w:t>
      </w:r>
      <w:r w:rsidR="00A9397D" w:rsidRPr="00A9397D">
        <w:t xml:space="preserve"> </w:t>
      </w:r>
      <w:r w:rsidR="00A9397D" w:rsidRPr="00A9397D">
        <w:rPr>
          <w:rFonts w:ascii="Times New Roman" w:eastAsia="Times New Roman" w:hAnsi="Times New Roman"/>
          <w:sz w:val="28"/>
          <w:szCs w:val="28"/>
          <w:lang w:eastAsia="ru-RU"/>
        </w:rPr>
        <w:t>у справі про порушення законодавства про внутрішній водний транспорт</w:t>
      </w:r>
      <w:r>
        <w:rPr>
          <w:rFonts w:ascii="Times New Roman" w:eastAsia="Times New Roman" w:hAnsi="Times New Roman"/>
          <w:sz w:val="28"/>
          <w:szCs w:val="28"/>
          <w:lang w:eastAsia="ru-RU"/>
        </w:rPr>
        <w:t>, слід зазначити, що відповідно до частини другої статті 249 Господарського кодексу України у</w:t>
      </w:r>
      <w:r w:rsidRPr="008A5CF5">
        <w:rPr>
          <w:rFonts w:ascii="Times New Roman" w:eastAsia="Times New Roman" w:hAnsi="Times New Roman"/>
          <w:sz w:val="28"/>
          <w:szCs w:val="28"/>
          <w:lang w:eastAsia="ru-RU"/>
        </w:rPr>
        <w:t xml:space="preserve"> разі прийняття органом державної влади або органом місцевого самоврядування акта, що не відповідає законодавству, і порушує права чи законні інтереси суб'єкта господарювання, останній </w:t>
      </w:r>
      <w:r w:rsidRPr="00A9397D">
        <w:rPr>
          <w:rFonts w:ascii="Times New Roman" w:eastAsia="Times New Roman" w:hAnsi="Times New Roman"/>
          <w:sz w:val="28"/>
          <w:szCs w:val="28"/>
          <w:lang w:eastAsia="ru-RU"/>
        </w:rPr>
        <w:t>відповідно до статті 20 цього Кодексу</w:t>
      </w:r>
      <w:r w:rsidRPr="008A5CF5">
        <w:rPr>
          <w:rFonts w:ascii="Times New Roman" w:eastAsia="Times New Roman" w:hAnsi="Times New Roman"/>
          <w:sz w:val="28"/>
          <w:szCs w:val="28"/>
          <w:lang w:eastAsia="ru-RU"/>
        </w:rPr>
        <w:t xml:space="preserve"> має право звернутися до суду із заявою про визнання такого акта недійсним.</w:t>
      </w:r>
      <w:r w:rsidR="00A9397D">
        <w:rPr>
          <w:rFonts w:ascii="Times New Roman" w:eastAsia="Times New Roman" w:hAnsi="Times New Roman"/>
          <w:sz w:val="28"/>
          <w:szCs w:val="28"/>
          <w:lang w:eastAsia="ru-RU"/>
        </w:rPr>
        <w:t xml:space="preserve"> В свою чергу, частина третя статті 20 цього Кодексу наголошує, що п</w:t>
      </w:r>
      <w:r w:rsidR="00A9397D" w:rsidRPr="00A9397D">
        <w:rPr>
          <w:rFonts w:ascii="Times New Roman" w:eastAsia="Times New Roman" w:hAnsi="Times New Roman"/>
          <w:sz w:val="28"/>
          <w:szCs w:val="28"/>
          <w:lang w:eastAsia="ru-RU"/>
        </w:rPr>
        <w:t xml:space="preserve">орядок захисту прав суб'єктів господарювання та споживачів визначається </w:t>
      </w:r>
      <w:r w:rsidR="00A9397D" w:rsidRPr="00A9397D">
        <w:rPr>
          <w:rFonts w:ascii="Times New Roman" w:eastAsia="Times New Roman" w:hAnsi="Times New Roman"/>
          <w:sz w:val="28"/>
          <w:szCs w:val="28"/>
          <w:u w:val="single"/>
          <w:lang w:eastAsia="ru-RU"/>
        </w:rPr>
        <w:t>цим Кодексом, іншими законами.</w:t>
      </w:r>
      <w:r w:rsidR="00811498">
        <w:rPr>
          <w:rFonts w:ascii="Times New Roman" w:eastAsia="Times New Roman" w:hAnsi="Times New Roman"/>
          <w:sz w:val="28"/>
          <w:szCs w:val="28"/>
          <w:lang w:eastAsia="ru-RU"/>
        </w:rPr>
        <w:t xml:space="preserve"> Зазначене, також стосується і час</w:t>
      </w:r>
      <w:r w:rsidR="00936F28">
        <w:rPr>
          <w:rFonts w:ascii="Times New Roman" w:eastAsia="Times New Roman" w:hAnsi="Times New Roman"/>
          <w:sz w:val="28"/>
          <w:szCs w:val="28"/>
          <w:lang w:eastAsia="ru-RU"/>
        </w:rPr>
        <w:t>т</w:t>
      </w:r>
      <w:r w:rsidR="00811498">
        <w:rPr>
          <w:rFonts w:ascii="Times New Roman" w:eastAsia="Times New Roman" w:hAnsi="Times New Roman"/>
          <w:sz w:val="28"/>
          <w:szCs w:val="28"/>
          <w:lang w:eastAsia="ru-RU"/>
        </w:rPr>
        <w:t>ини двадцятої статті 74 законопроекту.</w:t>
      </w:r>
    </w:p>
    <w:p w:rsidR="00AD4AE2" w:rsidRPr="00AD4AE2" w:rsidRDefault="00AD4AE2" w:rsidP="00AD4AE2">
      <w:pPr>
        <w:autoSpaceDE w:val="0"/>
        <w:autoSpaceDN w:val="0"/>
        <w:adjustRightInd w:val="0"/>
        <w:spacing w:after="0" w:line="240" w:lineRule="auto"/>
        <w:jc w:val="both"/>
        <w:rPr>
          <w:rFonts w:ascii="Times New Roman" w:eastAsia="Times New Roman" w:hAnsi="Times New Roman"/>
          <w:sz w:val="28"/>
          <w:szCs w:val="28"/>
          <w:lang w:eastAsia="ru-RU"/>
        </w:rPr>
      </w:pPr>
    </w:p>
    <w:p w:rsidR="00AD4AE2" w:rsidRDefault="00936F28" w:rsidP="00936F28">
      <w:pPr>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936F28">
        <w:rPr>
          <w:rFonts w:ascii="Times New Roman" w:eastAsia="Times New Roman" w:hAnsi="Times New Roman"/>
          <w:sz w:val="28"/>
          <w:szCs w:val="28"/>
          <w:lang w:eastAsia="ru-RU"/>
        </w:rPr>
        <w:t>Зважаючи на обсяг та характер висловлених зауважень</w:t>
      </w:r>
      <w:r w:rsidR="00364ECF">
        <w:rPr>
          <w:rFonts w:ascii="Times New Roman" w:eastAsia="Times New Roman" w:hAnsi="Times New Roman"/>
          <w:sz w:val="28"/>
          <w:szCs w:val="28"/>
          <w:lang w:eastAsia="ru-RU"/>
        </w:rPr>
        <w:t>,</w:t>
      </w:r>
      <w:bookmarkStart w:id="0" w:name="_GoBack"/>
      <w:bookmarkEnd w:id="0"/>
      <w:r w:rsidRPr="00936F28">
        <w:rPr>
          <w:rFonts w:ascii="Times New Roman" w:eastAsia="Times New Roman" w:hAnsi="Times New Roman"/>
          <w:sz w:val="28"/>
          <w:szCs w:val="28"/>
          <w:lang w:eastAsia="ru-RU"/>
        </w:rPr>
        <w:t xml:space="preserve"> вважаємо, що існує необхідність застосування частини шостої статті 118 Регламенту Верховної Ради України, за якою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w:t>
      </w:r>
    </w:p>
    <w:p w:rsidR="00264245" w:rsidRDefault="00264245" w:rsidP="00AD4AE2">
      <w:pPr>
        <w:autoSpaceDE w:val="0"/>
        <w:autoSpaceDN w:val="0"/>
        <w:adjustRightInd w:val="0"/>
        <w:spacing w:after="0" w:line="240" w:lineRule="auto"/>
        <w:jc w:val="both"/>
        <w:rPr>
          <w:rFonts w:ascii="Times New Roman" w:eastAsia="Times New Roman" w:hAnsi="Times New Roman"/>
          <w:sz w:val="28"/>
          <w:szCs w:val="28"/>
          <w:lang w:eastAsia="ru-RU"/>
        </w:rPr>
      </w:pPr>
    </w:p>
    <w:p w:rsidR="00936F28" w:rsidRDefault="00936F28" w:rsidP="00AD4AE2">
      <w:pPr>
        <w:autoSpaceDE w:val="0"/>
        <w:autoSpaceDN w:val="0"/>
        <w:adjustRightInd w:val="0"/>
        <w:spacing w:after="0" w:line="240" w:lineRule="auto"/>
        <w:jc w:val="both"/>
        <w:rPr>
          <w:rFonts w:ascii="Times New Roman" w:eastAsia="Times New Roman" w:hAnsi="Times New Roman"/>
          <w:sz w:val="28"/>
          <w:szCs w:val="28"/>
          <w:lang w:eastAsia="ru-RU"/>
        </w:rPr>
      </w:pPr>
    </w:p>
    <w:p w:rsidR="00936F28" w:rsidRPr="00AD4AE2" w:rsidRDefault="00936F28" w:rsidP="00AD4AE2">
      <w:pPr>
        <w:autoSpaceDE w:val="0"/>
        <w:autoSpaceDN w:val="0"/>
        <w:adjustRightInd w:val="0"/>
        <w:spacing w:after="0" w:line="240" w:lineRule="auto"/>
        <w:jc w:val="both"/>
        <w:rPr>
          <w:rFonts w:ascii="Times New Roman" w:eastAsia="Times New Roman" w:hAnsi="Times New Roman"/>
          <w:sz w:val="28"/>
          <w:szCs w:val="28"/>
          <w:lang w:eastAsia="ru-RU"/>
        </w:rPr>
      </w:pPr>
    </w:p>
    <w:p w:rsidR="00AD4AE2" w:rsidRPr="00AD4AE2" w:rsidRDefault="00AD4AE2" w:rsidP="00AD4AE2">
      <w:pPr>
        <w:spacing w:after="0" w:line="240" w:lineRule="auto"/>
        <w:jc w:val="both"/>
        <w:rPr>
          <w:rFonts w:ascii="Times New Roman" w:eastAsia="Times New Roman" w:hAnsi="Times New Roman"/>
          <w:b/>
          <w:bCs/>
          <w:sz w:val="28"/>
          <w:szCs w:val="28"/>
          <w:lang w:eastAsia="ru-RU"/>
        </w:rPr>
      </w:pPr>
      <w:r w:rsidRPr="00AD4AE2">
        <w:rPr>
          <w:rFonts w:ascii="Times New Roman" w:eastAsia="Times New Roman" w:hAnsi="Times New Roman"/>
          <w:b/>
          <w:bCs/>
          <w:sz w:val="28"/>
          <w:szCs w:val="28"/>
          <w:lang w:eastAsia="ru-RU"/>
        </w:rPr>
        <w:t>Заступник керівника</w:t>
      </w:r>
    </w:p>
    <w:p w:rsidR="00AD4AE2" w:rsidRPr="00AD4AE2" w:rsidRDefault="00AD4AE2" w:rsidP="00AD4AE2">
      <w:pPr>
        <w:spacing w:after="0" w:line="240" w:lineRule="auto"/>
        <w:jc w:val="both"/>
        <w:rPr>
          <w:rFonts w:ascii="Times New Roman" w:eastAsia="Times New Roman" w:hAnsi="Times New Roman"/>
          <w:sz w:val="28"/>
          <w:szCs w:val="28"/>
          <w:lang w:eastAsia="ru-RU"/>
        </w:rPr>
      </w:pPr>
      <w:r w:rsidRPr="00AD4AE2">
        <w:rPr>
          <w:rFonts w:ascii="Times New Roman" w:eastAsia="Times New Roman" w:hAnsi="Times New Roman"/>
          <w:b/>
          <w:bCs/>
          <w:sz w:val="28"/>
          <w:szCs w:val="28"/>
          <w:lang w:eastAsia="ru-RU"/>
        </w:rPr>
        <w:t>Головного управління                                                        В.  МІЛОВАНОВ</w:t>
      </w:r>
    </w:p>
    <w:p w:rsidR="002966D6" w:rsidRPr="00E84E07" w:rsidRDefault="002966D6" w:rsidP="00AD4AE2">
      <w:pPr>
        <w:pStyle w:val="af3"/>
        <w:rPr>
          <w:rFonts w:cs="Times New Roman"/>
          <w:b/>
          <w:szCs w:val="28"/>
          <w:lang w:val="uk-UA"/>
        </w:rPr>
      </w:pPr>
    </w:p>
    <w:sectPr w:rsidR="002966D6" w:rsidRPr="00E84E07"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04B4" w:rsidRDefault="004804B4" w:rsidP="005E306B">
      <w:pPr>
        <w:spacing w:after="0" w:line="240" w:lineRule="auto"/>
      </w:pPr>
      <w:r>
        <w:separator/>
      </w:r>
    </w:p>
  </w:endnote>
  <w:endnote w:type="continuationSeparator" w:id="0">
    <w:p w:rsidR="004804B4" w:rsidRDefault="004804B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04B4" w:rsidRDefault="004804B4" w:rsidP="005E306B">
      <w:pPr>
        <w:spacing w:after="0" w:line="240" w:lineRule="auto"/>
      </w:pPr>
      <w:r>
        <w:separator/>
      </w:r>
    </w:p>
  </w:footnote>
  <w:footnote w:type="continuationSeparator" w:id="0">
    <w:p w:rsidR="004804B4" w:rsidRDefault="004804B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97364"/>
      <w:docPartObj>
        <w:docPartGallery w:val="Page Numbers (Top of Page)"/>
        <w:docPartUnique/>
      </w:docPartObj>
    </w:sdtPr>
    <w:sdtEndPr/>
    <w:sdtContent>
      <w:p w:rsidR="00B62F3F" w:rsidRDefault="003015DF">
        <w:pPr>
          <w:pStyle w:val="a3"/>
          <w:jc w:val="center"/>
        </w:pPr>
        <w:r>
          <w:fldChar w:fldCharType="begin"/>
        </w:r>
        <w:r>
          <w:instrText xml:space="preserve"> PAGE   \* MERGEFORMAT </w:instrText>
        </w:r>
        <w:r>
          <w:fldChar w:fldCharType="separate"/>
        </w:r>
        <w:r w:rsidR="00364ECF">
          <w:rPr>
            <w:noProof/>
          </w:rPr>
          <w:t>4</w:t>
        </w:r>
        <w:r>
          <w:rPr>
            <w:noProof/>
          </w:rP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94FE1"/>
    <w:multiLevelType w:val="hybridMultilevel"/>
    <w:tmpl w:val="63AEA26A"/>
    <w:lvl w:ilvl="0" w:tplc="7C6A95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B306832"/>
    <w:multiLevelType w:val="multilevel"/>
    <w:tmpl w:val="A4365A0A"/>
    <w:lvl w:ilvl="0">
      <w:start w:val="3"/>
      <w:numFmt w:val="decimal"/>
      <w:lvlText w:val="%1."/>
      <w:lvlJc w:val="left"/>
      <w:pPr>
        <w:ind w:left="930" w:hanging="360"/>
      </w:pPr>
      <w:rPr>
        <w:rFonts w:hint="default"/>
      </w:rPr>
    </w:lvl>
    <w:lvl w:ilvl="1">
      <w:start w:val="2"/>
      <w:numFmt w:val="decimal"/>
      <w:isLgl/>
      <w:lvlText w:val="%1.%2."/>
      <w:lvlJc w:val="left"/>
      <w:pPr>
        <w:ind w:left="1290" w:hanging="72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650" w:hanging="108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2010" w:hanging="1440"/>
      </w:pPr>
      <w:rPr>
        <w:rFonts w:hint="default"/>
      </w:rPr>
    </w:lvl>
    <w:lvl w:ilvl="6">
      <w:start w:val="1"/>
      <w:numFmt w:val="decimal"/>
      <w:isLgl/>
      <w:lvlText w:val="%1.%2.%3.%4.%5.%6.%7."/>
      <w:lvlJc w:val="left"/>
      <w:pPr>
        <w:ind w:left="2370" w:hanging="1800"/>
      </w:pPr>
      <w:rPr>
        <w:rFonts w:hint="default"/>
      </w:rPr>
    </w:lvl>
    <w:lvl w:ilvl="7">
      <w:start w:val="1"/>
      <w:numFmt w:val="decimal"/>
      <w:isLgl/>
      <w:lvlText w:val="%1.%2.%3.%4.%5.%6.%7.%8."/>
      <w:lvlJc w:val="left"/>
      <w:pPr>
        <w:ind w:left="2370" w:hanging="1800"/>
      </w:pPr>
      <w:rPr>
        <w:rFonts w:hint="default"/>
      </w:rPr>
    </w:lvl>
    <w:lvl w:ilvl="8">
      <w:start w:val="1"/>
      <w:numFmt w:val="decimal"/>
      <w:isLgl/>
      <w:lvlText w:val="%1.%2.%3.%4.%5.%6.%7.%8.%9."/>
      <w:lvlJc w:val="left"/>
      <w:pPr>
        <w:ind w:left="2730" w:hanging="2160"/>
      </w:pPr>
      <w:rPr>
        <w:rFonts w:hint="default"/>
      </w:rPr>
    </w:lvl>
  </w:abstractNum>
  <w:abstractNum w:abstractNumId="2" w15:restartNumberingAfterBreak="0">
    <w:nsid w:val="236D426D"/>
    <w:multiLevelType w:val="hybridMultilevel"/>
    <w:tmpl w:val="9014BD54"/>
    <w:lvl w:ilvl="0" w:tplc="717E4F8E">
      <w:start w:val="1"/>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3" w15:restartNumberingAfterBreak="0">
    <w:nsid w:val="4DFB5F93"/>
    <w:multiLevelType w:val="hybridMultilevel"/>
    <w:tmpl w:val="B2EA2A4E"/>
    <w:lvl w:ilvl="0" w:tplc="E4EA8B9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15:restartNumberingAfterBreak="0">
    <w:nsid w:val="65C57FDB"/>
    <w:multiLevelType w:val="hybridMultilevel"/>
    <w:tmpl w:val="87508C82"/>
    <w:lvl w:ilvl="0" w:tplc="4536A0F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24C"/>
    <w:rsid w:val="000163C3"/>
    <w:rsid w:val="000707A3"/>
    <w:rsid w:val="000763FB"/>
    <w:rsid w:val="000775A0"/>
    <w:rsid w:val="00081BCE"/>
    <w:rsid w:val="00087E38"/>
    <w:rsid w:val="000B0AB5"/>
    <w:rsid w:val="000B6CE8"/>
    <w:rsid w:val="000F1586"/>
    <w:rsid w:val="00102F1B"/>
    <w:rsid w:val="00116D5E"/>
    <w:rsid w:val="00122CFB"/>
    <w:rsid w:val="00141617"/>
    <w:rsid w:val="00161926"/>
    <w:rsid w:val="0019108F"/>
    <w:rsid w:val="001966F0"/>
    <w:rsid w:val="001D1645"/>
    <w:rsid w:val="001D2700"/>
    <w:rsid w:val="001D3C24"/>
    <w:rsid w:val="00235CD7"/>
    <w:rsid w:val="00264245"/>
    <w:rsid w:val="002966D6"/>
    <w:rsid w:val="002A5D4C"/>
    <w:rsid w:val="002B5FC1"/>
    <w:rsid w:val="002D0561"/>
    <w:rsid w:val="002D51EE"/>
    <w:rsid w:val="002E0A18"/>
    <w:rsid w:val="002E169C"/>
    <w:rsid w:val="002E31BF"/>
    <w:rsid w:val="002E44DA"/>
    <w:rsid w:val="003015DF"/>
    <w:rsid w:val="0033128B"/>
    <w:rsid w:val="00347BE8"/>
    <w:rsid w:val="0035574D"/>
    <w:rsid w:val="00364ECF"/>
    <w:rsid w:val="00372B24"/>
    <w:rsid w:val="003A405A"/>
    <w:rsid w:val="003B131E"/>
    <w:rsid w:val="003C43A6"/>
    <w:rsid w:val="003C5FA9"/>
    <w:rsid w:val="003D1CBA"/>
    <w:rsid w:val="003E116A"/>
    <w:rsid w:val="003E662C"/>
    <w:rsid w:val="00413542"/>
    <w:rsid w:val="0043164F"/>
    <w:rsid w:val="00451750"/>
    <w:rsid w:val="00452EE8"/>
    <w:rsid w:val="00453B1E"/>
    <w:rsid w:val="00453CE4"/>
    <w:rsid w:val="004804B4"/>
    <w:rsid w:val="004B05AC"/>
    <w:rsid w:val="004D4CB8"/>
    <w:rsid w:val="004E186B"/>
    <w:rsid w:val="004E4F5C"/>
    <w:rsid w:val="004F7B8A"/>
    <w:rsid w:val="0050620F"/>
    <w:rsid w:val="005431C5"/>
    <w:rsid w:val="0055005A"/>
    <w:rsid w:val="00554FC0"/>
    <w:rsid w:val="0056352F"/>
    <w:rsid w:val="00574476"/>
    <w:rsid w:val="00577C5B"/>
    <w:rsid w:val="0059289E"/>
    <w:rsid w:val="005A4728"/>
    <w:rsid w:val="005B15C3"/>
    <w:rsid w:val="005B71F5"/>
    <w:rsid w:val="005C688A"/>
    <w:rsid w:val="005E0D69"/>
    <w:rsid w:val="005E21A2"/>
    <w:rsid w:val="005E306B"/>
    <w:rsid w:val="005F20B5"/>
    <w:rsid w:val="00626A3E"/>
    <w:rsid w:val="006312F4"/>
    <w:rsid w:val="00634A7D"/>
    <w:rsid w:val="00663417"/>
    <w:rsid w:val="0066623D"/>
    <w:rsid w:val="006A464C"/>
    <w:rsid w:val="006A786C"/>
    <w:rsid w:val="006F10E8"/>
    <w:rsid w:val="00700F87"/>
    <w:rsid w:val="00706710"/>
    <w:rsid w:val="00713E93"/>
    <w:rsid w:val="0073224C"/>
    <w:rsid w:val="007473F5"/>
    <w:rsid w:val="00751C9E"/>
    <w:rsid w:val="007A195F"/>
    <w:rsid w:val="007B0F9A"/>
    <w:rsid w:val="007B645D"/>
    <w:rsid w:val="007E2A5D"/>
    <w:rsid w:val="007E6A7F"/>
    <w:rsid w:val="007F5D91"/>
    <w:rsid w:val="0080084C"/>
    <w:rsid w:val="0080545D"/>
    <w:rsid w:val="00811498"/>
    <w:rsid w:val="008501FC"/>
    <w:rsid w:val="008653EC"/>
    <w:rsid w:val="008735E4"/>
    <w:rsid w:val="00876633"/>
    <w:rsid w:val="0087688D"/>
    <w:rsid w:val="008A5CF5"/>
    <w:rsid w:val="008D2A00"/>
    <w:rsid w:val="008F555C"/>
    <w:rsid w:val="00907213"/>
    <w:rsid w:val="00927C42"/>
    <w:rsid w:val="00936F28"/>
    <w:rsid w:val="00945B68"/>
    <w:rsid w:val="00957D31"/>
    <w:rsid w:val="00961CF7"/>
    <w:rsid w:val="00982A71"/>
    <w:rsid w:val="009A720A"/>
    <w:rsid w:val="009D3F7F"/>
    <w:rsid w:val="009E5A18"/>
    <w:rsid w:val="009F3B81"/>
    <w:rsid w:val="00A00059"/>
    <w:rsid w:val="00A2630D"/>
    <w:rsid w:val="00A833C8"/>
    <w:rsid w:val="00A9397D"/>
    <w:rsid w:val="00AA1404"/>
    <w:rsid w:val="00AB194F"/>
    <w:rsid w:val="00AD4AE2"/>
    <w:rsid w:val="00AD7F82"/>
    <w:rsid w:val="00AF274F"/>
    <w:rsid w:val="00B44C36"/>
    <w:rsid w:val="00B62F3F"/>
    <w:rsid w:val="00BB6EE0"/>
    <w:rsid w:val="00BB72B7"/>
    <w:rsid w:val="00BD0801"/>
    <w:rsid w:val="00BE0ACD"/>
    <w:rsid w:val="00BF1E95"/>
    <w:rsid w:val="00C04568"/>
    <w:rsid w:val="00C11FB6"/>
    <w:rsid w:val="00C27AE9"/>
    <w:rsid w:val="00C67C3E"/>
    <w:rsid w:val="00C91CD8"/>
    <w:rsid w:val="00CC39A1"/>
    <w:rsid w:val="00CD4A38"/>
    <w:rsid w:val="00CE04FD"/>
    <w:rsid w:val="00CE3E1B"/>
    <w:rsid w:val="00CE6A4B"/>
    <w:rsid w:val="00D242C2"/>
    <w:rsid w:val="00D57E1B"/>
    <w:rsid w:val="00D67412"/>
    <w:rsid w:val="00D76C48"/>
    <w:rsid w:val="00D77CD7"/>
    <w:rsid w:val="00DC1152"/>
    <w:rsid w:val="00DC5A5D"/>
    <w:rsid w:val="00DD6C75"/>
    <w:rsid w:val="00DF7CA2"/>
    <w:rsid w:val="00E50354"/>
    <w:rsid w:val="00E84E07"/>
    <w:rsid w:val="00EC7360"/>
    <w:rsid w:val="00ED7A31"/>
    <w:rsid w:val="00EE3BCB"/>
    <w:rsid w:val="00F01A33"/>
    <w:rsid w:val="00F208FD"/>
    <w:rsid w:val="00F44513"/>
    <w:rsid w:val="00F55423"/>
    <w:rsid w:val="00F6378E"/>
    <w:rsid w:val="00F63E0C"/>
    <w:rsid w:val="00F70AEA"/>
    <w:rsid w:val="00F91DD3"/>
    <w:rsid w:val="00F94C6F"/>
    <w:rsid w:val="00FB2805"/>
    <w:rsid w:val="00FC3DF4"/>
    <w:rsid w:val="00FE43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4CE99D0"/>
  <w15:docId w15:val="{0C6B83D5-EAEF-4F6D-BDED-51A02E8BC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1">
    <w:name w:val="heading 1"/>
    <w:basedOn w:val="a"/>
    <w:next w:val="a"/>
    <w:link w:val="10"/>
    <w:qFormat/>
    <w:locked/>
    <w:rsid w:val="00B62F3F"/>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99"/>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 w:type="character" w:customStyle="1" w:styleId="10">
    <w:name w:val="Заголовок 1 Знак"/>
    <w:basedOn w:val="a0"/>
    <w:link w:val="1"/>
    <w:rsid w:val="00B62F3F"/>
    <w:rPr>
      <w:rFonts w:ascii="Arial" w:eastAsia="Times New Roman" w:hAnsi="Arial" w:cs="Arial"/>
      <w:b/>
      <w:bCs/>
      <w:kern w:val="32"/>
      <w:sz w:val="32"/>
      <w:szCs w:val="32"/>
      <w:lang w:val="uk-UA" w:eastAsia="ru-RU"/>
    </w:rPr>
  </w:style>
  <w:style w:type="paragraph" w:customStyle="1" w:styleId="ParagraphStyle">
    <w:name w:val="Paragraph Style"/>
    <w:rsid w:val="00B62F3F"/>
    <w:pPr>
      <w:autoSpaceDE w:val="0"/>
      <w:autoSpaceDN w:val="0"/>
      <w:adjustRightInd w:val="0"/>
    </w:pPr>
    <w:rPr>
      <w:rFonts w:ascii="Courier New" w:eastAsia="Times New Roman" w:hAnsi="Courier New"/>
      <w:sz w:val="24"/>
      <w:szCs w:val="24"/>
      <w:lang w:val="ru-RU" w:eastAsia="ru-RU"/>
    </w:rPr>
  </w:style>
  <w:style w:type="character" w:customStyle="1" w:styleId="FontStyle">
    <w:name w:val="Font Style"/>
    <w:rsid w:val="00B62F3F"/>
    <w:rPr>
      <w:rFonts w:cs="Courier New"/>
      <w:color w:val="000000"/>
      <w:sz w:val="20"/>
      <w:szCs w:val="20"/>
    </w:rPr>
  </w:style>
  <w:style w:type="paragraph" w:customStyle="1" w:styleId="rvps2">
    <w:name w:val="rvps2"/>
    <w:basedOn w:val="a"/>
    <w:rsid w:val="00B62F3F"/>
    <w:pPr>
      <w:spacing w:before="100" w:beforeAutospacing="1" w:after="100" w:afterAutospacing="1" w:line="240" w:lineRule="auto"/>
    </w:pPr>
    <w:rPr>
      <w:rFonts w:ascii="Times New Roman" w:eastAsia="Times New Roman" w:hAnsi="Times New Roman"/>
      <w:sz w:val="24"/>
      <w:szCs w:val="24"/>
      <w:lang w:eastAsia="uk-UA"/>
    </w:rPr>
  </w:style>
  <w:style w:type="paragraph" w:styleId="af4">
    <w:name w:val="List Paragraph"/>
    <w:basedOn w:val="a"/>
    <w:uiPriority w:val="34"/>
    <w:qFormat/>
    <w:rsid w:val="00B62F3F"/>
    <w:pPr>
      <w:spacing w:after="0" w:line="240" w:lineRule="auto"/>
      <w:ind w:left="720"/>
      <w:contextualSpacing/>
    </w:pPr>
    <w:rPr>
      <w:rFonts w:ascii="Times New Roman" w:eastAsia="Times New Roman" w:hAnsi="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86D0E-DD3A-45B5-9DE8-A759C781F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736</TotalTime>
  <Pages>5</Pages>
  <Words>7310</Words>
  <Characters>4168</Characters>
  <Application>Microsoft Office Word</Application>
  <DocSecurity>0</DocSecurity>
  <Lines>34</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Ленська Ірина Олексіївна</cp:lastModifiedBy>
  <cp:revision>14</cp:revision>
  <cp:lastPrinted>2020-11-11T09:10:00Z</cp:lastPrinted>
  <dcterms:created xsi:type="dcterms:W3CDTF">2020-11-09T10:38:00Z</dcterms:created>
  <dcterms:modified xsi:type="dcterms:W3CDTF">2020-11-11T10:26:00Z</dcterms:modified>
</cp:coreProperties>
</file>