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11957" w:type="dxa"/>
        <w:tblInd w:w="-17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1957"/>
      </w:tblGrid>
      <w:tr w:rsidR="00730637" w:rsidRPr="00AD7F82" w:rsidTr="00FA3095">
        <w:tc>
          <w:tcPr>
            <w:tcW w:w="11957" w:type="dxa"/>
            <w:tcBorders>
              <w:top w:val="nil"/>
              <w:left w:val="nil"/>
              <w:bottom w:val="nil"/>
              <w:right w:val="nil"/>
            </w:tcBorders>
          </w:tcPr>
          <w:p w:rsidR="00730637" w:rsidRPr="00AD7F82" w:rsidRDefault="00730637" w:rsidP="00730637">
            <w:pPr>
              <w:pStyle w:val="a3"/>
              <w:ind w:left="284"/>
              <w:jc w:val="center"/>
              <w:rPr>
                <w:rFonts w:ascii="Times New Roman" w:hAnsi="Times New Roman"/>
                <w:color w:val="002060"/>
                <w:sz w:val="32"/>
                <w:szCs w:val="32"/>
              </w:rPr>
            </w:pPr>
          </w:p>
          <w:p w:rsidR="00730637" w:rsidRPr="00AD7F82" w:rsidRDefault="00730637" w:rsidP="00730637">
            <w:pPr>
              <w:pStyle w:val="a3"/>
              <w:ind w:left="284"/>
              <w:jc w:val="center"/>
              <w:rPr>
                <w:rFonts w:ascii="Times New Roman" w:hAnsi="Times New Roman"/>
                <w:color w:val="002060"/>
                <w:sz w:val="32"/>
                <w:szCs w:val="32"/>
              </w:rPr>
            </w:pPr>
          </w:p>
          <w:p w:rsidR="00730637" w:rsidRPr="00AD7F82" w:rsidRDefault="00730637" w:rsidP="00730637">
            <w:pPr>
              <w:pStyle w:val="a3"/>
              <w:ind w:left="284"/>
              <w:jc w:val="center"/>
              <w:rPr>
                <w:rFonts w:ascii="Times New Roman" w:hAnsi="Times New Roman"/>
                <w:color w:val="002060"/>
                <w:sz w:val="32"/>
                <w:szCs w:val="32"/>
              </w:rPr>
            </w:pPr>
          </w:p>
          <w:p w:rsidR="00730637" w:rsidRPr="0021032F" w:rsidRDefault="00730637" w:rsidP="00730637">
            <w:pPr>
              <w:pStyle w:val="a3"/>
              <w:spacing w:before="80"/>
              <w:ind w:left="284"/>
              <w:jc w:val="center"/>
              <w:rPr>
                <w:rFonts w:ascii="Times New Roman" w:hAnsi="Times New Roman"/>
                <w:color w:val="1829A8"/>
                <w:spacing w:val="20"/>
                <w:sz w:val="34"/>
                <w:szCs w:val="34"/>
              </w:rPr>
            </w:pPr>
            <w:r w:rsidRPr="0021032F">
              <w:rPr>
                <w:noProof/>
                <w:spacing w:val="20"/>
                <w:sz w:val="34"/>
                <w:szCs w:val="34"/>
                <w:lang w:eastAsia="uk-UA"/>
              </w:rPr>
              <w:drawing>
                <wp:anchor distT="360045" distB="0" distL="114300" distR="114300" simplePos="0" relativeHeight="251659264" behindDoc="0" locked="0" layoutInCell="1" allowOverlap="1" wp14:anchorId="541EA084" wp14:editId="3600C936">
                  <wp:simplePos x="0" y="0"/>
                  <wp:positionH relativeFrom="margin">
                    <wp:posOffset>3474085</wp:posOffset>
                  </wp:positionH>
                  <wp:positionV relativeFrom="paragraph">
                    <wp:posOffset>-801370</wp:posOffset>
                  </wp:positionV>
                  <wp:extent cx="461010" cy="636905"/>
                  <wp:effectExtent l="0" t="0" r="0" b="0"/>
                  <wp:wrapSquare wrapText="bothSides"/>
                  <wp:docPr id="6" name="Рисунок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0"/>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61010" cy="636905"/>
                          </a:xfrm>
                          <a:prstGeom prst="rect">
                            <a:avLst/>
                          </a:prstGeom>
                          <a:noFill/>
                        </pic:spPr>
                      </pic:pic>
                    </a:graphicData>
                  </a:graphic>
                  <wp14:sizeRelH relativeFrom="page">
                    <wp14:pctWidth>0</wp14:pctWidth>
                  </wp14:sizeRelH>
                  <wp14:sizeRelV relativeFrom="page">
                    <wp14:pctHeight>0</wp14:pctHeight>
                  </wp14:sizeRelV>
                </wp:anchor>
              </w:drawing>
            </w:r>
            <w:r w:rsidRPr="0021032F">
              <w:rPr>
                <w:rFonts w:ascii="Times New Roman" w:hAnsi="Times New Roman"/>
                <w:color w:val="1829A8"/>
                <w:spacing w:val="20"/>
                <w:sz w:val="34"/>
                <w:szCs w:val="34"/>
              </w:rPr>
              <w:t>ВЕРХОВНА РАДА УКРАЇНИ</w:t>
            </w:r>
          </w:p>
          <w:p w:rsidR="00730637" w:rsidRPr="00A833C8" w:rsidRDefault="00730637" w:rsidP="00730637">
            <w:pPr>
              <w:pStyle w:val="a3"/>
              <w:spacing w:before="100"/>
              <w:ind w:left="284"/>
              <w:jc w:val="center"/>
              <w:rPr>
                <w:rFonts w:ascii="Times New Roman" w:hAnsi="Times New Roman"/>
                <w:b/>
                <w:color w:val="1829A8"/>
                <w:spacing w:val="20"/>
                <w:sz w:val="24"/>
                <w:szCs w:val="24"/>
              </w:rPr>
            </w:pPr>
            <w:r w:rsidRPr="00C86266">
              <w:rPr>
                <w:rFonts w:ascii="Times New Roman" w:hAnsi="Times New Roman"/>
                <w:b/>
                <w:color w:val="1829A8"/>
                <w:spacing w:val="20"/>
                <w:sz w:val="24"/>
                <w:szCs w:val="24"/>
              </w:rPr>
              <w:t xml:space="preserve">Комітет з питань </w:t>
            </w:r>
            <w:r>
              <w:rPr>
                <w:rFonts w:ascii="Times New Roman" w:hAnsi="Times New Roman"/>
                <w:b/>
                <w:color w:val="1829A8"/>
                <w:spacing w:val="20"/>
                <w:sz w:val="24"/>
                <w:szCs w:val="24"/>
              </w:rPr>
              <w:t>соціальної політики та захисту прав ветеранів</w:t>
            </w:r>
          </w:p>
          <w:p w:rsidR="00730637" w:rsidRPr="00545919" w:rsidRDefault="00730637" w:rsidP="00730637">
            <w:pPr>
              <w:pStyle w:val="a3"/>
              <w:spacing w:before="160" w:after="60"/>
              <w:ind w:left="284"/>
              <w:jc w:val="center"/>
              <w:rPr>
                <w:color w:val="002060"/>
                <w:sz w:val="20"/>
                <w:szCs w:val="20"/>
              </w:rPr>
            </w:pPr>
            <w:r>
              <w:rPr>
                <w:rFonts w:ascii="Times New Roman" w:hAnsi="Times New Roman"/>
                <w:color w:val="1829A8"/>
                <w:sz w:val="20"/>
                <w:szCs w:val="20"/>
              </w:rPr>
              <w:t>0</w:t>
            </w:r>
            <w:r w:rsidRPr="00A833C8">
              <w:rPr>
                <w:rFonts w:ascii="Times New Roman" w:hAnsi="Times New Roman"/>
                <w:color w:val="1829A8"/>
                <w:sz w:val="20"/>
                <w:szCs w:val="20"/>
              </w:rPr>
              <w:t xml:space="preserve">1008, м.Київ-8, вул. М. Грушевського, 5, </w:t>
            </w:r>
            <w:proofErr w:type="spellStart"/>
            <w:r w:rsidRPr="00A833C8">
              <w:rPr>
                <w:rFonts w:ascii="Times New Roman" w:hAnsi="Times New Roman"/>
                <w:color w:val="1829A8"/>
                <w:sz w:val="20"/>
                <w:szCs w:val="20"/>
              </w:rPr>
              <w:t>тел</w:t>
            </w:r>
            <w:proofErr w:type="spellEnd"/>
            <w:r w:rsidRPr="00A833C8">
              <w:rPr>
                <w:rFonts w:ascii="Times New Roman" w:hAnsi="Times New Roman"/>
                <w:color w:val="1829A8"/>
                <w:sz w:val="20"/>
                <w:szCs w:val="20"/>
              </w:rPr>
              <w:t>.</w:t>
            </w:r>
            <w:r>
              <w:rPr>
                <w:rFonts w:ascii="Times New Roman" w:hAnsi="Times New Roman"/>
                <w:color w:val="1829A8"/>
                <w:sz w:val="20"/>
                <w:szCs w:val="20"/>
              </w:rPr>
              <w:t xml:space="preserve">: </w:t>
            </w:r>
            <w:r w:rsidRPr="00A833C8">
              <w:rPr>
                <w:rFonts w:ascii="Times New Roman" w:hAnsi="Times New Roman"/>
                <w:color w:val="1829A8"/>
                <w:sz w:val="20"/>
                <w:szCs w:val="20"/>
              </w:rPr>
              <w:t>2</w:t>
            </w:r>
            <w:r>
              <w:rPr>
                <w:rFonts w:ascii="Times New Roman" w:hAnsi="Times New Roman"/>
                <w:color w:val="1829A8"/>
                <w:sz w:val="20"/>
                <w:szCs w:val="20"/>
              </w:rPr>
              <w:t>55</w:t>
            </w:r>
            <w:r w:rsidRPr="00A833C8">
              <w:rPr>
                <w:rFonts w:ascii="Times New Roman" w:hAnsi="Times New Roman"/>
                <w:color w:val="1829A8"/>
                <w:sz w:val="20"/>
                <w:szCs w:val="20"/>
              </w:rPr>
              <w:t>-</w:t>
            </w:r>
            <w:r>
              <w:rPr>
                <w:rFonts w:ascii="Times New Roman" w:hAnsi="Times New Roman"/>
                <w:color w:val="1829A8"/>
                <w:sz w:val="20"/>
                <w:szCs w:val="20"/>
              </w:rPr>
              <w:t>40</w:t>
            </w:r>
            <w:r w:rsidRPr="00A833C8">
              <w:rPr>
                <w:rFonts w:ascii="Times New Roman" w:hAnsi="Times New Roman"/>
                <w:color w:val="1829A8"/>
                <w:sz w:val="20"/>
                <w:szCs w:val="20"/>
              </w:rPr>
              <w:t>-</w:t>
            </w:r>
            <w:r>
              <w:rPr>
                <w:rFonts w:ascii="Times New Roman" w:hAnsi="Times New Roman"/>
                <w:color w:val="1829A8"/>
                <w:sz w:val="20"/>
                <w:szCs w:val="20"/>
              </w:rPr>
              <w:t xml:space="preserve">35, </w:t>
            </w:r>
            <w:r>
              <w:rPr>
                <w:rFonts w:ascii="Times New Roman" w:hAnsi="Times New Roman"/>
                <w:color w:val="1829A8"/>
                <w:sz w:val="20"/>
                <w:szCs w:val="20"/>
                <w:lang w:val="en-US"/>
              </w:rPr>
              <w:t>e</w:t>
            </w:r>
            <w:r w:rsidRPr="00545919">
              <w:rPr>
                <w:rFonts w:ascii="Times New Roman" w:hAnsi="Times New Roman"/>
                <w:color w:val="1829A8"/>
                <w:sz w:val="20"/>
                <w:szCs w:val="20"/>
              </w:rPr>
              <w:t>-</w:t>
            </w:r>
            <w:r>
              <w:rPr>
                <w:rFonts w:ascii="Times New Roman" w:hAnsi="Times New Roman"/>
                <w:color w:val="1829A8"/>
                <w:sz w:val="20"/>
                <w:szCs w:val="20"/>
                <w:lang w:val="en-US"/>
              </w:rPr>
              <w:t>mail</w:t>
            </w:r>
            <w:r w:rsidRPr="00545919">
              <w:rPr>
                <w:rFonts w:ascii="Times New Roman" w:hAnsi="Times New Roman"/>
                <w:color w:val="1829A8"/>
                <w:sz w:val="20"/>
                <w:szCs w:val="20"/>
              </w:rPr>
              <w:t xml:space="preserve">: </w:t>
            </w:r>
            <w:proofErr w:type="spellStart"/>
            <w:r>
              <w:rPr>
                <w:rFonts w:ascii="Times New Roman" w:hAnsi="Times New Roman"/>
                <w:color w:val="1829A8"/>
                <w:sz w:val="20"/>
                <w:szCs w:val="20"/>
                <w:lang w:val="en-US"/>
              </w:rPr>
              <w:t>spvr</w:t>
            </w:r>
            <w:proofErr w:type="spellEnd"/>
            <w:r w:rsidRPr="00545919">
              <w:rPr>
                <w:rFonts w:ascii="Times New Roman" w:hAnsi="Times New Roman"/>
                <w:color w:val="1829A8"/>
                <w:sz w:val="20"/>
                <w:szCs w:val="20"/>
              </w:rPr>
              <w:t>@</w:t>
            </w:r>
            <w:proofErr w:type="spellStart"/>
            <w:r>
              <w:rPr>
                <w:rFonts w:ascii="Times New Roman" w:hAnsi="Times New Roman"/>
                <w:color w:val="1829A8"/>
                <w:sz w:val="20"/>
                <w:szCs w:val="20"/>
                <w:lang w:val="en-US"/>
              </w:rPr>
              <w:t>rada</w:t>
            </w:r>
            <w:proofErr w:type="spellEnd"/>
            <w:r w:rsidRPr="00545919">
              <w:rPr>
                <w:rFonts w:ascii="Times New Roman" w:hAnsi="Times New Roman"/>
                <w:color w:val="1829A8"/>
                <w:sz w:val="20"/>
                <w:szCs w:val="20"/>
              </w:rPr>
              <w:t>.</w:t>
            </w:r>
            <w:proofErr w:type="spellStart"/>
            <w:r>
              <w:rPr>
                <w:rFonts w:ascii="Times New Roman" w:hAnsi="Times New Roman"/>
                <w:color w:val="1829A8"/>
                <w:sz w:val="20"/>
                <w:szCs w:val="20"/>
                <w:lang w:val="en-US"/>
              </w:rPr>
              <w:t>gov</w:t>
            </w:r>
            <w:proofErr w:type="spellEnd"/>
            <w:r w:rsidRPr="00545919">
              <w:rPr>
                <w:rFonts w:ascii="Times New Roman" w:hAnsi="Times New Roman"/>
                <w:color w:val="1829A8"/>
                <w:sz w:val="20"/>
                <w:szCs w:val="20"/>
              </w:rPr>
              <w:t>.</w:t>
            </w:r>
            <w:proofErr w:type="spellStart"/>
            <w:r>
              <w:rPr>
                <w:rFonts w:ascii="Times New Roman" w:hAnsi="Times New Roman"/>
                <w:color w:val="1829A8"/>
                <w:sz w:val="20"/>
                <w:szCs w:val="20"/>
                <w:lang w:val="en-US"/>
              </w:rPr>
              <w:t>ua</w:t>
            </w:r>
            <w:proofErr w:type="spellEnd"/>
          </w:p>
        </w:tc>
      </w:tr>
    </w:tbl>
    <w:tbl>
      <w:tblPr>
        <w:tblStyle w:val="a5"/>
        <w:tblW w:w="12499" w:type="dxa"/>
        <w:tblInd w:w="-1680" w:type="dxa"/>
        <w:tblBorders>
          <w:top w:val="thinThickMediumGap" w:sz="12" w:space="0" w:color="0033CC"/>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87"/>
        <w:gridCol w:w="9240"/>
        <w:gridCol w:w="1086"/>
        <w:gridCol w:w="1086"/>
      </w:tblGrid>
      <w:tr w:rsidR="00730637" w:rsidRPr="00053776" w:rsidTr="00730637">
        <w:tc>
          <w:tcPr>
            <w:tcW w:w="1087" w:type="dxa"/>
            <w:tcBorders>
              <w:top w:val="nil"/>
            </w:tcBorders>
          </w:tcPr>
          <w:p w:rsidR="00730637" w:rsidRPr="00053776" w:rsidRDefault="00730637" w:rsidP="00730637">
            <w:pPr>
              <w:pStyle w:val="a3"/>
              <w:ind w:left="284"/>
              <w:jc w:val="center"/>
              <w:rPr>
                <w:rFonts w:ascii="Times New Roman" w:hAnsi="Times New Roman"/>
                <w:color w:val="002060"/>
                <w:lang w:val="uk-UA"/>
              </w:rPr>
            </w:pPr>
          </w:p>
        </w:tc>
        <w:tc>
          <w:tcPr>
            <w:tcW w:w="9240" w:type="dxa"/>
          </w:tcPr>
          <w:p w:rsidR="00730637" w:rsidRPr="00053776" w:rsidRDefault="00730637" w:rsidP="00730637">
            <w:pPr>
              <w:pStyle w:val="a3"/>
              <w:ind w:left="284"/>
              <w:jc w:val="center"/>
              <w:rPr>
                <w:rFonts w:ascii="Times New Roman" w:hAnsi="Times New Roman"/>
                <w:color w:val="002060"/>
                <w:lang w:val="uk-UA"/>
              </w:rPr>
            </w:pPr>
          </w:p>
        </w:tc>
        <w:tc>
          <w:tcPr>
            <w:tcW w:w="1086" w:type="dxa"/>
          </w:tcPr>
          <w:p w:rsidR="00730637" w:rsidRPr="001D4D3D" w:rsidRDefault="00730637" w:rsidP="00730637">
            <w:pPr>
              <w:pStyle w:val="a3"/>
              <w:ind w:left="284"/>
              <w:jc w:val="center"/>
              <w:rPr>
                <w:rFonts w:ascii="Times New Roman" w:hAnsi="Times New Roman"/>
                <w:color w:val="002060"/>
                <w:lang w:val="ru-RU"/>
              </w:rPr>
            </w:pPr>
          </w:p>
        </w:tc>
        <w:tc>
          <w:tcPr>
            <w:tcW w:w="1086" w:type="dxa"/>
            <w:tcBorders>
              <w:top w:val="nil"/>
            </w:tcBorders>
          </w:tcPr>
          <w:p w:rsidR="00730637" w:rsidRPr="00053776" w:rsidRDefault="00730637" w:rsidP="00730637">
            <w:pPr>
              <w:pStyle w:val="a3"/>
              <w:ind w:left="284"/>
              <w:jc w:val="center"/>
              <w:rPr>
                <w:rFonts w:ascii="Times New Roman" w:hAnsi="Times New Roman"/>
                <w:color w:val="002060"/>
                <w:lang w:val="uk-UA"/>
              </w:rPr>
            </w:pPr>
          </w:p>
        </w:tc>
      </w:tr>
    </w:tbl>
    <w:p w:rsidR="00730637" w:rsidRDefault="00730637" w:rsidP="008F5BDD">
      <w:pPr>
        <w:spacing w:after="0" w:line="240" w:lineRule="auto"/>
        <w:ind w:left="4962"/>
        <w:jc w:val="right"/>
        <w:rPr>
          <w:rFonts w:ascii="Times New Roman" w:eastAsia="Calibri" w:hAnsi="Times New Roman" w:cs="Times New Roman"/>
          <w:b/>
          <w:sz w:val="28"/>
          <w:szCs w:val="28"/>
        </w:rPr>
      </w:pPr>
    </w:p>
    <w:p w:rsidR="001D4D3D" w:rsidRPr="001D4D3D" w:rsidRDefault="001D4D3D" w:rsidP="001D4D3D">
      <w:pPr>
        <w:spacing w:after="0" w:line="240" w:lineRule="auto"/>
        <w:jc w:val="both"/>
        <w:rPr>
          <w:rFonts w:ascii="Times New Roman" w:eastAsia="Times New Roman" w:hAnsi="Times New Roman" w:cs="Times New Roman"/>
          <w:b/>
          <w:sz w:val="28"/>
          <w:szCs w:val="28"/>
          <w:lang w:eastAsia="ru-RU"/>
        </w:rPr>
      </w:pPr>
      <w:r w:rsidRPr="001D4D3D">
        <w:rPr>
          <w:rFonts w:ascii="Times New Roman" w:eastAsia="Times New Roman" w:hAnsi="Times New Roman" w:cs="Times New Roman"/>
          <w:b/>
          <w:sz w:val="28"/>
          <w:szCs w:val="28"/>
          <w:lang w:eastAsia="ru-RU"/>
        </w:rPr>
        <w:tab/>
      </w:r>
      <w:r w:rsidRPr="001D4D3D">
        <w:rPr>
          <w:rFonts w:ascii="Times New Roman" w:eastAsia="Times New Roman" w:hAnsi="Times New Roman" w:cs="Times New Roman"/>
          <w:b/>
          <w:sz w:val="28"/>
          <w:szCs w:val="28"/>
          <w:lang w:eastAsia="ru-RU"/>
        </w:rPr>
        <w:tab/>
      </w:r>
      <w:r w:rsidRPr="001D4D3D">
        <w:rPr>
          <w:rFonts w:ascii="Times New Roman" w:eastAsia="Times New Roman" w:hAnsi="Times New Roman" w:cs="Times New Roman"/>
          <w:b/>
          <w:sz w:val="28"/>
          <w:szCs w:val="28"/>
          <w:lang w:eastAsia="ru-RU"/>
        </w:rPr>
        <w:tab/>
      </w:r>
      <w:r w:rsidRPr="001D4D3D">
        <w:rPr>
          <w:rFonts w:ascii="Times New Roman" w:eastAsia="Times New Roman" w:hAnsi="Times New Roman" w:cs="Times New Roman"/>
          <w:b/>
          <w:sz w:val="28"/>
          <w:szCs w:val="28"/>
          <w:lang w:eastAsia="ru-RU"/>
        </w:rPr>
        <w:tab/>
      </w:r>
      <w:r w:rsidRPr="001D4D3D">
        <w:rPr>
          <w:rFonts w:ascii="Times New Roman" w:eastAsia="Times New Roman" w:hAnsi="Times New Roman" w:cs="Times New Roman"/>
          <w:b/>
          <w:sz w:val="28"/>
          <w:szCs w:val="28"/>
          <w:lang w:eastAsia="ru-RU"/>
        </w:rPr>
        <w:tab/>
      </w:r>
      <w:r w:rsidRPr="001D4D3D">
        <w:rPr>
          <w:rFonts w:ascii="Times New Roman" w:eastAsia="Times New Roman" w:hAnsi="Times New Roman" w:cs="Times New Roman"/>
          <w:b/>
          <w:sz w:val="28"/>
          <w:szCs w:val="28"/>
          <w:lang w:eastAsia="ru-RU"/>
        </w:rPr>
        <w:tab/>
      </w:r>
      <w:r w:rsidRPr="001D4D3D">
        <w:rPr>
          <w:rFonts w:ascii="Times New Roman" w:eastAsia="Times New Roman" w:hAnsi="Times New Roman" w:cs="Times New Roman"/>
          <w:b/>
          <w:sz w:val="28"/>
          <w:szCs w:val="28"/>
          <w:lang w:eastAsia="ru-RU"/>
        </w:rPr>
        <w:tab/>
      </w:r>
      <w:r w:rsidRPr="001D4D3D">
        <w:rPr>
          <w:rFonts w:ascii="Times New Roman" w:eastAsia="Times New Roman" w:hAnsi="Times New Roman" w:cs="Times New Roman"/>
          <w:b/>
          <w:sz w:val="28"/>
          <w:szCs w:val="28"/>
          <w:lang w:eastAsia="ru-RU"/>
        </w:rPr>
        <w:tab/>
        <w:t xml:space="preserve">        Верховна Рада України</w:t>
      </w:r>
    </w:p>
    <w:p w:rsidR="001D4D3D" w:rsidRDefault="001D4D3D" w:rsidP="001D4D3D">
      <w:pPr>
        <w:spacing w:after="0" w:line="240" w:lineRule="auto"/>
        <w:jc w:val="both"/>
        <w:rPr>
          <w:rFonts w:ascii="Times New Roman" w:eastAsia="Times New Roman" w:hAnsi="Times New Roman" w:cs="Times New Roman"/>
          <w:b/>
          <w:sz w:val="28"/>
          <w:szCs w:val="28"/>
          <w:lang w:eastAsia="ru-RU"/>
        </w:rPr>
      </w:pPr>
    </w:p>
    <w:p w:rsidR="001D4D3D" w:rsidRPr="001D4D3D" w:rsidRDefault="001D4D3D" w:rsidP="001D4D3D">
      <w:pPr>
        <w:spacing w:after="0" w:line="240" w:lineRule="auto"/>
        <w:jc w:val="both"/>
        <w:rPr>
          <w:rFonts w:ascii="Times New Roman" w:eastAsia="Times New Roman" w:hAnsi="Times New Roman" w:cs="Times New Roman"/>
          <w:b/>
          <w:sz w:val="28"/>
          <w:szCs w:val="28"/>
          <w:lang w:eastAsia="ru-RU"/>
        </w:rPr>
      </w:pPr>
    </w:p>
    <w:p w:rsidR="001D4D3D" w:rsidRPr="001D4D3D" w:rsidRDefault="001D4D3D" w:rsidP="001D4D3D">
      <w:pPr>
        <w:tabs>
          <w:tab w:val="num" w:pos="0"/>
        </w:tabs>
        <w:spacing w:after="0" w:line="235" w:lineRule="auto"/>
        <w:ind w:firstLine="720"/>
        <w:jc w:val="both"/>
        <w:rPr>
          <w:rFonts w:ascii="Times New Roman" w:eastAsia="Times New Roman" w:hAnsi="Times New Roman" w:cs="Times New Roman"/>
          <w:sz w:val="28"/>
          <w:szCs w:val="28"/>
          <w:lang w:eastAsia="ru-RU"/>
        </w:rPr>
      </w:pPr>
      <w:r w:rsidRPr="001D4D3D">
        <w:rPr>
          <w:rFonts w:ascii="Times New Roman" w:eastAsia="Times New Roman" w:hAnsi="Times New Roman" w:cs="Times New Roman"/>
          <w:sz w:val="28"/>
          <w:szCs w:val="28"/>
          <w:lang w:eastAsia="ru-RU"/>
        </w:rPr>
        <w:t>Відповідно до статті 16 Закону України «Про комітети Верховної Ради України» та доручення Голови Верховної Ради України Разумкова Д.О. Комітетом Верховної Ради України з питань соціальної політики та захисту прав ветеранів на своєму засіданні 9 вересня 2020 року розглянуто законопроєкти про</w:t>
      </w:r>
      <w:r w:rsidRPr="001D4D3D">
        <w:t xml:space="preserve"> </w:t>
      </w:r>
      <w:r w:rsidRPr="001D4D3D">
        <w:rPr>
          <w:rFonts w:ascii="Times New Roman" w:eastAsia="Times New Roman" w:hAnsi="Times New Roman" w:cs="Times New Roman"/>
          <w:sz w:val="28"/>
          <w:szCs w:val="28"/>
          <w:lang w:eastAsia="ru-RU"/>
        </w:rPr>
        <w:t xml:space="preserve">внесення змін до Закону України «Про оплату праці» щодо обмеження максимального розміру заробітної плати керівників і працівників підприємств державного сектору економіки, державних службовців і працівників установ та організацій, що фінансуються чи дотуються з бюджету (реєстр. № 2798 від 23.01.2020), внесений народними депутатами України Тимошенко Ю.В., Цимбалюком М.М. та іншими; про внесення зміни до деяких законодавчих актів України щодо обмеження максимального розміру заробітної плати керівників та заступників керівників  державних органів, підприємств державного сектору економіки, установ та організацій, що фінансуються чи дотуються з бюджету (реєстр. № 2798-1 від 10.02.2020), внесений народними депутатами України </w:t>
      </w:r>
      <w:proofErr w:type="spellStart"/>
      <w:r w:rsidRPr="001D4D3D">
        <w:rPr>
          <w:rFonts w:ascii="Times New Roman" w:eastAsia="Times New Roman" w:hAnsi="Times New Roman" w:cs="Times New Roman"/>
          <w:sz w:val="28"/>
          <w:szCs w:val="28"/>
          <w:lang w:eastAsia="ru-RU"/>
        </w:rPr>
        <w:t>Королевською</w:t>
      </w:r>
      <w:proofErr w:type="spellEnd"/>
      <w:r w:rsidRPr="001D4D3D">
        <w:rPr>
          <w:rFonts w:ascii="Times New Roman" w:eastAsia="Times New Roman" w:hAnsi="Times New Roman" w:cs="Times New Roman"/>
          <w:sz w:val="28"/>
          <w:szCs w:val="28"/>
          <w:lang w:eastAsia="ru-RU"/>
        </w:rPr>
        <w:t xml:space="preserve"> Н.Ю., Солодом Ю.В.; про внесення змін до Закону України «Про оплату праці» щодо обмеження максимального розміру заробітної плати керівників і працівників підприємств державного сектору економіки, державних службовців і працівників установ та організацій, що фінансуються чи дотуються з бюджету (реєстр. № 2798-2 від 10.02.2020 р.), внесений народним депутатом України Яценком А.В.</w:t>
      </w:r>
    </w:p>
    <w:p w:rsidR="001D4D3D" w:rsidRPr="001D4D3D" w:rsidRDefault="001D4D3D" w:rsidP="001D4D3D">
      <w:pPr>
        <w:tabs>
          <w:tab w:val="num" w:pos="0"/>
        </w:tabs>
        <w:spacing w:before="120" w:after="0" w:line="240" w:lineRule="auto"/>
        <w:ind w:firstLine="720"/>
        <w:jc w:val="both"/>
        <w:rPr>
          <w:rFonts w:ascii="Times New Roman" w:eastAsia="Times New Roman" w:hAnsi="Times New Roman" w:cs="Times New Roman"/>
          <w:sz w:val="28"/>
          <w:szCs w:val="28"/>
          <w:lang w:eastAsia="ru-RU"/>
        </w:rPr>
      </w:pPr>
      <w:r w:rsidRPr="001D4D3D">
        <w:rPr>
          <w:rFonts w:ascii="Times New Roman" w:eastAsia="Times New Roman" w:hAnsi="Times New Roman" w:cs="Times New Roman"/>
          <w:b/>
          <w:i/>
          <w:sz w:val="28"/>
          <w:szCs w:val="28"/>
          <w:lang w:eastAsia="ru-RU"/>
        </w:rPr>
        <w:t>Проєктом закону про</w:t>
      </w:r>
      <w:r w:rsidRPr="001D4D3D">
        <w:t xml:space="preserve"> </w:t>
      </w:r>
      <w:r w:rsidRPr="001D4D3D">
        <w:rPr>
          <w:rFonts w:ascii="Times New Roman" w:eastAsia="Times New Roman" w:hAnsi="Times New Roman" w:cs="Times New Roman"/>
          <w:b/>
          <w:i/>
          <w:sz w:val="28"/>
          <w:szCs w:val="28"/>
          <w:lang w:eastAsia="ru-RU"/>
        </w:rPr>
        <w:t xml:space="preserve">внесення змін до Закону України «Про оплату праці» щодо обмеження максимального розміру заробітної плати керівників і працівників підприємств державного сектору економіки, державних службовців і працівників установ та організацій, що фінансуються чи дотуються з бюджету (реєстр. № 2798) </w:t>
      </w:r>
      <w:r w:rsidRPr="001D4D3D">
        <w:rPr>
          <w:rFonts w:ascii="Times New Roman" w:eastAsia="Times New Roman" w:hAnsi="Times New Roman" w:cs="Times New Roman"/>
          <w:sz w:val="28"/>
          <w:szCs w:val="28"/>
          <w:lang w:eastAsia="ru-RU"/>
        </w:rPr>
        <w:t xml:space="preserve">пропонується встановити, що максимальний розмір заробітної плати керівників і працівників підприємств державного сектору економіки, державних службовців і працівників установ та організацій, що фінансуються чи дотуються з бюджету, а також визначається відповідно до Митного кодексу України, законів України «Про державну службу», «Про прокуратуру», «Про статус народного депутата України», «Про Національний банк України», «Про Кабінет Міністрів України», «Про дипломатичну службу», «Про службу в органах місцевого самоврядування», «Про судову експертизу», «Про судоустрій і статус суддів», Постанови </w:t>
      </w:r>
      <w:r w:rsidRPr="001D4D3D">
        <w:rPr>
          <w:rFonts w:ascii="Times New Roman" w:eastAsia="Times New Roman" w:hAnsi="Times New Roman" w:cs="Times New Roman"/>
          <w:sz w:val="28"/>
          <w:szCs w:val="28"/>
          <w:lang w:eastAsia="ru-RU"/>
        </w:rPr>
        <w:lastRenderedPageBreak/>
        <w:t>Верховної Ради України від 13 жовтня 1995 року «Про затвердження Положення про помічника-консультанта народного депутата України», не може перевищувати десяти мінімальних заробітних плат.</w:t>
      </w:r>
    </w:p>
    <w:p w:rsidR="001D4D3D" w:rsidRPr="001D4D3D" w:rsidRDefault="001D4D3D" w:rsidP="001D4D3D">
      <w:pPr>
        <w:tabs>
          <w:tab w:val="num" w:pos="0"/>
        </w:tabs>
        <w:spacing w:after="0" w:line="235" w:lineRule="auto"/>
        <w:ind w:firstLine="720"/>
        <w:jc w:val="both"/>
        <w:rPr>
          <w:rFonts w:ascii="Times New Roman" w:eastAsia="Times New Roman" w:hAnsi="Times New Roman" w:cs="Times New Roman"/>
          <w:sz w:val="28"/>
          <w:szCs w:val="28"/>
          <w:lang w:eastAsia="ru-RU"/>
        </w:rPr>
      </w:pPr>
      <w:r w:rsidRPr="001D4D3D">
        <w:rPr>
          <w:rFonts w:ascii="Times New Roman" w:eastAsia="Times New Roman" w:hAnsi="Times New Roman" w:cs="Times New Roman"/>
          <w:sz w:val="28"/>
          <w:szCs w:val="28"/>
          <w:lang w:eastAsia="ru-RU"/>
        </w:rPr>
        <w:t>Автори законопроєкту мають на меті зменшити існуючі зараз великі розриви між доходами, рівнем життя керівників підприємств та їхніми підлеглими найнижчої ланки, стимулювати економічне зростання та підвищення ефективності управління підприємствами, що повністю або частково належать державі та/або територіальній громаді.</w:t>
      </w:r>
    </w:p>
    <w:p w:rsidR="001D4D3D" w:rsidRPr="001D4D3D" w:rsidRDefault="001D4D3D" w:rsidP="001D4D3D">
      <w:pPr>
        <w:tabs>
          <w:tab w:val="num" w:pos="0"/>
        </w:tabs>
        <w:spacing w:after="0" w:line="235" w:lineRule="auto"/>
        <w:ind w:firstLine="720"/>
        <w:jc w:val="both"/>
        <w:rPr>
          <w:rFonts w:ascii="Times New Roman" w:eastAsia="Times New Roman" w:hAnsi="Times New Roman" w:cs="Times New Roman"/>
          <w:sz w:val="28"/>
          <w:szCs w:val="28"/>
          <w:lang w:eastAsia="ru-RU"/>
        </w:rPr>
      </w:pPr>
      <w:r w:rsidRPr="001D4D3D">
        <w:rPr>
          <w:rFonts w:ascii="Times New Roman" w:eastAsia="Times New Roman" w:hAnsi="Times New Roman" w:cs="Times New Roman"/>
          <w:sz w:val="28"/>
          <w:szCs w:val="28"/>
          <w:lang w:eastAsia="ru-RU"/>
        </w:rPr>
        <w:t>Разом з тим, Комітет вважає за необхідне висловити низку зауважень до законопроєкту.</w:t>
      </w:r>
    </w:p>
    <w:p w:rsidR="001D4D3D" w:rsidRPr="001D4D3D" w:rsidRDefault="001D4D3D" w:rsidP="001D4D3D">
      <w:pPr>
        <w:spacing w:after="0" w:line="230" w:lineRule="auto"/>
        <w:jc w:val="both"/>
        <w:rPr>
          <w:rFonts w:ascii="Times New Roman" w:eastAsia="Times New Roman" w:hAnsi="Times New Roman" w:cs="Times New Roman"/>
          <w:sz w:val="28"/>
          <w:szCs w:val="28"/>
          <w:lang w:eastAsia="ru-RU"/>
        </w:rPr>
      </w:pPr>
      <w:r w:rsidRPr="001D4D3D">
        <w:rPr>
          <w:rFonts w:ascii="Times New Roman" w:eastAsia="Times New Roman" w:hAnsi="Times New Roman" w:cs="Times New Roman"/>
          <w:sz w:val="28"/>
          <w:szCs w:val="28"/>
          <w:lang w:eastAsia="ru-RU"/>
        </w:rPr>
        <w:tab/>
        <w:t>Так, запропоновані проєктом закону обмеження суддівської винагороди не узгоджуються з гарантіями незалежності суддів.</w:t>
      </w:r>
    </w:p>
    <w:p w:rsidR="001D4D3D" w:rsidRPr="001D4D3D" w:rsidRDefault="001D4D3D" w:rsidP="001D4D3D">
      <w:pPr>
        <w:spacing w:after="0" w:line="230" w:lineRule="auto"/>
        <w:jc w:val="both"/>
        <w:rPr>
          <w:rFonts w:ascii="Times New Roman" w:eastAsia="Times New Roman" w:hAnsi="Times New Roman" w:cs="Times New Roman"/>
          <w:sz w:val="28"/>
          <w:szCs w:val="28"/>
          <w:lang w:eastAsia="ru-RU"/>
        </w:rPr>
      </w:pPr>
      <w:r w:rsidRPr="001D4D3D">
        <w:rPr>
          <w:rFonts w:ascii="Times New Roman" w:eastAsia="Times New Roman" w:hAnsi="Times New Roman" w:cs="Times New Roman"/>
          <w:sz w:val="28"/>
          <w:szCs w:val="28"/>
          <w:lang w:eastAsia="ru-RU"/>
        </w:rPr>
        <w:tab/>
        <w:t>Статтею 126 Конституції України встановлено, що незалежність і недоторканність судді гарантуються Конституцією і законами України. Згідно зі статтею 48 Закону України «Про судоустрій і статус суддів» суддя у своїй діяльності щодо здійснення правосуддя є незалежним від будь-якого незаконного впливу, тиску або втручання. Незалежність судді забезпечується, зокрема, його належним матеріальним та соціальним забезпеченням. До того ж частиною сьомою вказаної статті 48 визначено, що при прийнятті нових законів або внесенні змін до чинних законів не допускається звуження змісту та обсягу визначених Конституцією України та законом гарантій незалежності судді.</w:t>
      </w:r>
    </w:p>
    <w:p w:rsidR="001D4D3D" w:rsidRPr="001D4D3D" w:rsidRDefault="001D4D3D" w:rsidP="001D4D3D">
      <w:pPr>
        <w:spacing w:after="0" w:line="240" w:lineRule="auto"/>
        <w:ind w:firstLine="720"/>
        <w:jc w:val="both"/>
        <w:rPr>
          <w:rFonts w:ascii="Times New Roman" w:eastAsia="Times New Roman" w:hAnsi="Times New Roman" w:cs="Times New Roman"/>
          <w:sz w:val="28"/>
          <w:szCs w:val="28"/>
          <w:lang w:eastAsia="ru-RU"/>
        </w:rPr>
      </w:pPr>
      <w:r w:rsidRPr="001D4D3D">
        <w:rPr>
          <w:rFonts w:ascii="Times New Roman" w:eastAsia="Times New Roman" w:hAnsi="Times New Roman" w:cs="Times New Roman"/>
          <w:sz w:val="28"/>
          <w:szCs w:val="28"/>
          <w:lang w:eastAsia="ru-RU"/>
        </w:rPr>
        <w:t>Слід відмітити, що відповідно до положень Європейської хартії про закон «Про статус суддів» від 10 липня 1998 року рівень винагороди, що виплачується суддям за виконання їх професійних обов’язків, повинен бути таким, щоб захистити їх від тиску, що може спричинити вплив на їх рішення або взагалі поведінку суддів і таким чином вплинути на їхню незалежність та неупередженість.</w:t>
      </w:r>
    </w:p>
    <w:p w:rsidR="001D4D3D" w:rsidRPr="001D4D3D" w:rsidRDefault="001D4D3D" w:rsidP="001D4D3D">
      <w:pPr>
        <w:spacing w:after="0" w:line="240" w:lineRule="auto"/>
        <w:ind w:firstLine="720"/>
        <w:jc w:val="both"/>
        <w:rPr>
          <w:rFonts w:ascii="Times New Roman" w:eastAsia="Times New Roman" w:hAnsi="Times New Roman" w:cs="Times New Roman"/>
          <w:sz w:val="28"/>
          <w:szCs w:val="28"/>
          <w:lang w:eastAsia="ru-RU"/>
        </w:rPr>
      </w:pPr>
      <w:r w:rsidRPr="001D4D3D">
        <w:rPr>
          <w:rFonts w:ascii="Times New Roman" w:eastAsia="Times New Roman" w:hAnsi="Times New Roman" w:cs="Times New Roman"/>
          <w:sz w:val="28"/>
          <w:szCs w:val="28"/>
          <w:lang w:eastAsia="ru-RU"/>
        </w:rPr>
        <w:t>Конституційний Суд України у своєму рішенні від 08.06.2016 №</w:t>
      </w:r>
      <w:r w:rsidRPr="001D4D3D">
        <w:rPr>
          <w:rFonts w:ascii="Times New Roman" w:eastAsia="Times New Roman" w:hAnsi="Times New Roman" w:cs="Times New Roman"/>
          <w:sz w:val="28"/>
          <w:szCs w:val="28"/>
          <w:lang w:val="en-US" w:eastAsia="ru-RU"/>
        </w:rPr>
        <w:t> </w:t>
      </w:r>
      <w:r w:rsidRPr="001D4D3D">
        <w:rPr>
          <w:rFonts w:ascii="Times New Roman" w:eastAsia="Times New Roman" w:hAnsi="Times New Roman" w:cs="Times New Roman"/>
          <w:sz w:val="28"/>
          <w:szCs w:val="28"/>
          <w:lang w:eastAsia="ru-RU"/>
        </w:rPr>
        <w:t>4-рп/2016 зазначив, що будь-яке зниження рівня гарантій незалежності суддів суперечить конституційній вимозі неухильного забезпечення незалежного правосуддя та права людини і громадянина на захист прав і свобод незалежним судом, оскільки призводить до обмеження можливостей реалізації цього конституційного права, а отже суперечить частині першій статті 55 Конституції України.</w:t>
      </w:r>
    </w:p>
    <w:p w:rsidR="001D4D3D" w:rsidRPr="001D4D3D" w:rsidRDefault="001D4D3D" w:rsidP="001D4D3D">
      <w:pPr>
        <w:spacing w:after="0" w:line="240" w:lineRule="auto"/>
        <w:ind w:firstLine="720"/>
        <w:jc w:val="both"/>
        <w:rPr>
          <w:rFonts w:ascii="Times New Roman" w:eastAsia="Times New Roman" w:hAnsi="Times New Roman" w:cs="Times New Roman"/>
          <w:sz w:val="28"/>
          <w:szCs w:val="28"/>
          <w:lang w:eastAsia="ru-RU"/>
        </w:rPr>
      </w:pPr>
      <w:r w:rsidRPr="001D4D3D">
        <w:rPr>
          <w:rFonts w:ascii="Times New Roman" w:eastAsia="Times New Roman" w:hAnsi="Times New Roman" w:cs="Times New Roman"/>
          <w:sz w:val="28"/>
          <w:szCs w:val="28"/>
          <w:lang w:eastAsia="ru-RU"/>
        </w:rPr>
        <w:t xml:space="preserve">Крім того, авторами проєкту не враховано положення статті 135 Закону України «Про судоустрій і статус суддів», за якими суддівська винагорода регулюється цим Законом та не може визначатися іншими нормативно-правовими актами. </w:t>
      </w:r>
    </w:p>
    <w:p w:rsidR="001D4D3D" w:rsidRPr="001D4D3D" w:rsidRDefault="001D4D3D" w:rsidP="001D4D3D">
      <w:pPr>
        <w:spacing w:after="0" w:line="235" w:lineRule="auto"/>
        <w:ind w:firstLine="720"/>
        <w:jc w:val="both"/>
        <w:rPr>
          <w:rFonts w:ascii="Times New Roman" w:eastAsia="Times New Roman" w:hAnsi="Times New Roman" w:cs="Times New Roman"/>
          <w:sz w:val="28"/>
          <w:szCs w:val="28"/>
          <w:lang w:eastAsia="ru-RU"/>
        </w:rPr>
      </w:pPr>
      <w:r w:rsidRPr="001D4D3D">
        <w:rPr>
          <w:rFonts w:ascii="Times New Roman" w:eastAsia="Times New Roman" w:hAnsi="Times New Roman" w:cs="Times New Roman"/>
          <w:sz w:val="28"/>
          <w:szCs w:val="28"/>
          <w:lang w:eastAsia="ru-RU"/>
        </w:rPr>
        <w:t>Подібні зауваження щодо порушення гарантій незалежності варто висловити і щодо обмеження в пропонований спосіб заробітної плати прокурорів. Статтею 16 Закону України «Про прокуратуру» визначено, що незалежність прокурора забезпечується, зокрема, належним матеріальним, соціальним та пенсійним забезпеченням прокурора.</w:t>
      </w:r>
    </w:p>
    <w:p w:rsidR="001D4D3D" w:rsidRPr="001D4D3D" w:rsidRDefault="001D4D3D" w:rsidP="001D4D3D">
      <w:pPr>
        <w:spacing w:after="0" w:line="235" w:lineRule="auto"/>
        <w:ind w:firstLine="720"/>
        <w:jc w:val="both"/>
        <w:rPr>
          <w:rFonts w:ascii="Times New Roman" w:eastAsia="Times New Roman" w:hAnsi="Times New Roman" w:cs="Times New Roman"/>
          <w:sz w:val="28"/>
          <w:szCs w:val="28"/>
          <w:lang w:eastAsia="ru-RU"/>
        </w:rPr>
      </w:pPr>
      <w:r w:rsidRPr="001D4D3D">
        <w:rPr>
          <w:rFonts w:ascii="Times New Roman" w:eastAsia="Times New Roman" w:hAnsi="Times New Roman" w:cs="Times New Roman"/>
          <w:sz w:val="28"/>
          <w:szCs w:val="28"/>
          <w:lang w:eastAsia="ru-RU"/>
        </w:rPr>
        <w:t xml:space="preserve">При цьому передбачене проєктом обмеження оплати праці не узгоджується з положенням частини першої статті 81 Закону України «Про прокуратуру», згідно з яким заробітна плата прокурора регулюється цим </w:t>
      </w:r>
      <w:r w:rsidRPr="001D4D3D">
        <w:rPr>
          <w:rFonts w:ascii="Times New Roman" w:eastAsia="Times New Roman" w:hAnsi="Times New Roman" w:cs="Times New Roman"/>
          <w:sz w:val="28"/>
          <w:szCs w:val="28"/>
          <w:lang w:eastAsia="ru-RU"/>
        </w:rPr>
        <w:lastRenderedPageBreak/>
        <w:t>Законом та не може визначатися іншими нормативно-правовими актами. Зміни до частини першої статті 81 законопроєктом не пропонуються.</w:t>
      </w:r>
    </w:p>
    <w:p w:rsidR="001D4D3D" w:rsidRPr="001D4D3D" w:rsidRDefault="001D4D3D" w:rsidP="001D4D3D">
      <w:pPr>
        <w:spacing w:after="0" w:line="235" w:lineRule="auto"/>
        <w:ind w:firstLine="720"/>
        <w:jc w:val="both"/>
        <w:rPr>
          <w:rFonts w:ascii="Times New Roman" w:eastAsia="Times New Roman" w:hAnsi="Times New Roman" w:cs="Times New Roman"/>
          <w:sz w:val="28"/>
          <w:szCs w:val="28"/>
          <w:lang w:eastAsia="ru-RU"/>
        </w:rPr>
      </w:pPr>
      <w:r w:rsidRPr="001D4D3D">
        <w:rPr>
          <w:rFonts w:ascii="Times New Roman" w:eastAsia="Times New Roman" w:hAnsi="Times New Roman" w:cs="Times New Roman"/>
          <w:sz w:val="28"/>
          <w:szCs w:val="28"/>
          <w:lang w:eastAsia="ru-RU"/>
        </w:rPr>
        <w:t>Відповідно до статей 2 і 4 Закону України «Про Національний банк України» Національний банк є центральним банком України, особливим центральним органом державного управління, юридичний статус, завдання, функції, повноваження і принципи організації якого визначаються Конституцією України, цим та іншими законами України. Національний банк є економічно самостійним органом, який здійснює видатки за рахунок власних доходів у межах затвердженого кошторису адміністративних витрат, а у визначених цим Законом випадках - також за рахунок Державного бюджету України.</w:t>
      </w:r>
    </w:p>
    <w:p w:rsidR="001D4D3D" w:rsidRPr="001D4D3D" w:rsidRDefault="001D4D3D" w:rsidP="001D4D3D">
      <w:pPr>
        <w:spacing w:after="0" w:line="235" w:lineRule="auto"/>
        <w:ind w:firstLine="720"/>
        <w:jc w:val="both"/>
        <w:rPr>
          <w:rFonts w:ascii="Times New Roman" w:eastAsia="Times New Roman" w:hAnsi="Times New Roman" w:cs="Times New Roman"/>
          <w:sz w:val="28"/>
          <w:szCs w:val="28"/>
          <w:lang w:eastAsia="ru-RU"/>
        </w:rPr>
      </w:pPr>
      <w:r w:rsidRPr="001D4D3D">
        <w:rPr>
          <w:rFonts w:ascii="Times New Roman" w:eastAsia="Times New Roman" w:hAnsi="Times New Roman" w:cs="Times New Roman"/>
          <w:sz w:val="28"/>
          <w:szCs w:val="28"/>
          <w:lang w:eastAsia="ru-RU"/>
        </w:rPr>
        <w:t xml:space="preserve">Статтею 53 Закону закріплено гарантії невтручання у виконання функцій і повноважень Національного банку, його Ради, Правління чи службовців  інакше, як в межах, визначених Конституцією України та цим Законом. Законодавче регулювання питань, пов’язаних з виконанням Національним банком своїх функцій, установлюється або змінюється виключно цим Законом. Зміна положень цього Закону може здійснюватися виключно шляхом внесення змін до цього Закону. </w:t>
      </w:r>
    </w:p>
    <w:p w:rsidR="001D4D3D" w:rsidRPr="001D4D3D" w:rsidRDefault="001D4D3D" w:rsidP="001D4D3D">
      <w:pPr>
        <w:spacing w:after="0" w:line="240" w:lineRule="auto"/>
        <w:ind w:firstLine="720"/>
        <w:jc w:val="both"/>
        <w:rPr>
          <w:rFonts w:ascii="Times New Roman" w:eastAsia="Times New Roman" w:hAnsi="Times New Roman" w:cs="Times New Roman"/>
          <w:color w:val="000000"/>
          <w:sz w:val="28"/>
          <w:szCs w:val="28"/>
          <w:lang w:eastAsia="ru-RU"/>
        </w:rPr>
      </w:pPr>
      <w:r w:rsidRPr="001D4D3D">
        <w:rPr>
          <w:rFonts w:ascii="Times New Roman" w:eastAsia="Times New Roman" w:hAnsi="Times New Roman" w:cs="Times New Roman"/>
          <w:color w:val="000000"/>
          <w:sz w:val="28"/>
          <w:szCs w:val="28"/>
          <w:lang w:eastAsia="ru-RU"/>
        </w:rPr>
        <w:t>Головне науково-експертне управління Апарату Верховної Ради України висловлює зауваження до поданого законопроєкту.</w:t>
      </w:r>
    </w:p>
    <w:p w:rsidR="001D4D3D" w:rsidRPr="001D4D3D" w:rsidRDefault="001D4D3D" w:rsidP="001D4D3D">
      <w:pPr>
        <w:spacing w:after="0" w:line="232" w:lineRule="auto"/>
        <w:jc w:val="both"/>
        <w:rPr>
          <w:rFonts w:ascii="Times New Roman" w:eastAsia="Times New Roman" w:hAnsi="Times New Roman" w:cs="Times New Roman"/>
          <w:sz w:val="28"/>
          <w:szCs w:val="28"/>
          <w:lang w:eastAsia="ru-RU"/>
        </w:rPr>
      </w:pPr>
      <w:r w:rsidRPr="001D4D3D">
        <w:rPr>
          <w:rFonts w:ascii="Times New Roman" w:eastAsia="Times New Roman" w:hAnsi="Times New Roman" w:cs="Times New Roman"/>
          <w:sz w:val="28"/>
          <w:szCs w:val="28"/>
          <w:lang w:eastAsia="ru-RU"/>
        </w:rPr>
        <w:tab/>
        <w:t>Комітет Верховної Ради України з питань бюджету прийняв рішення, що проєкт закону матиме вплив на показники бюджету (сприятиме оптимізації видатків бюджетів на оплату праці державних службовців та працівників органів місцевого самоврядування, працівників бюджетних установ та державних підприємств, що отримують державну допомогу з державного бюджету).</w:t>
      </w:r>
    </w:p>
    <w:p w:rsidR="001D4D3D" w:rsidRPr="001D4D3D" w:rsidRDefault="001D4D3D" w:rsidP="001D4D3D">
      <w:pPr>
        <w:spacing w:after="0" w:line="240" w:lineRule="auto"/>
        <w:ind w:firstLine="708"/>
        <w:jc w:val="both"/>
        <w:rPr>
          <w:rFonts w:ascii="Times New Roman" w:eastAsia="Times New Roman" w:hAnsi="Times New Roman" w:cs="Times New Roman"/>
          <w:bCs/>
          <w:sz w:val="28"/>
          <w:szCs w:val="28"/>
          <w:lang w:eastAsia="ru-RU"/>
        </w:rPr>
      </w:pPr>
      <w:r w:rsidRPr="001D4D3D">
        <w:rPr>
          <w:rFonts w:ascii="Times New Roman" w:eastAsia="Times New Roman" w:hAnsi="Times New Roman" w:cs="Times New Roman"/>
          <w:bCs/>
          <w:sz w:val="28"/>
          <w:szCs w:val="28"/>
          <w:lang w:eastAsia="ru-RU"/>
        </w:rPr>
        <w:t>Комітет Верховної Ради України з питань інтеграції України з Європейським Союзом визнав положення законопроєкту такими, що регулюються національним законодавством країн-членів Європейського Союзу та не підпадають під дію міжнародно-правових зобов’язань України у сфері європейської інтеграції.</w:t>
      </w:r>
    </w:p>
    <w:p w:rsidR="001D4D3D" w:rsidRDefault="001D4D3D" w:rsidP="001D4D3D">
      <w:pPr>
        <w:spacing w:after="0" w:line="232" w:lineRule="auto"/>
        <w:jc w:val="both"/>
        <w:rPr>
          <w:rFonts w:ascii="Times New Roman" w:eastAsia="Times New Roman" w:hAnsi="Times New Roman" w:cs="Times New Roman"/>
          <w:sz w:val="28"/>
          <w:szCs w:val="28"/>
          <w:lang w:eastAsia="ru-RU"/>
        </w:rPr>
      </w:pPr>
      <w:r w:rsidRPr="001D4D3D">
        <w:rPr>
          <w:rFonts w:ascii="Times New Roman" w:eastAsia="Times New Roman" w:hAnsi="Times New Roman" w:cs="Times New Roman"/>
          <w:sz w:val="28"/>
          <w:szCs w:val="28"/>
          <w:lang w:eastAsia="ru-RU"/>
        </w:rPr>
        <w:tab/>
        <w:t xml:space="preserve">Національне агентство України з питань державної служби висловлює зауваження до законопроєкту. </w:t>
      </w:r>
    </w:p>
    <w:p w:rsidR="001D4D3D" w:rsidRDefault="001D4D3D" w:rsidP="001D4D3D">
      <w:pPr>
        <w:spacing w:after="0" w:line="232"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ab/>
      </w:r>
      <w:r w:rsidRPr="001D4D3D">
        <w:rPr>
          <w:rFonts w:ascii="Times New Roman" w:eastAsia="Times New Roman" w:hAnsi="Times New Roman" w:cs="Times New Roman"/>
          <w:sz w:val="28"/>
          <w:szCs w:val="28"/>
          <w:lang w:eastAsia="ru-RU"/>
        </w:rPr>
        <w:t xml:space="preserve">Міністерство фінансів України вважає, що реалізація законопроєкту не вплине на дохідну або видаткову частини бюджетів. </w:t>
      </w:r>
    </w:p>
    <w:p w:rsidR="001D4D3D" w:rsidRDefault="001D4D3D" w:rsidP="001D4D3D">
      <w:pPr>
        <w:spacing w:after="0" w:line="232"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ab/>
      </w:r>
      <w:r w:rsidRPr="001D4D3D">
        <w:rPr>
          <w:rFonts w:ascii="Times New Roman" w:eastAsia="Times New Roman" w:hAnsi="Times New Roman" w:cs="Times New Roman"/>
          <w:sz w:val="28"/>
          <w:szCs w:val="28"/>
          <w:lang w:eastAsia="ru-RU"/>
        </w:rPr>
        <w:t xml:space="preserve">Міністерство юстиції України висловлює зауваження до проєкту закону та вважає, що для вироблення остаточної позиції щодо вказаного проєкту закону слід враховувати позицію Міністерства розвитку економіки, торгівлі та сільського господарства України. </w:t>
      </w:r>
    </w:p>
    <w:p w:rsidR="001D4D3D" w:rsidRDefault="001D4D3D" w:rsidP="001D4D3D">
      <w:pPr>
        <w:spacing w:after="0" w:line="232"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ab/>
      </w:r>
      <w:r w:rsidRPr="001D4D3D">
        <w:rPr>
          <w:rFonts w:ascii="Times New Roman" w:eastAsia="Times New Roman" w:hAnsi="Times New Roman" w:cs="Times New Roman"/>
          <w:sz w:val="28"/>
          <w:szCs w:val="28"/>
          <w:lang w:eastAsia="ru-RU"/>
        </w:rPr>
        <w:t xml:space="preserve">Національний банк України вважає законопроєкт, зокрема в частині встановлення обмеження зарплати працівників Національного банку, неприйнятним. </w:t>
      </w:r>
    </w:p>
    <w:p w:rsidR="001D4D3D" w:rsidRPr="001D4D3D" w:rsidRDefault="001D4D3D" w:rsidP="001D4D3D">
      <w:pPr>
        <w:spacing w:after="0" w:line="232"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ab/>
      </w:r>
      <w:r w:rsidRPr="001D4D3D">
        <w:rPr>
          <w:rFonts w:ascii="Times New Roman" w:eastAsia="Times New Roman" w:hAnsi="Times New Roman" w:cs="Times New Roman"/>
          <w:sz w:val="28"/>
          <w:szCs w:val="28"/>
          <w:lang w:eastAsia="ru-RU"/>
        </w:rPr>
        <w:t>С</w:t>
      </w:r>
      <w:r>
        <w:rPr>
          <w:rFonts w:ascii="Times New Roman" w:eastAsia="Times New Roman" w:hAnsi="Times New Roman" w:cs="Times New Roman"/>
          <w:sz w:val="28"/>
          <w:szCs w:val="28"/>
          <w:lang w:eastAsia="ru-RU"/>
        </w:rPr>
        <w:t xml:space="preserve">пільний представницький орган </w:t>
      </w:r>
      <w:r w:rsidRPr="001D4D3D">
        <w:rPr>
          <w:rFonts w:ascii="Times New Roman" w:eastAsia="Times New Roman" w:hAnsi="Times New Roman" w:cs="Times New Roman"/>
          <w:sz w:val="28"/>
          <w:szCs w:val="28"/>
          <w:lang w:eastAsia="ru-RU"/>
        </w:rPr>
        <w:t>репрезентативних всеукраїнських об’єднань профспілок на національному рівні підтримує проєкт закону.</w:t>
      </w:r>
    </w:p>
    <w:p w:rsidR="001D4D3D" w:rsidRPr="001D4D3D" w:rsidRDefault="001D4D3D" w:rsidP="001D4D3D">
      <w:pPr>
        <w:spacing w:before="120" w:after="0" w:line="240" w:lineRule="auto"/>
        <w:ind w:firstLine="709"/>
        <w:jc w:val="both"/>
        <w:rPr>
          <w:rFonts w:ascii="Times New Roman" w:eastAsia="Times New Roman" w:hAnsi="Times New Roman" w:cs="Times New Roman"/>
          <w:sz w:val="28"/>
          <w:szCs w:val="28"/>
          <w:lang w:eastAsia="ru-RU"/>
        </w:rPr>
      </w:pPr>
      <w:r w:rsidRPr="001D4D3D">
        <w:rPr>
          <w:rFonts w:ascii="Times New Roman" w:eastAsia="Times New Roman" w:hAnsi="Times New Roman" w:cs="Times New Roman"/>
          <w:b/>
          <w:i/>
          <w:sz w:val="28"/>
          <w:szCs w:val="28"/>
          <w:lang w:eastAsia="ru-RU"/>
        </w:rPr>
        <w:t xml:space="preserve">Проєктом закону про внесення зміни до деяких законодавчих актів України щодо обмеження максимального розміру заробітної плати керівників та заступників керівників  державних органів, підприємств державного сектору економіки, установ та організацій, що фінансуються чи </w:t>
      </w:r>
      <w:r w:rsidRPr="001D4D3D">
        <w:rPr>
          <w:rFonts w:ascii="Times New Roman" w:eastAsia="Times New Roman" w:hAnsi="Times New Roman" w:cs="Times New Roman"/>
          <w:b/>
          <w:i/>
          <w:sz w:val="28"/>
          <w:szCs w:val="28"/>
          <w:lang w:eastAsia="ru-RU"/>
        </w:rPr>
        <w:lastRenderedPageBreak/>
        <w:t>дотуються з бюджету (реєстр. № 2798-1)</w:t>
      </w:r>
      <w:r w:rsidRPr="001D4D3D">
        <w:rPr>
          <w:rFonts w:ascii="Times New Roman" w:eastAsia="Times New Roman" w:hAnsi="Times New Roman" w:cs="Times New Roman"/>
          <w:sz w:val="28"/>
          <w:szCs w:val="28"/>
          <w:lang w:eastAsia="ru-RU"/>
        </w:rPr>
        <w:t xml:space="preserve"> пропонується внести зміни до семи законодавчих актів та встановити, що максимальний місячний розмір заробітної плати (враховуючи будь-які надбавки, премії, заохочувальні виплати) народних депутатів України, членів Кабінету Міністрів України, першого заступника міністра, заступників міністра, керівників та заступників керівників державних органів, Голови Національного банку України та його заступників, членів Ради та Правління Національного банку України, керівників, заступників керівників та членів наглядових рад державних підприємств, установ, організацій, державних холдингових компаній,  державних акціонерних товариств та господарських товариств, у статутних капіталах яких є корпоративні права держави, частка яких більше 50 відсотків акцій (часток), що фінансуються чи дотуються з бюджету, а також визначається відповідно до Митного кодексу України, законів України «Про державну службу», «Про статус народного депутата України», «Про Національний банк України», «Про Кабінет Міністрів України», «Про дипломатичну службу», «Про службу в органах місцевого самоврядування», «Про управління об’єктами державної власності» не може перевищувати 10 розмірів мінімальної заробітної плати, встановленої на 1 січня календарного року.</w:t>
      </w:r>
    </w:p>
    <w:p w:rsidR="001D4D3D" w:rsidRPr="001D4D3D" w:rsidRDefault="001D4D3D" w:rsidP="001D4D3D">
      <w:pPr>
        <w:spacing w:after="0" w:line="240" w:lineRule="auto"/>
        <w:ind w:firstLine="708"/>
        <w:jc w:val="both"/>
        <w:rPr>
          <w:rFonts w:ascii="Times New Roman" w:eastAsia="Times New Roman" w:hAnsi="Times New Roman" w:cs="Times New Roman"/>
          <w:sz w:val="28"/>
          <w:szCs w:val="28"/>
          <w:lang w:eastAsia="ru-RU"/>
        </w:rPr>
      </w:pPr>
      <w:r w:rsidRPr="001D4D3D">
        <w:rPr>
          <w:rFonts w:ascii="Times New Roman" w:eastAsia="Times New Roman" w:hAnsi="Times New Roman" w:cs="Times New Roman"/>
          <w:sz w:val="28"/>
          <w:szCs w:val="28"/>
          <w:lang w:eastAsia="ru-RU"/>
        </w:rPr>
        <w:t>Крім того пропонується вважати розірваними контракти з керівниками суб’єктів господарської діяльності державного сектору економіки, які передбачають оплату праці у розмірі більшому, ніж передбачено цим Законом, якщо до них за згодою сторін не буде внесено зміни щодо оплати праці на умовах, визначених цим Законом.</w:t>
      </w:r>
    </w:p>
    <w:p w:rsidR="001D4D3D" w:rsidRPr="001D4D3D" w:rsidRDefault="001D4D3D" w:rsidP="001D4D3D">
      <w:pPr>
        <w:spacing w:after="0" w:line="228" w:lineRule="auto"/>
        <w:jc w:val="both"/>
        <w:rPr>
          <w:rFonts w:ascii="Times New Roman" w:eastAsia="Times New Roman" w:hAnsi="Times New Roman" w:cs="Times New Roman"/>
          <w:sz w:val="28"/>
          <w:szCs w:val="28"/>
          <w:lang w:eastAsia="ru-RU"/>
        </w:rPr>
      </w:pPr>
      <w:r w:rsidRPr="001D4D3D">
        <w:rPr>
          <w:rFonts w:ascii="Times New Roman" w:eastAsia="Times New Roman" w:hAnsi="Times New Roman" w:cs="Times New Roman"/>
          <w:sz w:val="28"/>
          <w:szCs w:val="28"/>
          <w:lang w:eastAsia="ru-RU"/>
        </w:rPr>
        <w:tab/>
        <w:t>На думку авторів законопроєкту, його прийняття дозволить визначити економічно й логічно обґрунтований рівень оплати праці в державному секторі, що сприятиме економії коштів Державного бюджету України та державних компаній.</w:t>
      </w:r>
      <w:r w:rsidRPr="001D4D3D">
        <w:rPr>
          <w:rFonts w:ascii="Times New Roman" w:eastAsia="Times New Roman" w:hAnsi="Times New Roman" w:cs="Times New Roman"/>
          <w:sz w:val="28"/>
          <w:szCs w:val="28"/>
          <w:lang w:eastAsia="ru-RU"/>
        </w:rPr>
        <w:tab/>
      </w:r>
    </w:p>
    <w:p w:rsidR="001D4D3D" w:rsidRPr="001D4D3D" w:rsidRDefault="001D4D3D" w:rsidP="001D4D3D">
      <w:pPr>
        <w:spacing w:after="0" w:line="228" w:lineRule="auto"/>
        <w:jc w:val="both"/>
        <w:rPr>
          <w:rFonts w:ascii="Times New Roman" w:eastAsia="Times New Roman" w:hAnsi="Times New Roman" w:cs="Times New Roman"/>
          <w:sz w:val="28"/>
          <w:szCs w:val="28"/>
          <w:lang w:eastAsia="ru-RU"/>
        </w:rPr>
      </w:pPr>
      <w:r w:rsidRPr="001D4D3D">
        <w:rPr>
          <w:rFonts w:ascii="Times New Roman" w:eastAsia="Times New Roman" w:hAnsi="Times New Roman" w:cs="Times New Roman"/>
          <w:sz w:val="28"/>
          <w:szCs w:val="28"/>
          <w:lang w:eastAsia="ru-RU"/>
        </w:rPr>
        <w:tab/>
        <w:t>У той же час Комітет вважає за необхідне висловити деякі зауваження до законопроєкту.</w:t>
      </w:r>
    </w:p>
    <w:p w:rsidR="001D4D3D" w:rsidRPr="001D4D3D" w:rsidRDefault="001D4D3D" w:rsidP="001D4D3D">
      <w:pPr>
        <w:spacing w:after="0" w:line="228" w:lineRule="auto"/>
        <w:jc w:val="both"/>
        <w:rPr>
          <w:rFonts w:ascii="Times New Roman" w:eastAsia="Times New Roman" w:hAnsi="Times New Roman" w:cs="Times New Roman"/>
          <w:sz w:val="28"/>
          <w:szCs w:val="28"/>
          <w:lang w:eastAsia="ru-RU"/>
        </w:rPr>
      </w:pPr>
      <w:r w:rsidRPr="001D4D3D">
        <w:rPr>
          <w:rFonts w:ascii="Times New Roman" w:eastAsia="Times New Roman" w:hAnsi="Times New Roman" w:cs="Times New Roman"/>
          <w:sz w:val="28"/>
          <w:szCs w:val="28"/>
          <w:lang w:eastAsia="ru-RU"/>
        </w:rPr>
        <w:tab/>
        <w:t>Відповідно до статей 2 і 4 Закону України «Про Національний банк України» Національний банк є центральним банком України, особливим центральним органом державного управління, юридичний статус, завдання, функції, повноваження і принципи організації якого визначаються Конституцією України, цим та іншими законами України. Національний банк є економічно самостійним органом, який здійснює видатки за рахунок власних доходів у межах затвердженого кошторису адміністративних витрат, а у визначених цим Законом випадках - також за рахунок Державного бюджету України.</w:t>
      </w:r>
      <w:r w:rsidRPr="001D4D3D">
        <w:rPr>
          <w:rFonts w:ascii="Times New Roman" w:eastAsia="Times New Roman" w:hAnsi="Times New Roman" w:cs="Times New Roman"/>
          <w:sz w:val="28"/>
          <w:szCs w:val="28"/>
          <w:lang w:eastAsia="ru-RU"/>
        </w:rPr>
        <w:tab/>
        <w:t>Згідно зі статтями 15, 64 цього ж Закону форми і розмір оплати праці працівників Національного банку встановлюються Правлінням Національного банку. Видатки щодо виплати зарплати працівникам Національного банку здійснюються за рахунок  власних доходів у межах затвердженого кошторису та не позначаються на витратах Державного бюджету України.</w:t>
      </w:r>
    </w:p>
    <w:p w:rsidR="001D4D3D" w:rsidRPr="001D4D3D" w:rsidRDefault="001D4D3D" w:rsidP="001D4D3D">
      <w:pPr>
        <w:spacing w:after="0" w:line="232" w:lineRule="auto"/>
        <w:ind w:firstLine="720"/>
        <w:jc w:val="both"/>
        <w:rPr>
          <w:rFonts w:ascii="Times New Roman" w:eastAsia="Times New Roman" w:hAnsi="Times New Roman" w:cs="Times New Roman"/>
          <w:sz w:val="28"/>
          <w:szCs w:val="28"/>
          <w:lang w:eastAsia="ru-RU"/>
        </w:rPr>
      </w:pPr>
      <w:r w:rsidRPr="001D4D3D">
        <w:rPr>
          <w:rFonts w:ascii="Times New Roman" w:eastAsia="Times New Roman" w:hAnsi="Times New Roman" w:cs="Times New Roman"/>
          <w:sz w:val="28"/>
          <w:szCs w:val="28"/>
          <w:lang w:eastAsia="ru-RU"/>
        </w:rPr>
        <w:t xml:space="preserve">Статтею 53 Закону закріплено гарантії невтручання у виконання функцій і повноважень Національного банку, його Ради, Правління чи службовців  інакше, як в межах, визначених Конституцією України та цим Законом. Законодавче регулювання питань, пов’язаних з виконанням Національним банком своїх </w:t>
      </w:r>
      <w:r w:rsidRPr="001D4D3D">
        <w:rPr>
          <w:rFonts w:ascii="Times New Roman" w:eastAsia="Times New Roman" w:hAnsi="Times New Roman" w:cs="Times New Roman"/>
          <w:sz w:val="28"/>
          <w:szCs w:val="28"/>
          <w:lang w:eastAsia="ru-RU"/>
        </w:rPr>
        <w:lastRenderedPageBreak/>
        <w:t xml:space="preserve">функцій, установлюється або змінюється виключно цим Законом. Зміна положень цього Закону може здійснюватися виключно шляхом внесення змін до цього Закону. </w:t>
      </w:r>
    </w:p>
    <w:p w:rsidR="001D4D3D" w:rsidRPr="001D4D3D" w:rsidRDefault="001D4D3D" w:rsidP="001D4D3D">
      <w:pPr>
        <w:spacing w:after="0" w:line="228" w:lineRule="auto"/>
        <w:jc w:val="both"/>
        <w:rPr>
          <w:rFonts w:ascii="Times New Roman" w:eastAsia="Times New Roman" w:hAnsi="Times New Roman" w:cs="Times New Roman"/>
          <w:sz w:val="28"/>
          <w:szCs w:val="28"/>
          <w:lang w:eastAsia="ru-RU"/>
        </w:rPr>
      </w:pPr>
      <w:r w:rsidRPr="001D4D3D">
        <w:rPr>
          <w:rFonts w:ascii="Times New Roman" w:eastAsia="Times New Roman" w:hAnsi="Times New Roman" w:cs="Times New Roman"/>
          <w:sz w:val="28"/>
          <w:szCs w:val="28"/>
          <w:lang w:eastAsia="ru-RU"/>
        </w:rPr>
        <w:tab/>
        <w:t>Головне науково-експертне управління Апарату Верховної Ради України висловлює зауваження до поданого законопроєкту.</w:t>
      </w:r>
    </w:p>
    <w:p w:rsidR="001D4D3D" w:rsidRDefault="001D4D3D" w:rsidP="001D4D3D">
      <w:pPr>
        <w:spacing w:after="0" w:line="232" w:lineRule="auto"/>
        <w:jc w:val="both"/>
        <w:rPr>
          <w:rFonts w:ascii="Times New Roman" w:eastAsia="Times New Roman" w:hAnsi="Times New Roman" w:cs="Times New Roman"/>
          <w:sz w:val="28"/>
          <w:szCs w:val="28"/>
          <w:lang w:eastAsia="ru-RU"/>
        </w:rPr>
      </w:pPr>
      <w:r w:rsidRPr="001D4D3D">
        <w:rPr>
          <w:rFonts w:ascii="Times New Roman" w:eastAsia="Times New Roman" w:hAnsi="Times New Roman" w:cs="Times New Roman"/>
          <w:sz w:val="28"/>
          <w:szCs w:val="28"/>
          <w:lang w:eastAsia="ru-RU"/>
        </w:rPr>
        <w:tab/>
        <w:t>Комітет Верховної Ради України з питань бюджету прийняв рішення, що проєкт закону матиме вплив на показники бюджету (сприятиме оптимізації видатків бюджетів на оплату праці державних службовців та працівників органів місцевого самоврядування, працівників бюджетних установ та державних підприємств, що отримують державну допомогу з державного бюджету).</w:t>
      </w:r>
    </w:p>
    <w:p w:rsidR="009F1D7B" w:rsidRPr="001D4D3D" w:rsidRDefault="009F1D7B" w:rsidP="009F1D7B">
      <w:pPr>
        <w:spacing w:after="0" w:line="240" w:lineRule="auto"/>
        <w:ind w:firstLine="708"/>
        <w:jc w:val="both"/>
        <w:rPr>
          <w:rFonts w:ascii="Times New Roman" w:eastAsia="Times New Roman" w:hAnsi="Times New Roman" w:cs="Times New Roman"/>
          <w:sz w:val="28"/>
          <w:szCs w:val="28"/>
          <w:lang w:eastAsia="ru-RU"/>
        </w:rPr>
      </w:pPr>
      <w:r w:rsidRPr="001D4D3D">
        <w:rPr>
          <w:rFonts w:ascii="Times New Roman" w:eastAsia="Times New Roman" w:hAnsi="Times New Roman" w:cs="Times New Roman"/>
          <w:bCs/>
          <w:sz w:val="28"/>
          <w:szCs w:val="28"/>
          <w:lang w:eastAsia="ru-RU"/>
        </w:rPr>
        <w:t>Комітет Верховної Ради України з питань інтеграції України з Європейським Союзом визнав положення законопроєкту такими, що регулюються національним законодавством країн-членів Європейського Союзу та не підпадають під дію міжнародно-правових зобов’язань України у сфері європейської інтеграції.</w:t>
      </w:r>
    </w:p>
    <w:p w:rsidR="001D4D3D" w:rsidRDefault="001D4D3D" w:rsidP="001D4D3D">
      <w:pPr>
        <w:spacing w:after="0" w:line="232" w:lineRule="auto"/>
        <w:jc w:val="both"/>
        <w:rPr>
          <w:rFonts w:ascii="Times New Roman" w:eastAsia="Times New Roman" w:hAnsi="Times New Roman" w:cs="Times New Roman"/>
          <w:sz w:val="28"/>
          <w:szCs w:val="28"/>
          <w:lang w:eastAsia="ru-RU"/>
        </w:rPr>
      </w:pPr>
      <w:r w:rsidRPr="001D4D3D">
        <w:rPr>
          <w:rFonts w:ascii="Times New Roman" w:eastAsia="Times New Roman" w:hAnsi="Times New Roman" w:cs="Times New Roman"/>
          <w:sz w:val="28"/>
          <w:szCs w:val="28"/>
          <w:lang w:eastAsia="ru-RU"/>
        </w:rPr>
        <w:tab/>
        <w:t>Міністерство юстиції України висловлює зауваження до проєкту закону та вважає, що для вироблення остаточної позиції щодо вказаного проєкту закону слід враховувати позицію Міністерства розвитку економіки, торгівлі та сільського господарства України.</w:t>
      </w:r>
      <w:r w:rsidRPr="001D4D3D">
        <w:rPr>
          <w:rFonts w:ascii="Times New Roman" w:eastAsia="Times New Roman" w:hAnsi="Times New Roman" w:cs="Times New Roman"/>
          <w:sz w:val="28"/>
          <w:szCs w:val="28"/>
          <w:lang w:eastAsia="ru-RU"/>
        </w:rPr>
        <w:tab/>
      </w:r>
    </w:p>
    <w:p w:rsidR="001D4D3D" w:rsidRDefault="001D4D3D" w:rsidP="001D4D3D">
      <w:pPr>
        <w:spacing w:after="0" w:line="232"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ab/>
      </w:r>
      <w:r w:rsidRPr="001D4D3D">
        <w:rPr>
          <w:rFonts w:ascii="Times New Roman" w:eastAsia="Times New Roman" w:hAnsi="Times New Roman" w:cs="Times New Roman"/>
          <w:sz w:val="28"/>
          <w:szCs w:val="28"/>
          <w:lang w:eastAsia="ru-RU"/>
        </w:rPr>
        <w:t xml:space="preserve">Національне агентство України з питань державної служби висловлює зауваження до законопроєкту. </w:t>
      </w:r>
    </w:p>
    <w:p w:rsidR="001D4D3D" w:rsidRPr="001D4D3D" w:rsidRDefault="001D4D3D" w:rsidP="001D4D3D">
      <w:pPr>
        <w:spacing w:after="0" w:line="232" w:lineRule="auto"/>
        <w:jc w:val="both"/>
        <w:rPr>
          <w:rFonts w:ascii="Calibri" w:eastAsia="Calibri" w:hAnsi="Calibri" w:cs="Times New Roman"/>
        </w:rPr>
      </w:pPr>
      <w:r>
        <w:rPr>
          <w:rFonts w:ascii="Times New Roman" w:eastAsia="Times New Roman" w:hAnsi="Times New Roman" w:cs="Times New Roman"/>
          <w:sz w:val="28"/>
          <w:szCs w:val="28"/>
          <w:lang w:eastAsia="ru-RU"/>
        </w:rPr>
        <w:tab/>
      </w:r>
      <w:r w:rsidRPr="001D4D3D">
        <w:rPr>
          <w:rFonts w:ascii="Times New Roman" w:eastAsia="Times New Roman" w:hAnsi="Times New Roman" w:cs="Times New Roman"/>
          <w:sz w:val="28"/>
          <w:szCs w:val="28"/>
          <w:lang w:eastAsia="ru-RU"/>
        </w:rPr>
        <w:t>Національний банк вважає законопро</w:t>
      </w:r>
      <w:r w:rsidR="009F1D7B">
        <w:rPr>
          <w:rFonts w:ascii="Times New Roman" w:eastAsia="Times New Roman" w:hAnsi="Times New Roman" w:cs="Times New Roman"/>
          <w:sz w:val="28"/>
          <w:szCs w:val="28"/>
          <w:lang w:eastAsia="ru-RU"/>
        </w:rPr>
        <w:t>є</w:t>
      </w:r>
      <w:r w:rsidRPr="001D4D3D">
        <w:rPr>
          <w:rFonts w:ascii="Times New Roman" w:eastAsia="Times New Roman" w:hAnsi="Times New Roman" w:cs="Times New Roman"/>
          <w:sz w:val="28"/>
          <w:szCs w:val="28"/>
          <w:lang w:eastAsia="ru-RU"/>
        </w:rPr>
        <w:t>кт, зокрема в частині встановлення обмеження зарплати керівників Національного банку, неприйнятним.</w:t>
      </w:r>
    </w:p>
    <w:p w:rsidR="001D4D3D" w:rsidRPr="001D4D3D" w:rsidRDefault="001D4D3D" w:rsidP="001D4D3D">
      <w:pPr>
        <w:tabs>
          <w:tab w:val="num" w:pos="0"/>
        </w:tabs>
        <w:spacing w:before="120" w:after="0" w:line="235" w:lineRule="auto"/>
        <w:ind w:firstLine="720"/>
        <w:jc w:val="both"/>
        <w:rPr>
          <w:rFonts w:ascii="Times New Roman" w:eastAsia="Times New Roman" w:hAnsi="Times New Roman" w:cs="Times New Roman"/>
          <w:sz w:val="28"/>
          <w:szCs w:val="28"/>
          <w:lang w:eastAsia="ru-RU"/>
        </w:rPr>
      </w:pPr>
      <w:r w:rsidRPr="001D4D3D">
        <w:rPr>
          <w:rFonts w:ascii="Times New Roman" w:eastAsia="Times New Roman" w:hAnsi="Times New Roman" w:cs="Times New Roman"/>
          <w:b/>
          <w:i/>
          <w:sz w:val="28"/>
          <w:szCs w:val="28"/>
          <w:lang w:eastAsia="ru-RU"/>
        </w:rPr>
        <w:t>Проєктом закону про</w:t>
      </w:r>
      <w:r w:rsidRPr="001D4D3D">
        <w:t xml:space="preserve"> </w:t>
      </w:r>
      <w:r w:rsidRPr="001D4D3D">
        <w:rPr>
          <w:rFonts w:ascii="Times New Roman" w:eastAsia="Times New Roman" w:hAnsi="Times New Roman" w:cs="Times New Roman"/>
          <w:b/>
          <w:i/>
          <w:sz w:val="28"/>
          <w:szCs w:val="28"/>
          <w:lang w:eastAsia="ru-RU"/>
        </w:rPr>
        <w:t xml:space="preserve">внесення змін до Закону України «Про оплату праці» щодо обмеження максимального розміру заробітної плати керівників і працівників підприємств державного сектору економіки, державних службовців і працівників установ та організацій, що фінансуються чи дотуються з бюджету (реєстр. № 2798-2) </w:t>
      </w:r>
      <w:r w:rsidRPr="001D4D3D">
        <w:rPr>
          <w:rFonts w:ascii="Times New Roman" w:eastAsia="Times New Roman" w:hAnsi="Times New Roman" w:cs="Times New Roman"/>
          <w:sz w:val="28"/>
          <w:szCs w:val="28"/>
          <w:lang w:eastAsia="ru-RU"/>
        </w:rPr>
        <w:t>пропонується встановити, що максимальний розмір заробітної плати керівників і працівників підприємств державного сектору економіки, державних службовців і працівників установ та організацій, що фінансуються чи дотуються з бюджету, а також визначається відповідно до Митного кодексу України, законів України «Про державну службу», «Про прокуратуру», «Про статус народного депутата України», «Про Національний банк України», «Про Кабінет Міністрів України», «Про дипломатичну службу», «Про службу в органах місцевого самоврядування», «Про судову експертизу», «Про судоустрій і статус суддів», Постанови Верховної Ради України від 13 жовтня 1995 року «Про затвердження Положення про помічника-консультанта народного депутата України», не може перевищувати сто тисяч гривень.</w:t>
      </w:r>
    </w:p>
    <w:p w:rsidR="001D4D3D" w:rsidRPr="001D4D3D" w:rsidRDefault="001D4D3D" w:rsidP="001D4D3D">
      <w:pPr>
        <w:spacing w:after="0" w:line="230" w:lineRule="auto"/>
        <w:jc w:val="both"/>
        <w:rPr>
          <w:rFonts w:ascii="Times New Roman" w:eastAsia="Times New Roman" w:hAnsi="Times New Roman" w:cs="Times New Roman"/>
          <w:sz w:val="28"/>
          <w:szCs w:val="28"/>
          <w:lang w:eastAsia="ru-RU"/>
        </w:rPr>
      </w:pPr>
      <w:r w:rsidRPr="001D4D3D">
        <w:rPr>
          <w:rFonts w:ascii="Times New Roman" w:eastAsia="Times New Roman" w:hAnsi="Times New Roman" w:cs="Times New Roman"/>
          <w:sz w:val="28"/>
          <w:szCs w:val="28"/>
          <w:lang w:eastAsia="ru-RU"/>
        </w:rPr>
        <w:tab/>
        <w:t>На думку автора законопроєкту, його прийняття дозволить встановити справедливий рівень заробітної плати для окремих працівників державного сектору, який буде співмірним з рівнем заробітної плати працівників приватного сектору.</w:t>
      </w:r>
    </w:p>
    <w:p w:rsidR="001D4D3D" w:rsidRPr="001D4D3D" w:rsidRDefault="001D4D3D" w:rsidP="001D4D3D">
      <w:pPr>
        <w:tabs>
          <w:tab w:val="num" w:pos="0"/>
        </w:tabs>
        <w:spacing w:after="0" w:line="235" w:lineRule="auto"/>
        <w:ind w:firstLine="720"/>
        <w:jc w:val="both"/>
        <w:rPr>
          <w:rFonts w:ascii="Times New Roman" w:eastAsia="Times New Roman" w:hAnsi="Times New Roman" w:cs="Times New Roman"/>
          <w:sz w:val="28"/>
          <w:szCs w:val="28"/>
          <w:lang w:eastAsia="ru-RU"/>
        </w:rPr>
      </w:pPr>
      <w:r w:rsidRPr="001D4D3D">
        <w:rPr>
          <w:rFonts w:ascii="Times New Roman" w:eastAsia="Times New Roman" w:hAnsi="Times New Roman" w:cs="Times New Roman"/>
          <w:sz w:val="28"/>
          <w:szCs w:val="28"/>
          <w:lang w:eastAsia="ru-RU"/>
        </w:rPr>
        <w:t xml:space="preserve">Комітет вважає за необхідне зазначити, що зауваження до положень даного законопроєкту щодо обмеження суддівської винагороди, заробітної плати </w:t>
      </w:r>
      <w:r w:rsidRPr="001D4D3D">
        <w:rPr>
          <w:rFonts w:ascii="Times New Roman" w:eastAsia="Times New Roman" w:hAnsi="Times New Roman" w:cs="Times New Roman"/>
          <w:sz w:val="28"/>
          <w:szCs w:val="28"/>
          <w:lang w:eastAsia="ru-RU"/>
        </w:rPr>
        <w:lastRenderedPageBreak/>
        <w:t>прокурорів та працівників Національного банку України є аналогічними зауваженням, висловленим до основного проєкту закону № 2798.</w:t>
      </w:r>
    </w:p>
    <w:p w:rsidR="001D4D3D" w:rsidRPr="001D4D3D" w:rsidRDefault="001D4D3D" w:rsidP="001D4D3D">
      <w:pPr>
        <w:tabs>
          <w:tab w:val="num" w:pos="0"/>
        </w:tabs>
        <w:spacing w:after="0" w:line="235" w:lineRule="auto"/>
        <w:ind w:firstLine="720"/>
        <w:jc w:val="both"/>
        <w:rPr>
          <w:rFonts w:ascii="Times New Roman" w:eastAsia="Times New Roman" w:hAnsi="Times New Roman" w:cs="Times New Roman"/>
          <w:sz w:val="28"/>
          <w:szCs w:val="28"/>
          <w:lang w:eastAsia="ru-RU"/>
        </w:rPr>
      </w:pPr>
      <w:r w:rsidRPr="001D4D3D">
        <w:rPr>
          <w:rFonts w:ascii="Times New Roman" w:eastAsia="Times New Roman" w:hAnsi="Times New Roman" w:cs="Times New Roman"/>
          <w:sz w:val="28"/>
          <w:szCs w:val="28"/>
          <w:lang w:eastAsia="ru-RU"/>
        </w:rPr>
        <w:t>Крім того, передбачене законопроєктом № 2798-2 доручення Кабінету Міністрів України підготувати та подати на розгляд Верховної Ради України пропозиції щодо приведення законодавчих актів у відповідність із цим Законом не узгоджується з вимогами статті 90 Регламенту Верховної Ради України, відповідно до якої «якщо для реалізації положень поданого законопроєкту після його прийняття необхідні зміни до інших законів, такі зміни мають викладатися в розділі «Перехідні положення» цього законопроєкту або одночасно внесеному його ініціатором окремому законопроєкті. До законопроєкту додається перелік законів та інших нормативних актів, прийняття або перегляд яких необхідно здійснити для реалізації положень законопроєкту в разі його прийняття».</w:t>
      </w:r>
    </w:p>
    <w:p w:rsidR="001D4D3D" w:rsidRPr="001D4D3D" w:rsidRDefault="001D4D3D" w:rsidP="001D4D3D">
      <w:pPr>
        <w:spacing w:after="0" w:line="232" w:lineRule="auto"/>
        <w:jc w:val="both"/>
        <w:rPr>
          <w:rFonts w:ascii="Times New Roman" w:eastAsia="Times New Roman" w:hAnsi="Times New Roman" w:cs="Times New Roman"/>
          <w:sz w:val="28"/>
          <w:szCs w:val="28"/>
          <w:lang w:eastAsia="ru-RU"/>
        </w:rPr>
      </w:pPr>
      <w:r w:rsidRPr="001D4D3D">
        <w:rPr>
          <w:rFonts w:ascii="Times New Roman" w:eastAsia="Times New Roman" w:hAnsi="Times New Roman" w:cs="Times New Roman"/>
          <w:sz w:val="28"/>
          <w:szCs w:val="28"/>
          <w:lang w:eastAsia="ru-RU"/>
        </w:rPr>
        <w:tab/>
        <w:t>Головне науково-експертне управління Апарату Верховної Ради України висловлює зауваження до поданого законопроєкту.</w:t>
      </w:r>
    </w:p>
    <w:p w:rsidR="001D4D3D" w:rsidRPr="001D4D3D" w:rsidRDefault="001D4D3D" w:rsidP="001D4D3D">
      <w:pPr>
        <w:autoSpaceDE w:val="0"/>
        <w:autoSpaceDN w:val="0"/>
        <w:adjustRightInd w:val="0"/>
        <w:spacing w:after="0" w:line="232" w:lineRule="auto"/>
        <w:ind w:firstLine="720"/>
        <w:jc w:val="both"/>
        <w:rPr>
          <w:rFonts w:ascii="Times New Roman" w:eastAsia="Times New Roman" w:hAnsi="Times New Roman" w:cs="Times New Roman"/>
          <w:sz w:val="28"/>
          <w:szCs w:val="28"/>
          <w:lang w:eastAsia="ru-RU"/>
        </w:rPr>
      </w:pPr>
      <w:r w:rsidRPr="001D4D3D">
        <w:rPr>
          <w:rFonts w:ascii="Times New Roman" w:eastAsia="Times New Roman" w:hAnsi="Times New Roman" w:cs="Times New Roman"/>
          <w:sz w:val="28"/>
          <w:szCs w:val="28"/>
          <w:lang w:eastAsia="ru-RU"/>
        </w:rPr>
        <w:t>Комітет Верховної Ради України з питань бюджету прийняв рішення, що проєкт закону матиме вплив на показники бюджету (сприятиме оптимізації видатків бюджетів на оплату праці державних службовців та працівників органів місцевого самоврядування, працівників бюджетних установ та державних підприємств, що отримують державну допомогу з державного бюджету).</w:t>
      </w:r>
    </w:p>
    <w:p w:rsidR="001D4D3D" w:rsidRDefault="001D4D3D" w:rsidP="001D4D3D">
      <w:pPr>
        <w:spacing w:after="0" w:line="232" w:lineRule="auto"/>
        <w:jc w:val="both"/>
        <w:rPr>
          <w:rFonts w:ascii="Times New Roman" w:eastAsia="Times New Roman" w:hAnsi="Times New Roman" w:cs="Times New Roman"/>
          <w:sz w:val="28"/>
          <w:szCs w:val="28"/>
          <w:lang w:eastAsia="ru-RU"/>
        </w:rPr>
      </w:pPr>
      <w:r w:rsidRPr="001D4D3D">
        <w:rPr>
          <w:rFonts w:ascii="Times New Roman" w:eastAsia="Times New Roman" w:hAnsi="Times New Roman" w:cs="Times New Roman"/>
          <w:sz w:val="28"/>
          <w:szCs w:val="28"/>
          <w:lang w:eastAsia="ru-RU"/>
        </w:rPr>
        <w:tab/>
        <w:t xml:space="preserve">Національне агентство України з питань державної служби висловлює зауваження до законопроєкту. </w:t>
      </w:r>
    </w:p>
    <w:p w:rsidR="001D4D3D" w:rsidRDefault="001D4D3D" w:rsidP="001D4D3D">
      <w:pPr>
        <w:spacing w:after="0" w:line="232"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ab/>
      </w:r>
      <w:r w:rsidRPr="001D4D3D">
        <w:rPr>
          <w:rFonts w:ascii="Times New Roman" w:eastAsia="Times New Roman" w:hAnsi="Times New Roman" w:cs="Times New Roman"/>
          <w:sz w:val="28"/>
          <w:szCs w:val="28"/>
          <w:lang w:eastAsia="ru-RU"/>
        </w:rPr>
        <w:t xml:space="preserve">Міністерство фінансів України вважає, що реалізація законопроєкту не вплине на дохідну або видаткову частини бюджетів. </w:t>
      </w:r>
    </w:p>
    <w:p w:rsidR="001D4D3D" w:rsidRDefault="001D4D3D" w:rsidP="001D4D3D">
      <w:pPr>
        <w:spacing w:after="0" w:line="232"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ab/>
      </w:r>
      <w:r w:rsidRPr="001D4D3D">
        <w:rPr>
          <w:rFonts w:ascii="Times New Roman" w:eastAsia="Times New Roman" w:hAnsi="Times New Roman" w:cs="Times New Roman"/>
          <w:sz w:val="28"/>
          <w:szCs w:val="28"/>
          <w:lang w:eastAsia="ru-RU"/>
        </w:rPr>
        <w:t xml:space="preserve">Міністерство юстиції України висловлює зауваження до проєкту закону та вважає, що для вироблення остаточної позиції щодо вказаного проєкту закону слід враховувати позицію Міністерства розвитку економіки, торгівлі та сільського господарства України. </w:t>
      </w:r>
    </w:p>
    <w:p w:rsidR="001D4D3D" w:rsidRPr="001D4D3D" w:rsidRDefault="001D4D3D" w:rsidP="001D4D3D">
      <w:pPr>
        <w:spacing w:after="0" w:line="232"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ab/>
      </w:r>
      <w:r w:rsidRPr="001D4D3D">
        <w:rPr>
          <w:rFonts w:ascii="Times New Roman" w:eastAsia="Times New Roman" w:hAnsi="Times New Roman" w:cs="Times New Roman"/>
          <w:sz w:val="28"/>
          <w:szCs w:val="28"/>
          <w:lang w:eastAsia="ru-RU"/>
        </w:rPr>
        <w:t>Національний банк України вважає законопроєкт, зокрема в частині встановлення обмеження зарплати працівників Національного банку, неприйнятним.</w:t>
      </w:r>
    </w:p>
    <w:p w:rsidR="001D4D3D" w:rsidRPr="001D4D3D" w:rsidRDefault="001D4D3D" w:rsidP="001D4D3D">
      <w:pPr>
        <w:tabs>
          <w:tab w:val="num" w:pos="0"/>
        </w:tabs>
        <w:spacing w:before="120" w:after="0" w:line="235" w:lineRule="auto"/>
        <w:ind w:firstLine="720"/>
        <w:jc w:val="both"/>
        <w:rPr>
          <w:rFonts w:ascii="Times New Roman" w:eastAsia="Times New Roman" w:hAnsi="Times New Roman" w:cs="Times New Roman"/>
          <w:sz w:val="28"/>
          <w:szCs w:val="28"/>
          <w:lang w:eastAsia="ru-RU"/>
        </w:rPr>
      </w:pPr>
      <w:r w:rsidRPr="001D4D3D">
        <w:rPr>
          <w:rFonts w:ascii="Times New Roman" w:eastAsia="Times New Roman" w:hAnsi="Times New Roman" w:cs="Times New Roman"/>
          <w:sz w:val="28"/>
          <w:szCs w:val="28"/>
          <w:lang w:eastAsia="ru-RU"/>
        </w:rPr>
        <w:t xml:space="preserve">Окремо щодо спільної для вищезазначених законопроєктів пропозиції обмежити розмір оплати праці державних службовців слід зауважити, що чинним законодавством вже передбачено певні обмеження їх заробітної плати. </w:t>
      </w:r>
    </w:p>
    <w:p w:rsidR="001D4D3D" w:rsidRPr="001D4D3D" w:rsidRDefault="001D4D3D" w:rsidP="001D4D3D">
      <w:pPr>
        <w:tabs>
          <w:tab w:val="num" w:pos="0"/>
        </w:tabs>
        <w:spacing w:after="0" w:line="235" w:lineRule="auto"/>
        <w:ind w:firstLine="720"/>
        <w:jc w:val="both"/>
        <w:rPr>
          <w:rFonts w:ascii="Times New Roman" w:eastAsia="Times New Roman" w:hAnsi="Times New Roman" w:cs="Times New Roman"/>
          <w:sz w:val="28"/>
          <w:szCs w:val="28"/>
          <w:lang w:eastAsia="ru-RU"/>
        </w:rPr>
      </w:pPr>
      <w:r w:rsidRPr="001D4D3D">
        <w:rPr>
          <w:rFonts w:ascii="Times New Roman" w:eastAsia="Times New Roman" w:hAnsi="Times New Roman" w:cs="Times New Roman"/>
          <w:sz w:val="28"/>
          <w:szCs w:val="28"/>
          <w:lang w:eastAsia="ru-RU"/>
        </w:rPr>
        <w:t>Так, Законом України «Про державну службу» встановлено обмеження розміру складових заробітної плати державних службовців, зокрема, такі:</w:t>
      </w:r>
    </w:p>
    <w:p w:rsidR="001D4D3D" w:rsidRPr="001D4D3D" w:rsidRDefault="001D4D3D" w:rsidP="001D4D3D">
      <w:pPr>
        <w:tabs>
          <w:tab w:val="num" w:pos="0"/>
        </w:tabs>
        <w:spacing w:after="0" w:line="235" w:lineRule="auto"/>
        <w:ind w:firstLine="720"/>
        <w:jc w:val="both"/>
        <w:rPr>
          <w:rFonts w:ascii="Times New Roman" w:eastAsia="Times New Roman" w:hAnsi="Times New Roman" w:cs="Times New Roman"/>
          <w:sz w:val="28"/>
          <w:szCs w:val="28"/>
          <w:lang w:eastAsia="ru-RU"/>
        </w:rPr>
      </w:pPr>
      <w:r w:rsidRPr="001D4D3D">
        <w:rPr>
          <w:rFonts w:ascii="Times New Roman" w:eastAsia="Times New Roman" w:hAnsi="Times New Roman" w:cs="Times New Roman"/>
          <w:sz w:val="28"/>
          <w:szCs w:val="28"/>
          <w:lang w:eastAsia="ru-RU"/>
        </w:rPr>
        <w:t>- надбавка за вислугу років на державній службі встановлюється на рівні 3 відсотків посадового окладу державного службовця за кожний календарний рік стажу державної служби, але не більше 50 відсотків посадового окладу (частина перша статті 52 Закону);</w:t>
      </w:r>
    </w:p>
    <w:p w:rsidR="001D4D3D" w:rsidRPr="001D4D3D" w:rsidRDefault="001D4D3D" w:rsidP="001D4D3D">
      <w:pPr>
        <w:tabs>
          <w:tab w:val="num" w:pos="0"/>
        </w:tabs>
        <w:spacing w:after="0" w:line="235" w:lineRule="auto"/>
        <w:ind w:firstLine="720"/>
        <w:jc w:val="both"/>
        <w:rPr>
          <w:rFonts w:ascii="Times New Roman" w:eastAsia="Times New Roman" w:hAnsi="Times New Roman" w:cs="Times New Roman"/>
          <w:sz w:val="28"/>
          <w:szCs w:val="28"/>
          <w:lang w:eastAsia="ru-RU"/>
        </w:rPr>
      </w:pPr>
      <w:r w:rsidRPr="001D4D3D">
        <w:rPr>
          <w:rFonts w:ascii="Times New Roman" w:eastAsia="Times New Roman" w:hAnsi="Times New Roman" w:cs="Times New Roman"/>
          <w:sz w:val="28"/>
          <w:szCs w:val="28"/>
          <w:lang w:eastAsia="ru-RU"/>
        </w:rPr>
        <w:t>- загальний розмір місячних або квартальних премій, які може отримати державний службовець за рік, не може перевищувати 30 відсотків фонду його посадового окладу за рік (частина третя статті 50 Закону).</w:t>
      </w:r>
    </w:p>
    <w:p w:rsidR="001D4D3D" w:rsidRPr="001D4D3D" w:rsidRDefault="001D4D3D" w:rsidP="001D4D3D">
      <w:pPr>
        <w:tabs>
          <w:tab w:val="num" w:pos="0"/>
        </w:tabs>
        <w:spacing w:after="0" w:line="235" w:lineRule="auto"/>
        <w:ind w:firstLine="720"/>
        <w:jc w:val="both"/>
        <w:rPr>
          <w:rFonts w:ascii="Times New Roman" w:eastAsia="Times New Roman" w:hAnsi="Times New Roman" w:cs="Times New Roman"/>
          <w:sz w:val="28"/>
          <w:szCs w:val="28"/>
          <w:lang w:eastAsia="ru-RU"/>
        </w:rPr>
      </w:pPr>
      <w:r w:rsidRPr="001D4D3D">
        <w:rPr>
          <w:rFonts w:ascii="Times New Roman" w:eastAsia="Times New Roman" w:hAnsi="Times New Roman" w:cs="Times New Roman"/>
          <w:sz w:val="28"/>
          <w:szCs w:val="28"/>
          <w:lang w:eastAsia="ru-RU"/>
        </w:rPr>
        <w:t>При цьому, існуючі сьогодні додаткові стимулюючі виплати, передбачені абзацом восьмим п.14 розділу ХІ Закону України «Про державну службу», мають тимчасовий характер і діють по 31 грудня 2021 року.</w:t>
      </w:r>
    </w:p>
    <w:p w:rsidR="001D4D3D" w:rsidRPr="001D4D3D" w:rsidRDefault="001D4D3D" w:rsidP="001D4D3D">
      <w:pPr>
        <w:tabs>
          <w:tab w:val="num" w:pos="0"/>
        </w:tabs>
        <w:spacing w:after="0" w:line="235" w:lineRule="auto"/>
        <w:ind w:firstLine="720"/>
        <w:jc w:val="both"/>
        <w:rPr>
          <w:rFonts w:ascii="Times New Roman" w:eastAsia="Times New Roman" w:hAnsi="Times New Roman" w:cs="Times New Roman"/>
          <w:sz w:val="28"/>
          <w:szCs w:val="28"/>
          <w:lang w:eastAsia="ru-RU"/>
        </w:rPr>
      </w:pPr>
      <w:r w:rsidRPr="001D4D3D">
        <w:rPr>
          <w:rFonts w:ascii="Times New Roman" w:eastAsia="Times New Roman" w:hAnsi="Times New Roman" w:cs="Times New Roman"/>
          <w:sz w:val="28"/>
          <w:szCs w:val="28"/>
          <w:lang w:eastAsia="ru-RU"/>
        </w:rPr>
        <w:lastRenderedPageBreak/>
        <w:t xml:space="preserve">Крім того, спільними зауваженнями до законопроєктів № 2798, </w:t>
      </w:r>
      <w:r>
        <w:rPr>
          <w:rFonts w:ascii="Times New Roman" w:eastAsia="Times New Roman" w:hAnsi="Times New Roman" w:cs="Times New Roman"/>
          <w:sz w:val="28"/>
          <w:szCs w:val="28"/>
          <w:lang w:eastAsia="ru-RU"/>
        </w:rPr>
        <w:br/>
      </w:r>
      <w:r w:rsidRPr="001D4D3D">
        <w:rPr>
          <w:rFonts w:ascii="Times New Roman" w:eastAsia="Times New Roman" w:hAnsi="Times New Roman" w:cs="Times New Roman"/>
          <w:sz w:val="28"/>
          <w:szCs w:val="28"/>
          <w:lang w:eastAsia="ru-RU"/>
        </w:rPr>
        <w:t xml:space="preserve">№ 2798-1 і № 2798-2 є й те, що у пояснювальних записках до них відсутнє економічне обґрунтування щодо доцільності обмеження максимального розміру заробітної плати вказаних категорій працівників саме запропонованою сумою, а також </w:t>
      </w:r>
      <w:r>
        <w:rPr>
          <w:rFonts w:ascii="Times New Roman" w:eastAsia="Times New Roman" w:hAnsi="Times New Roman" w:cs="Times New Roman"/>
          <w:sz w:val="28"/>
          <w:szCs w:val="28"/>
          <w:lang w:eastAsia="ru-RU"/>
        </w:rPr>
        <w:t>авторами проєктів не надано</w:t>
      </w:r>
      <w:r w:rsidRPr="001D4D3D">
        <w:rPr>
          <w:rFonts w:ascii="Times New Roman" w:eastAsia="Times New Roman" w:hAnsi="Times New Roman" w:cs="Times New Roman"/>
          <w:sz w:val="28"/>
          <w:szCs w:val="28"/>
          <w:lang w:eastAsia="ru-RU"/>
        </w:rPr>
        <w:t xml:space="preserve"> фінансово-економічного обґрунтування (включаючи відповідні розрахунки) до законопроєктів всупереч вимог статті 91 Регламенту Верховної Ради України та статті 27 Бюджетного кодексу України.</w:t>
      </w:r>
    </w:p>
    <w:p w:rsidR="001D4D3D" w:rsidRPr="001D4D3D" w:rsidRDefault="001D4D3D" w:rsidP="001D4D3D">
      <w:pPr>
        <w:tabs>
          <w:tab w:val="num" w:pos="0"/>
        </w:tabs>
        <w:spacing w:before="120" w:after="0" w:line="235" w:lineRule="auto"/>
        <w:ind w:firstLine="720"/>
        <w:jc w:val="both"/>
        <w:rPr>
          <w:rFonts w:ascii="Times New Roman" w:eastAsia="Times New Roman" w:hAnsi="Times New Roman" w:cs="Times New Roman"/>
          <w:sz w:val="28"/>
          <w:szCs w:val="28"/>
          <w:lang w:eastAsia="ru-RU"/>
        </w:rPr>
      </w:pPr>
      <w:r w:rsidRPr="001D4D3D">
        <w:rPr>
          <w:rFonts w:ascii="Times New Roman" w:eastAsia="Times New Roman" w:hAnsi="Times New Roman" w:cs="Times New Roman"/>
          <w:sz w:val="28"/>
          <w:szCs w:val="28"/>
          <w:lang w:eastAsia="ru-RU"/>
        </w:rPr>
        <w:t>Враховуючи вищезазначене та результати обговорення законопроєктів, Комітет Верховної Ради України з питань соціальної політики та захисту прав ветеранів рекомендує Верховній Раді України вказані проєкти законів включити до порядку денного четвертої сесії Верховної Ради України дев’ятого скликання та за результатами їх розгляду у першому читанні:</w:t>
      </w:r>
    </w:p>
    <w:p w:rsidR="001D4D3D" w:rsidRPr="001D4D3D" w:rsidRDefault="001D4D3D" w:rsidP="005306B0">
      <w:pPr>
        <w:spacing w:after="0" w:line="235" w:lineRule="auto"/>
        <w:ind w:firstLine="720"/>
        <w:jc w:val="both"/>
        <w:rPr>
          <w:rFonts w:ascii="Times New Roman" w:eastAsia="Times New Roman" w:hAnsi="Times New Roman" w:cs="Times New Roman"/>
          <w:sz w:val="28"/>
          <w:szCs w:val="28"/>
          <w:lang w:eastAsia="ru-RU"/>
        </w:rPr>
      </w:pPr>
      <w:r w:rsidRPr="001D4D3D">
        <w:rPr>
          <w:rFonts w:ascii="Times New Roman" w:eastAsia="Times New Roman" w:hAnsi="Times New Roman" w:cs="Times New Roman"/>
          <w:sz w:val="28"/>
          <w:szCs w:val="28"/>
          <w:lang w:eastAsia="ru-RU"/>
        </w:rPr>
        <w:t>проєкт закону про внесення змін до Закону України «Про оплату праці» щодо обмеження максимального розміру заробітної плати керівників і працівників підприємств державного сектору економіки, державних службовців і працівників установ та організацій, що фінансуються чи дотуються з бюджету (реєстр. № 2798)  прийняти за основу;</w:t>
      </w:r>
    </w:p>
    <w:p w:rsidR="001D4D3D" w:rsidRPr="001D4D3D" w:rsidRDefault="001D4D3D" w:rsidP="005306B0">
      <w:pPr>
        <w:tabs>
          <w:tab w:val="num" w:pos="0"/>
        </w:tabs>
        <w:spacing w:after="0" w:line="235" w:lineRule="auto"/>
        <w:ind w:firstLine="720"/>
        <w:jc w:val="both"/>
        <w:rPr>
          <w:rFonts w:ascii="Times New Roman" w:eastAsia="Times New Roman" w:hAnsi="Times New Roman" w:cs="Times New Roman"/>
          <w:sz w:val="28"/>
          <w:szCs w:val="28"/>
          <w:lang w:eastAsia="ru-RU"/>
        </w:rPr>
      </w:pPr>
      <w:r w:rsidRPr="001D4D3D">
        <w:rPr>
          <w:rFonts w:ascii="Times New Roman" w:eastAsia="Times New Roman" w:hAnsi="Times New Roman" w:cs="Times New Roman"/>
          <w:sz w:val="28"/>
          <w:szCs w:val="28"/>
          <w:lang w:eastAsia="ru-RU"/>
        </w:rPr>
        <w:t>проєкти законів про внесення зміни до деяких законодавчих актів України щодо обмеження максимального розміру заробітної плати керівників та заступників керівників  державних органів, підприємств державного сектору економіки, установ та організацій, що фінансуються чи дотуються з бюджету (реєстр. № 2798-1) і про внесення змін до Закону України «Про оплату праці» щодо обмеження максимального розміру заробітної плати керівників і працівників підприємств державного сектору економіки, державних службовців і працівників установ та організацій, що фінансуються чи дотуються з бюджету (реєстр. № 2798-2)  відхилити.</w:t>
      </w:r>
    </w:p>
    <w:p w:rsidR="001D4D3D" w:rsidRPr="001D4D3D" w:rsidRDefault="001D4D3D" w:rsidP="001D4D3D">
      <w:pPr>
        <w:tabs>
          <w:tab w:val="num" w:pos="0"/>
        </w:tabs>
        <w:spacing w:after="0" w:line="235" w:lineRule="auto"/>
        <w:ind w:firstLine="720"/>
        <w:jc w:val="both"/>
        <w:rPr>
          <w:rFonts w:ascii="Times New Roman" w:eastAsia="Times New Roman" w:hAnsi="Times New Roman" w:cs="Times New Roman"/>
          <w:sz w:val="28"/>
          <w:szCs w:val="28"/>
          <w:lang w:eastAsia="ru-RU"/>
        </w:rPr>
      </w:pPr>
      <w:r w:rsidRPr="001D4D3D">
        <w:rPr>
          <w:rFonts w:ascii="Times New Roman" w:eastAsia="Times New Roman" w:hAnsi="Times New Roman" w:cs="Times New Roman"/>
          <w:sz w:val="28"/>
          <w:szCs w:val="28"/>
          <w:lang w:eastAsia="ru-RU"/>
        </w:rPr>
        <w:t>Співдоповідачем на пленарному засіданні Верховної Ради України визначено Голову Комітету з питань соціальної політики та захисту прав ветеранів Третьякову Г.М.</w:t>
      </w:r>
    </w:p>
    <w:p w:rsidR="001D4D3D" w:rsidRPr="001D4D3D" w:rsidRDefault="001D4D3D" w:rsidP="001D4D3D">
      <w:pPr>
        <w:tabs>
          <w:tab w:val="num" w:pos="0"/>
        </w:tabs>
        <w:spacing w:after="0" w:line="235" w:lineRule="auto"/>
        <w:ind w:firstLine="720"/>
        <w:jc w:val="both"/>
        <w:rPr>
          <w:rFonts w:ascii="Times New Roman" w:eastAsia="Times New Roman" w:hAnsi="Times New Roman" w:cs="Times New Roman"/>
          <w:sz w:val="28"/>
          <w:szCs w:val="28"/>
          <w:lang w:eastAsia="ru-RU"/>
        </w:rPr>
      </w:pPr>
      <w:r w:rsidRPr="001D4D3D">
        <w:rPr>
          <w:rFonts w:ascii="Times New Roman" w:eastAsia="Times New Roman" w:hAnsi="Times New Roman" w:cs="Times New Roman"/>
          <w:sz w:val="28"/>
          <w:szCs w:val="28"/>
          <w:lang w:eastAsia="ru-RU"/>
        </w:rPr>
        <w:t>Проєкти постанов Верховної Ради України додаються.</w:t>
      </w:r>
    </w:p>
    <w:p w:rsidR="001D4D3D" w:rsidRDefault="001D4D3D" w:rsidP="001D4D3D">
      <w:pPr>
        <w:tabs>
          <w:tab w:val="num" w:pos="0"/>
        </w:tabs>
        <w:spacing w:after="0" w:line="235" w:lineRule="auto"/>
        <w:ind w:firstLine="720"/>
        <w:jc w:val="both"/>
        <w:rPr>
          <w:rFonts w:ascii="Times New Roman" w:eastAsia="Times New Roman" w:hAnsi="Times New Roman" w:cs="Times New Roman"/>
          <w:sz w:val="28"/>
          <w:szCs w:val="28"/>
          <w:lang w:eastAsia="ru-RU"/>
        </w:rPr>
      </w:pPr>
    </w:p>
    <w:p w:rsidR="006D3BA4" w:rsidRDefault="006D3BA4" w:rsidP="001D4D3D">
      <w:pPr>
        <w:tabs>
          <w:tab w:val="num" w:pos="0"/>
        </w:tabs>
        <w:spacing w:after="0" w:line="235" w:lineRule="auto"/>
        <w:ind w:firstLine="720"/>
        <w:jc w:val="both"/>
        <w:rPr>
          <w:rFonts w:ascii="Times New Roman" w:eastAsia="Times New Roman" w:hAnsi="Times New Roman" w:cs="Times New Roman"/>
          <w:sz w:val="28"/>
          <w:szCs w:val="28"/>
          <w:lang w:eastAsia="ru-RU"/>
        </w:rPr>
      </w:pPr>
    </w:p>
    <w:p w:rsidR="006D3BA4" w:rsidRPr="001D4D3D" w:rsidRDefault="006D3BA4" w:rsidP="001D4D3D">
      <w:pPr>
        <w:tabs>
          <w:tab w:val="num" w:pos="0"/>
        </w:tabs>
        <w:spacing w:after="0" w:line="235" w:lineRule="auto"/>
        <w:ind w:firstLine="720"/>
        <w:jc w:val="both"/>
        <w:rPr>
          <w:rFonts w:ascii="Times New Roman" w:eastAsia="Times New Roman" w:hAnsi="Times New Roman" w:cs="Times New Roman"/>
          <w:sz w:val="28"/>
          <w:szCs w:val="28"/>
          <w:lang w:eastAsia="ru-RU"/>
        </w:rPr>
      </w:pPr>
    </w:p>
    <w:p w:rsidR="00730637" w:rsidRDefault="001D4D3D" w:rsidP="001D4D3D">
      <w:pPr>
        <w:tabs>
          <w:tab w:val="num" w:pos="0"/>
        </w:tabs>
        <w:spacing w:after="0" w:line="235" w:lineRule="auto"/>
        <w:ind w:firstLine="720"/>
        <w:jc w:val="both"/>
        <w:rPr>
          <w:rFonts w:ascii="Times New Roman" w:eastAsia="Times New Roman" w:hAnsi="Times New Roman" w:cs="Times New Roman"/>
          <w:b/>
          <w:sz w:val="28"/>
          <w:szCs w:val="28"/>
          <w:lang w:eastAsia="ru-RU"/>
        </w:rPr>
      </w:pPr>
      <w:r w:rsidRPr="001D4D3D">
        <w:rPr>
          <w:rFonts w:ascii="Times New Roman" w:eastAsia="Times New Roman" w:hAnsi="Times New Roman" w:cs="Times New Roman"/>
          <w:b/>
          <w:sz w:val="28"/>
          <w:szCs w:val="28"/>
          <w:lang w:eastAsia="ru-RU"/>
        </w:rPr>
        <w:t xml:space="preserve">Голова Комітету                                                            </w:t>
      </w:r>
      <w:proofErr w:type="spellStart"/>
      <w:r w:rsidRPr="001D4D3D">
        <w:rPr>
          <w:rFonts w:ascii="Times New Roman" w:eastAsia="Times New Roman" w:hAnsi="Times New Roman" w:cs="Times New Roman"/>
          <w:b/>
          <w:sz w:val="28"/>
          <w:szCs w:val="28"/>
          <w:lang w:eastAsia="ru-RU"/>
        </w:rPr>
        <w:t>Г.М.Третьякова</w:t>
      </w:r>
      <w:proofErr w:type="spellEnd"/>
    </w:p>
    <w:p w:rsidR="005306B0" w:rsidRDefault="005306B0" w:rsidP="005306B0">
      <w:pPr>
        <w:spacing w:after="0" w:line="235" w:lineRule="auto"/>
        <w:jc w:val="both"/>
        <w:rPr>
          <w:rFonts w:ascii="Times New Roman" w:hAnsi="Times New Roman" w:cs="Times New Roman"/>
          <w:sz w:val="18"/>
        </w:rPr>
      </w:pPr>
    </w:p>
    <w:p w:rsidR="005306B0" w:rsidRDefault="005306B0" w:rsidP="005306B0">
      <w:pPr>
        <w:spacing w:after="0" w:line="235" w:lineRule="auto"/>
        <w:jc w:val="both"/>
        <w:rPr>
          <w:rFonts w:ascii="Times New Roman" w:hAnsi="Times New Roman" w:cs="Times New Roman"/>
          <w:sz w:val="18"/>
        </w:rPr>
      </w:pPr>
    </w:p>
    <w:p w:rsidR="006D3BA4" w:rsidRDefault="006D3BA4" w:rsidP="005306B0">
      <w:pPr>
        <w:spacing w:after="0" w:line="235" w:lineRule="auto"/>
        <w:jc w:val="both"/>
        <w:rPr>
          <w:rFonts w:ascii="Times New Roman" w:hAnsi="Times New Roman" w:cs="Times New Roman"/>
          <w:sz w:val="18"/>
        </w:rPr>
      </w:pPr>
    </w:p>
    <w:p w:rsidR="006D3BA4" w:rsidRDefault="006D3BA4" w:rsidP="005306B0">
      <w:pPr>
        <w:spacing w:after="0" w:line="235" w:lineRule="auto"/>
        <w:jc w:val="both"/>
        <w:rPr>
          <w:rFonts w:ascii="Times New Roman" w:hAnsi="Times New Roman" w:cs="Times New Roman"/>
          <w:sz w:val="18"/>
        </w:rPr>
      </w:pPr>
    </w:p>
    <w:p w:rsidR="006D3BA4" w:rsidRDefault="006D3BA4" w:rsidP="005306B0">
      <w:pPr>
        <w:spacing w:after="0" w:line="235" w:lineRule="auto"/>
        <w:jc w:val="both"/>
        <w:rPr>
          <w:rFonts w:ascii="Times New Roman" w:hAnsi="Times New Roman" w:cs="Times New Roman"/>
          <w:sz w:val="18"/>
        </w:rPr>
      </w:pPr>
    </w:p>
    <w:p w:rsidR="006D3BA4" w:rsidRDefault="006D3BA4" w:rsidP="005306B0">
      <w:pPr>
        <w:spacing w:after="0" w:line="235" w:lineRule="auto"/>
        <w:jc w:val="both"/>
        <w:rPr>
          <w:rFonts w:ascii="Times New Roman" w:hAnsi="Times New Roman" w:cs="Times New Roman"/>
          <w:sz w:val="18"/>
        </w:rPr>
      </w:pPr>
    </w:p>
    <w:p w:rsidR="006D3BA4" w:rsidRDefault="006D3BA4" w:rsidP="005306B0">
      <w:pPr>
        <w:spacing w:after="0" w:line="235" w:lineRule="auto"/>
        <w:jc w:val="both"/>
        <w:rPr>
          <w:rFonts w:ascii="Times New Roman" w:hAnsi="Times New Roman" w:cs="Times New Roman"/>
          <w:sz w:val="18"/>
        </w:rPr>
      </w:pPr>
      <w:bookmarkStart w:id="0" w:name="_GoBack"/>
      <w:bookmarkEnd w:id="0"/>
    </w:p>
    <w:p w:rsidR="005306B0" w:rsidRPr="005306B0" w:rsidRDefault="005306B0" w:rsidP="005306B0">
      <w:pPr>
        <w:spacing w:after="0" w:line="235" w:lineRule="auto"/>
        <w:jc w:val="both"/>
        <w:rPr>
          <w:rFonts w:ascii="Times New Roman" w:hAnsi="Times New Roman" w:cs="Times New Roman"/>
          <w:sz w:val="18"/>
        </w:rPr>
      </w:pPr>
      <w:proofErr w:type="spellStart"/>
      <w:r w:rsidRPr="005306B0">
        <w:rPr>
          <w:rFonts w:ascii="Times New Roman" w:hAnsi="Times New Roman" w:cs="Times New Roman"/>
          <w:sz w:val="18"/>
        </w:rPr>
        <w:t>Вик</w:t>
      </w:r>
      <w:proofErr w:type="spellEnd"/>
      <w:r w:rsidRPr="005306B0">
        <w:rPr>
          <w:rFonts w:ascii="Times New Roman" w:hAnsi="Times New Roman" w:cs="Times New Roman"/>
          <w:sz w:val="18"/>
        </w:rPr>
        <w:t>. Самойлик Ю.В., 255-40-59</w:t>
      </w:r>
    </w:p>
    <w:sectPr w:rsidR="005306B0" w:rsidRPr="005306B0" w:rsidSect="006D3BA4">
      <w:headerReference w:type="default" r:id="rId8"/>
      <w:pgSz w:w="11906" w:h="16838"/>
      <w:pgMar w:top="1134" w:right="851" w:bottom="851" w:left="1418" w:header="709" w:footer="709" w:gutter="0"/>
      <w:cols w:space="708"/>
      <w:titlePg/>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13D47" w:rsidRDefault="00C13D47">
      <w:pPr>
        <w:spacing w:after="0" w:line="240" w:lineRule="auto"/>
      </w:pPr>
      <w:r>
        <w:separator/>
      </w:r>
    </w:p>
  </w:endnote>
  <w:endnote w:type="continuationSeparator" w:id="0">
    <w:p w:rsidR="00C13D47" w:rsidRDefault="00C13D4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13D47" w:rsidRDefault="00C13D47">
      <w:pPr>
        <w:spacing w:after="0" w:line="240" w:lineRule="auto"/>
      </w:pPr>
      <w:r>
        <w:separator/>
      </w:r>
    </w:p>
  </w:footnote>
  <w:footnote w:type="continuationSeparator" w:id="0">
    <w:p w:rsidR="00C13D47" w:rsidRDefault="00C13D4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037732054"/>
      <w:docPartObj>
        <w:docPartGallery w:val="Page Numbers (Top of Page)"/>
        <w:docPartUnique/>
      </w:docPartObj>
    </w:sdtPr>
    <w:sdtEndPr>
      <w:rPr>
        <w:rFonts w:ascii="Times New Roman" w:hAnsi="Times New Roman" w:cs="Times New Roman"/>
      </w:rPr>
    </w:sdtEndPr>
    <w:sdtContent>
      <w:p w:rsidR="00457F7D" w:rsidRPr="004474AC" w:rsidRDefault="00697073">
        <w:pPr>
          <w:pStyle w:val="1"/>
          <w:jc w:val="center"/>
          <w:rPr>
            <w:rFonts w:ascii="Times New Roman" w:hAnsi="Times New Roman" w:cs="Times New Roman"/>
          </w:rPr>
        </w:pPr>
        <w:r w:rsidRPr="004474AC">
          <w:rPr>
            <w:rFonts w:ascii="Times New Roman" w:hAnsi="Times New Roman" w:cs="Times New Roman"/>
          </w:rPr>
          <w:fldChar w:fldCharType="begin"/>
        </w:r>
        <w:r w:rsidRPr="004474AC">
          <w:rPr>
            <w:rFonts w:ascii="Times New Roman" w:hAnsi="Times New Roman" w:cs="Times New Roman"/>
          </w:rPr>
          <w:instrText>PAGE   \* MERGEFORMAT</w:instrText>
        </w:r>
        <w:r w:rsidRPr="004474AC">
          <w:rPr>
            <w:rFonts w:ascii="Times New Roman" w:hAnsi="Times New Roman" w:cs="Times New Roman"/>
          </w:rPr>
          <w:fldChar w:fldCharType="separate"/>
        </w:r>
        <w:r w:rsidR="006D3BA4">
          <w:rPr>
            <w:rFonts w:ascii="Times New Roman" w:hAnsi="Times New Roman" w:cs="Times New Roman"/>
            <w:noProof/>
          </w:rPr>
          <w:t>7</w:t>
        </w:r>
        <w:r w:rsidRPr="004474AC">
          <w:rPr>
            <w:rFonts w:ascii="Times New Roman" w:hAnsi="Times New Roman" w:cs="Times New Roman"/>
          </w:rPr>
          <w:fldChar w:fldCharType="end"/>
        </w:r>
      </w:p>
    </w:sdtContent>
  </w:sdt>
  <w:p w:rsidR="00457F7D" w:rsidRDefault="00C13D47">
    <w:pPr>
      <w:pStyle w:val="1"/>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proofState w:spelling="clean" w:grammar="clean"/>
  <w:defaultTabStop w:val="709"/>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04579"/>
    <w:rsid w:val="00032346"/>
    <w:rsid w:val="000B426D"/>
    <w:rsid w:val="000F7C22"/>
    <w:rsid w:val="001136BE"/>
    <w:rsid w:val="00183FD6"/>
    <w:rsid w:val="001D4D3D"/>
    <w:rsid w:val="001F027C"/>
    <w:rsid w:val="002C220C"/>
    <w:rsid w:val="00312CF7"/>
    <w:rsid w:val="003162E7"/>
    <w:rsid w:val="00344595"/>
    <w:rsid w:val="003D1B3C"/>
    <w:rsid w:val="004474AC"/>
    <w:rsid w:val="005306B0"/>
    <w:rsid w:val="0053331C"/>
    <w:rsid w:val="0066218C"/>
    <w:rsid w:val="00697073"/>
    <w:rsid w:val="006D3BA4"/>
    <w:rsid w:val="007234CF"/>
    <w:rsid w:val="00730637"/>
    <w:rsid w:val="007A69BD"/>
    <w:rsid w:val="007E649C"/>
    <w:rsid w:val="008F5BDD"/>
    <w:rsid w:val="0099448B"/>
    <w:rsid w:val="009A0D01"/>
    <w:rsid w:val="009F1D7B"/>
    <w:rsid w:val="00A96C39"/>
    <w:rsid w:val="00AC2C58"/>
    <w:rsid w:val="00B11A3C"/>
    <w:rsid w:val="00B23960"/>
    <w:rsid w:val="00B30412"/>
    <w:rsid w:val="00B33A28"/>
    <w:rsid w:val="00C13D47"/>
    <w:rsid w:val="00C15C84"/>
    <w:rsid w:val="00D140F8"/>
    <w:rsid w:val="00D42B3D"/>
    <w:rsid w:val="00D52560"/>
    <w:rsid w:val="00D63984"/>
    <w:rsid w:val="00DB2269"/>
    <w:rsid w:val="00E04579"/>
    <w:rsid w:val="00F05945"/>
    <w:rsid w:val="00F8692A"/>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3DA018"/>
  <w15:chartTrackingRefBased/>
  <w15:docId w15:val="{A5B3BDD4-0409-47E9-A8CC-0CB46C95C8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8F5BDD"/>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
    <w:name w:val="Верхній колонтитул1"/>
    <w:basedOn w:val="a"/>
    <w:next w:val="a3"/>
    <w:link w:val="a4"/>
    <w:uiPriority w:val="99"/>
    <w:unhideWhenUsed/>
    <w:rsid w:val="008F5BDD"/>
    <w:pPr>
      <w:tabs>
        <w:tab w:val="center" w:pos="4819"/>
        <w:tab w:val="right" w:pos="9639"/>
      </w:tabs>
      <w:spacing w:after="0" w:line="240" w:lineRule="auto"/>
    </w:pPr>
  </w:style>
  <w:style w:type="character" w:customStyle="1" w:styleId="a4">
    <w:name w:val="Верхній колонтитул Знак"/>
    <w:basedOn w:val="a0"/>
    <w:link w:val="1"/>
    <w:uiPriority w:val="99"/>
    <w:rsid w:val="008F5BDD"/>
  </w:style>
  <w:style w:type="paragraph" w:styleId="a3">
    <w:name w:val="header"/>
    <w:basedOn w:val="a"/>
    <w:link w:val="10"/>
    <w:uiPriority w:val="99"/>
    <w:unhideWhenUsed/>
    <w:rsid w:val="008F5BDD"/>
    <w:pPr>
      <w:tabs>
        <w:tab w:val="center" w:pos="4819"/>
        <w:tab w:val="right" w:pos="9639"/>
      </w:tabs>
      <w:spacing w:after="0" w:line="240" w:lineRule="auto"/>
    </w:pPr>
  </w:style>
  <w:style w:type="character" w:customStyle="1" w:styleId="10">
    <w:name w:val="Верхній колонтитул Знак1"/>
    <w:basedOn w:val="a0"/>
    <w:link w:val="a3"/>
    <w:uiPriority w:val="99"/>
    <w:semiHidden/>
    <w:rsid w:val="008F5BDD"/>
  </w:style>
  <w:style w:type="table" w:styleId="a5">
    <w:name w:val="Table Grid"/>
    <w:basedOn w:val="a1"/>
    <w:uiPriority w:val="99"/>
    <w:rsid w:val="00730637"/>
    <w:pPr>
      <w:spacing w:after="0" w:line="240" w:lineRule="auto"/>
    </w:pPr>
    <w:rPr>
      <w:rFonts w:ascii="Calibri" w:eastAsia="Calibri" w:hAnsi="Calibri"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6">
    <w:name w:val="footer"/>
    <w:basedOn w:val="a"/>
    <w:link w:val="a7"/>
    <w:uiPriority w:val="99"/>
    <w:unhideWhenUsed/>
    <w:rsid w:val="004474AC"/>
    <w:pPr>
      <w:tabs>
        <w:tab w:val="center" w:pos="4819"/>
        <w:tab w:val="right" w:pos="9639"/>
      </w:tabs>
      <w:spacing w:after="0" w:line="240" w:lineRule="auto"/>
    </w:pPr>
  </w:style>
  <w:style w:type="character" w:customStyle="1" w:styleId="a7">
    <w:name w:val="Нижній колонтитул Знак"/>
    <w:basedOn w:val="a0"/>
    <w:link w:val="a6"/>
    <w:uiPriority w:val="99"/>
    <w:rsid w:val="004474A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642CF60-552F-47E6-86AA-545A1F4706A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349</TotalTime>
  <Pages>7</Pages>
  <Words>12384</Words>
  <Characters>7060</Characters>
  <Application>Microsoft Office Word</Application>
  <DocSecurity>0</DocSecurity>
  <Lines>58</Lines>
  <Paragraphs>38</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19406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Юлія Володимирівна Самойлик</dc:creator>
  <cp:keywords/>
  <dc:description/>
  <cp:lastModifiedBy>Юлія Володимирівна Самойлик</cp:lastModifiedBy>
  <cp:revision>22</cp:revision>
  <dcterms:created xsi:type="dcterms:W3CDTF">2020-07-16T12:13:00Z</dcterms:created>
  <dcterms:modified xsi:type="dcterms:W3CDTF">2020-10-05T09:08:00Z</dcterms:modified>
</cp:coreProperties>
</file>