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4D5" w:rsidRDefault="006124D5" w:rsidP="006124D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124D5" w:rsidRDefault="006124D5" w:rsidP="006124D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124D5" w:rsidRPr="006124D5" w:rsidRDefault="006124D5" w:rsidP="006124D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E5905" w:rsidRDefault="000E5905" w:rsidP="006124D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E5905" w:rsidRDefault="000E5905" w:rsidP="006124D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124D5" w:rsidRPr="006124D5" w:rsidRDefault="006124D5" w:rsidP="006124D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124D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ВИСНОВОК</w:t>
      </w:r>
    </w:p>
    <w:p w:rsidR="006124D5" w:rsidRDefault="006124D5" w:rsidP="006124D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124D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проект Закону України «Про всеукраїнський та</w:t>
      </w:r>
    </w:p>
    <w:p w:rsidR="006124D5" w:rsidRPr="006124D5" w:rsidRDefault="006124D5" w:rsidP="006124D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124D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місцеві референдуми за народною ініціативою»</w:t>
      </w:r>
    </w:p>
    <w:p w:rsidR="006124D5" w:rsidRDefault="006124D5" w:rsidP="006124D5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124D5" w:rsidRDefault="006124D5" w:rsidP="00CC75E9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У Головному управлінні розглянутий поданий законопроект,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що </w:t>
      </w:r>
      <w:r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за своєю </w:t>
      </w:r>
      <w:r w:rsidR="00CC75E9">
        <w:rPr>
          <w:rFonts w:ascii="Times New Roman" w:eastAsia="Times New Roman" w:hAnsi="Times New Roman"/>
          <w:sz w:val="28"/>
          <w:szCs w:val="28"/>
          <w:lang w:eastAsia="ru-RU"/>
        </w:rPr>
        <w:t xml:space="preserve">метою і </w:t>
      </w:r>
      <w:r w:rsidRPr="006124D5">
        <w:rPr>
          <w:rFonts w:ascii="Times New Roman" w:eastAsia="Times New Roman" w:hAnsi="Times New Roman"/>
          <w:sz w:val="28"/>
          <w:szCs w:val="28"/>
          <w:lang w:eastAsia="ru-RU"/>
        </w:rPr>
        <w:t>спрямованістю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6124D5">
        <w:rPr>
          <w:rFonts w:ascii="Times New Roman" w:eastAsia="Times New Roman" w:hAnsi="Times New Roman"/>
          <w:sz w:val="28"/>
          <w:szCs w:val="28"/>
          <w:lang w:eastAsia="ru-RU"/>
        </w:rPr>
        <w:t>як це зазначено у пояснювальній записці до нього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має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6124D5">
        <w:rPr>
          <w:rFonts w:ascii="Times New Roman" w:eastAsia="Times New Roman" w:hAnsi="Times New Roman"/>
          <w:sz w:val="28"/>
          <w:szCs w:val="28"/>
          <w:lang w:eastAsia="ru-RU"/>
        </w:rPr>
        <w:t>законодавчо врегулювати реалізацію необмеженого права українського народу, як носія суверенітету і єдиного джерела влади, самостійно ініціювати проведення всенародних чи місцевих референдумів для вільного волевиявлення і забезпечення прав і свобод людини, визначених чинним законодавством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6124D5">
        <w:t xml:space="preserve"> </w:t>
      </w:r>
      <w:r w:rsidRPr="006124D5">
        <w:rPr>
          <w:rFonts w:ascii="Times New Roman" w:eastAsia="Times New Roman" w:hAnsi="Times New Roman"/>
          <w:sz w:val="28"/>
          <w:szCs w:val="28"/>
          <w:lang w:eastAsia="ru-RU"/>
        </w:rPr>
        <w:t>(п. 2 пояснювальної записки).</w:t>
      </w:r>
    </w:p>
    <w:p w:rsidR="00613E22" w:rsidRDefault="00613E22" w:rsidP="00CC75E9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3E22">
        <w:rPr>
          <w:rFonts w:ascii="Times New Roman" w:eastAsia="Times New Roman" w:hAnsi="Times New Roman"/>
          <w:sz w:val="28"/>
          <w:szCs w:val="28"/>
          <w:lang w:eastAsia="ru-RU"/>
        </w:rPr>
        <w:t>За результатами розгляду даного проекту Головне управління вважає за необхідне зазначити наступне.</w:t>
      </w:r>
    </w:p>
    <w:p w:rsidR="004D402D" w:rsidRDefault="00613E22" w:rsidP="00CC75E9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3E22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409C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У </w:t>
      </w:r>
      <w:r w:rsidR="0001409C">
        <w:rPr>
          <w:rFonts w:ascii="Times New Roman" w:eastAsia="Times New Roman" w:hAnsi="Times New Roman"/>
          <w:sz w:val="28"/>
          <w:szCs w:val="28"/>
          <w:lang w:eastAsia="ru-RU"/>
        </w:rPr>
        <w:t>Конституції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</w:t>
      </w:r>
      <w:r w:rsidR="00984E2A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E37AF2">
        <w:rPr>
          <w:rFonts w:ascii="Times New Roman" w:eastAsia="Times New Roman" w:hAnsi="Times New Roman"/>
          <w:sz w:val="28"/>
          <w:szCs w:val="28"/>
          <w:lang w:eastAsia="ru-RU"/>
        </w:rPr>
        <w:t>ста</w:t>
      </w:r>
      <w:r w:rsidR="00984E2A">
        <w:rPr>
          <w:rFonts w:ascii="Times New Roman" w:eastAsia="Times New Roman" w:hAnsi="Times New Roman"/>
          <w:sz w:val="28"/>
          <w:szCs w:val="28"/>
          <w:lang w:eastAsia="ru-RU"/>
        </w:rPr>
        <w:t>новлено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що г</w:t>
      </w:r>
      <w:r w:rsidRPr="00613E22">
        <w:rPr>
          <w:rFonts w:ascii="Times New Roman" w:eastAsia="Times New Roman" w:hAnsi="Times New Roman"/>
          <w:sz w:val="28"/>
          <w:szCs w:val="28"/>
          <w:lang w:eastAsia="ru-RU"/>
        </w:rPr>
        <w:t xml:space="preserve">ромадяни мають право брати участь в управлінні державними справами, у всеукраїнському та місцевих референдумах, вільно обирати і бути </w:t>
      </w:r>
      <w:r w:rsidRPr="00631E93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обраними до органів державної влади та органів місцевого самоврядування (ч. 1 ст. 38), </w:t>
      </w:r>
      <w:r w:rsidR="00E37AF2" w:rsidRPr="00631E93">
        <w:rPr>
          <w:rFonts w:ascii="Times New Roman" w:eastAsia="Times New Roman" w:hAnsi="Times New Roman"/>
          <w:sz w:val="28"/>
          <w:szCs w:val="28"/>
          <w:lang w:eastAsia="ru-RU"/>
        </w:rPr>
        <w:t>а в</w:t>
      </w:r>
      <w:r w:rsidR="004D402D" w:rsidRPr="00631E93">
        <w:rPr>
          <w:rFonts w:ascii="Times New Roman" w:eastAsia="Times New Roman" w:hAnsi="Times New Roman"/>
          <w:sz w:val="28"/>
          <w:szCs w:val="28"/>
          <w:lang w:eastAsia="ru-RU"/>
        </w:rPr>
        <w:t>сеукраїнський референдум є однією з форм народного волевиявлення (ст. 69), який призначається Верховною Радою України або Президентом України відповідно до їхніх</w:t>
      </w:r>
      <w:r w:rsidR="004D402D" w:rsidRPr="00631E93">
        <w:rPr>
          <w:rFonts w:ascii="Times New Roman" w:eastAsia="Times New Roman" w:hAnsi="Times New Roman"/>
          <w:strike/>
          <w:sz w:val="28"/>
          <w:szCs w:val="28"/>
          <w:lang w:eastAsia="ru-RU"/>
        </w:rPr>
        <w:t xml:space="preserve"> </w:t>
      </w:r>
      <w:r w:rsidR="004D402D" w:rsidRPr="00631E93">
        <w:rPr>
          <w:rFonts w:ascii="Times New Roman" w:eastAsia="Times New Roman" w:hAnsi="Times New Roman"/>
          <w:sz w:val="28"/>
          <w:szCs w:val="28"/>
          <w:lang w:eastAsia="ru-RU"/>
        </w:rPr>
        <w:t xml:space="preserve">повноважень, установлених Конституцією України (ч. 1 ст. 72). Зокрема, Верховна Рада України призначає всеукраїнський </w:t>
      </w:r>
      <w:r w:rsidR="004D402D" w:rsidRPr="007B163C">
        <w:rPr>
          <w:rFonts w:ascii="Times New Roman" w:eastAsia="Times New Roman" w:hAnsi="Times New Roman"/>
          <w:sz w:val="28"/>
          <w:szCs w:val="28"/>
          <w:lang w:eastAsia="ru-RU"/>
        </w:rPr>
        <w:t>референдум з питань про зміну території України (ст. 73, п. 2 ч. 1 ст. 85 Конституції України), а Президент України</w:t>
      </w:r>
      <w:r w:rsidR="0001409C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409C" w:rsidRPr="007B163C">
        <w:rPr>
          <w:rFonts w:ascii="Times New Roman" w:eastAsia="Times New Roman" w:hAnsi="Times New Roman"/>
          <w:i/>
          <w:sz w:val="28"/>
          <w:szCs w:val="28"/>
          <w:lang w:eastAsia="ru-RU"/>
        </w:rPr>
        <w:t>призначає</w:t>
      </w:r>
      <w:r w:rsidR="0001409C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всеукраїнський референдум</w:t>
      </w:r>
      <w:r w:rsidR="004D402D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змін Конституції України відповідно до ст. 156 Конституції України та </w:t>
      </w:r>
      <w:r w:rsidR="004D402D" w:rsidRPr="007B163C">
        <w:rPr>
          <w:rFonts w:ascii="Times New Roman" w:eastAsia="Times New Roman" w:hAnsi="Times New Roman"/>
          <w:i/>
          <w:sz w:val="28"/>
          <w:szCs w:val="28"/>
          <w:lang w:eastAsia="ru-RU"/>
        </w:rPr>
        <w:t>проголошує</w:t>
      </w:r>
      <w:r w:rsidR="004D402D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всеукраїнський референдум за народною ініціативою </w:t>
      </w:r>
      <w:r w:rsidR="007B5C73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на вимогу не менш як трьох мільйонів громадян України, які мають право голосу, за умови, що підписи щодо призначення референдуму зібрано не менш як у двох третинах областей і не менш як по сто тисяч підписів у кожній області. </w:t>
      </w:r>
      <w:r w:rsidR="002C6CAD" w:rsidRPr="002C6CA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</w:t>
      </w:r>
      <w:r w:rsidR="002C6CAD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</w:t>
      </w:r>
      <w:r w:rsidR="004D402D" w:rsidRPr="007B163C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7B5C73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ч. 2 ст. 72, </w:t>
      </w:r>
      <w:r w:rsidR="004D402D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п. 6 </w:t>
      </w:r>
      <w:r w:rsidR="00E37AF2" w:rsidRPr="007B163C">
        <w:rPr>
          <w:rFonts w:ascii="Times New Roman" w:eastAsia="Times New Roman" w:hAnsi="Times New Roman"/>
          <w:sz w:val="28"/>
          <w:szCs w:val="28"/>
          <w:lang w:eastAsia="ru-RU"/>
        </w:rPr>
        <w:t>ч.</w:t>
      </w:r>
      <w:r w:rsidR="0001409C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37AF2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r w:rsidR="004D402D" w:rsidRPr="007B163C">
        <w:rPr>
          <w:rFonts w:ascii="Times New Roman" w:eastAsia="Times New Roman" w:hAnsi="Times New Roman"/>
          <w:sz w:val="28"/>
          <w:szCs w:val="28"/>
          <w:lang w:eastAsia="ru-RU"/>
        </w:rPr>
        <w:t>ст. 106</w:t>
      </w:r>
      <w:r w:rsidR="00631E93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Конституції України</w:t>
      </w:r>
      <w:r w:rsidR="004D402D" w:rsidRPr="007B163C">
        <w:rPr>
          <w:rFonts w:ascii="Times New Roman" w:eastAsia="Times New Roman" w:hAnsi="Times New Roman"/>
          <w:sz w:val="28"/>
          <w:szCs w:val="28"/>
          <w:lang w:eastAsia="ru-RU"/>
        </w:rPr>
        <w:t>). Референдум</w:t>
      </w:r>
      <w:r w:rsidR="004D402D" w:rsidRPr="004D402D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допускається щодо законопроектів з питань податків, бюджету та амністії </w:t>
      </w:r>
      <w:r w:rsidR="00B377B8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           </w:t>
      </w:r>
      <w:bookmarkStart w:id="0" w:name="_GoBack"/>
      <w:bookmarkEnd w:id="0"/>
      <w:r w:rsidR="004D402D" w:rsidRPr="004D402D">
        <w:rPr>
          <w:rFonts w:ascii="Times New Roman" w:eastAsia="Times New Roman" w:hAnsi="Times New Roman"/>
          <w:sz w:val="28"/>
          <w:szCs w:val="28"/>
          <w:lang w:eastAsia="ru-RU"/>
        </w:rPr>
        <w:t>(ст</w:t>
      </w:r>
      <w:r w:rsidR="004D402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D402D" w:rsidRPr="004D402D">
        <w:rPr>
          <w:rFonts w:ascii="Times New Roman" w:eastAsia="Times New Roman" w:hAnsi="Times New Roman"/>
          <w:sz w:val="28"/>
          <w:szCs w:val="28"/>
          <w:lang w:eastAsia="ru-RU"/>
        </w:rPr>
        <w:t xml:space="preserve"> 74 Конституції України).</w:t>
      </w:r>
    </w:p>
    <w:p w:rsidR="004D402D" w:rsidRPr="007B163C" w:rsidRDefault="004D402D" w:rsidP="00CC75E9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7B05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Відповідно до положень п. 20 ч. 1 ст. 92 </w:t>
      </w:r>
      <w:r w:rsidR="0001409C">
        <w:rPr>
          <w:rFonts w:ascii="Times New Roman" w:eastAsia="Times New Roman" w:hAnsi="Times New Roman"/>
          <w:sz w:val="28"/>
          <w:szCs w:val="28"/>
          <w:lang w:eastAsia="ru-RU"/>
        </w:rPr>
        <w:t>Конституції</w:t>
      </w:r>
      <w:r w:rsidRPr="00357B05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</w:t>
      </w:r>
      <w:r w:rsidRPr="00357B05">
        <w:rPr>
          <w:rFonts w:ascii="Times New Roman" w:hAnsi="Times New Roman"/>
          <w:sz w:val="28"/>
          <w:szCs w:val="28"/>
        </w:rPr>
        <w:t xml:space="preserve"> </w:t>
      </w:r>
      <w:r w:rsidRPr="00357B05">
        <w:rPr>
          <w:rFonts w:ascii="Times New Roman" w:eastAsia="Times New Roman" w:hAnsi="Times New Roman"/>
          <w:sz w:val="28"/>
          <w:szCs w:val="28"/>
          <w:lang w:eastAsia="ru-RU"/>
        </w:rPr>
        <w:t>організація і порядок проведення виборів і референдумів</w:t>
      </w:r>
      <w:r w:rsidRPr="00357B05">
        <w:rPr>
          <w:rFonts w:ascii="Times New Roman" w:hAnsi="Times New Roman"/>
          <w:sz w:val="28"/>
          <w:szCs w:val="28"/>
        </w:rPr>
        <w:t xml:space="preserve"> визначається в</w:t>
      </w:r>
      <w:r w:rsidRPr="00357B05">
        <w:rPr>
          <w:rFonts w:ascii="Times New Roman" w:eastAsia="Times New Roman" w:hAnsi="Times New Roman"/>
          <w:sz w:val="28"/>
          <w:szCs w:val="28"/>
          <w:lang w:eastAsia="ru-RU"/>
        </w:rPr>
        <w:t>иключно законами України.</w:t>
      </w:r>
      <w:r w:rsidR="0001409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B5C73">
        <w:rPr>
          <w:rFonts w:ascii="Times New Roman" w:eastAsia="Times New Roman" w:hAnsi="Times New Roman"/>
          <w:sz w:val="28"/>
          <w:szCs w:val="28"/>
          <w:lang w:eastAsia="ru-RU"/>
        </w:rPr>
        <w:t>Крім того, згідно з приписом ч. 2 ст. 151 Консти</w:t>
      </w:r>
      <w:r w:rsidR="002B1348">
        <w:rPr>
          <w:rFonts w:ascii="Times New Roman" w:eastAsia="Times New Roman" w:hAnsi="Times New Roman"/>
          <w:sz w:val="28"/>
          <w:szCs w:val="28"/>
          <w:lang w:eastAsia="ru-RU"/>
        </w:rPr>
        <w:t xml:space="preserve">туції України </w:t>
      </w:r>
      <w:r w:rsidR="002B1348" w:rsidRPr="002B1348">
        <w:rPr>
          <w:rFonts w:ascii="Times New Roman" w:eastAsia="Times New Roman" w:hAnsi="Times New Roman"/>
          <w:sz w:val="28"/>
          <w:szCs w:val="28"/>
          <w:lang w:eastAsia="ru-RU"/>
        </w:rPr>
        <w:t xml:space="preserve">за зверненням Президента України або щонайменше сорока п’яти народних депутатів України Конституційний Суд України надає висновки про відповідність Конституції України (конституційність) питань, які пропонуються для винесення на </w:t>
      </w:r>
      <w:r w:rsidR="002B1348" w:rsidRPr="007B163C">
        <w:rPr>
          <w:rFonts w:ascii="Times New Roman" w:eastAsia="Times New Roman" w:hAnsi="Times New Roman"/>
          <w:sz w:val="28"/>
          <w:szCs w:val="28"/>
          <w:lang w:eastAsia="ru-RU"/>
        </w:rPr>
        <w:t>всеукраїнський референдум за народною ініціативою.</w:t>
      </w:r>
    </w:p>
    <w:p w:rsidR="0001409C" w:rsidRPr="0001409C" w:rsidRDefault="0001409C" w:rsidP="0001409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163C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2.</w:t>
      </w:r>
      <w:r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Предметом регулювання проекту, що розглядається, виступає всеукраїнський і місцевий референдум</w:t>
      </w:r>
      <w:r w:rsidR="00631E93" w:rsidRPr="007B163C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163C">
        <w:rPr>
          <w:rFonts w:ascii="Times New Roman" w:eastAsia="Times New Roman" w:hAnsi="Times New Roman"/>
          <w:i/>
          <w:sz w:val="28"/>
          <w:szCs w:val="28"/>
          <w:lang w:eastAsia="ru-RU"/>
        </w:rPr>
        <w:t>лише за народною ініціативою.</w:t>
      </w:r>
      <w:r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Натомість цілий комплекс питань, пов’язаних з організацією та проведенням інших видів референдумів, що визначені в Основному</w:t>
      </w:r>
      <w:r w:rsidRPr="0001409C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України, регулювати не пропонується. Головне управління не підтримує ідею про врегулювання кожного виду референдуму окремим законом. </w:t>
      </w:r>
    </w:p>
    <w:p w:rsidR="007A533B" w:rsidRDefault="0001409C" w:rsidP="00CC75E9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2A24F2" w:rsidRPr="002A24F2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2A24F2">
        <w:rPr>
          <w:rFonts w:ascii="Times New Roman" w:eastAsia="Times New Roman" w:hAnsi="Times New Roman"/>
          <w:sz w:val="28"/>
          <w:szCs w:val="28"/>
          <w:lang w:eastAsia="ru-RU"/>
        </w:rPr>
        <w:t xml:space="preserve"> Аналіз положень проекту, що розглядається, </w:t>
      </w:r>
      <w:r w:rsidR="001940E5">
        <w:rPr>
          <w:rFonts w:ascii="Times New Roman" w:eastAsia="Times New Roman" w:hAnsi="Times New Roman"/>
          <w:sz w:val="28"/>
          <w:szCs w:val="28"/>
          <w:lang w:eastAsia="ru-RU"/>
        </w:rPr>
        <w:t xml:space="preserve">крізь призму </w:t>
      </w:r>
      <w:r w:rsidR="00D43CD7">
        <w:rPr>
          <w:rFonts w:ascii="Times New Roman" w:eastAsia="Times New Roman" w:hAnsi="Times New Roman"/>
          <w:sz w:val="28"/>
          <w:szCs w:val="28"/>
          <w:lang w:eastAsia="ru-RU"/>
        </w:rPr>
        <w:t xml:space="preserve">вищенаведених </w:t>
      </w:r>
      <w:r w:rsidR="001940E5">
        <w:rPr>
          <w:rFonts w:ascii="Times New Roman" w:eastAsia="Times New Roman" w:hAnsi="Times New Roman"/>
          <w:sz w:val="28"/>
          <w:szCs w:val="28"/>
          <w:lang w:eastAsia="ru-RU"/>
        </w:rPr>
        <w:t xml:space="preserve">приписів Основного Закону України </w:t>
      </w:r>
      <w:r w:rsidR="002A24F2">
        <w:rPr>
          <w:rFonts w:ascii="Times New Roman" w:eastAsia="Times New Roman" w:hAnsi="Times New Roman"/>
          <w:sz w:val="28"/>
          <w:szCs w:val="28"/>
          <w:lang w:eastAsia="ru-RU"/>
        </w:rPr>
        <w:t xml:space="preserve">дає можливість дійти висновку, що </w:t>
      </w:r>
      <w:r w:rsidR="007A533B">
        <w:rPr>
          <w:rFonts w:ascii="Times New Roman" w:eastAsia="Times New Roman" w:hAnsi="Times New Roman"/>
          <w:sz w:val="28"/>
          <w:szCs w:val="28"/>
          <w:lang w:eastAsia="ru-RU"/>
        </w:rPr>
        <w:t xml:space="preserve">деякі з положень </w:t>
      </w:r>
      <w:r w:rsidR="001940E5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r w:rsidR="007A533B">
        <w:rPr>
          <w:rFonts w:ascii="Times New Roman" w:eastAsia="Times New Roman" w:hAnsi="Times New Roman"/>
          <w:sz w:val="28"/>
          <w:szCs w:val="28"/>
          <w:lang w:eastAsia="ru-RU"/>
        </w:rPr>
        <w:t>мають ознак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7A533B">
        <w:rPr>
          <w:rFonts w:ascii="Times New Roman" w:eastAsia="Times New Roman" w:hAnsi="Times New Roman"/>
          <w:sz w:val="28"/>
          <w:szCs w:val="28"/>
          <w:lang w:eastAsia="ru-RU"/>
        </w:rPr>
        <w:t xml:space="preserve"> невідповідності Конституції України.</w:t>
      </w:r>
    </w:p>
    <w:p w:rsidR="001940E5" w:rsidRDefault="00047582" w:rsidP="00CC75E9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3</w:t>
      </w:r>
      <w:r w:rsidR="007A533B">
        <w:rPr>
          <w:rFonts w:ascii="Times New Roman" w:eastAsia="Times New Roman" w:hAnsi="Times New Roman"/>
          <w:sz w:val="28"/>
          <w:szCs w:val="28"/>
          <w:lang w:eastAsia="ru-RU"/>
        </w:rPr>
        <w:t xml:space="preserve">.1. 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>У преамбулі до проекту зазначається, що «референдум за народною ініціативою є вищою формою здійснення Українським народом або територіальними громадами установчої влади». Натомість Конституція України, передбачаючи</w:t>
      </w:r>
      <w:r w:rsidR="0001409C">
        <w:rPr>
          <w:rFonts w:ascii="Times New Roman" w:eastAsia="Times New Roman" w:hAnsi="Times New Roman"/>
          <w:sz w:val="28"/>
          <w:szCs w:val="28"/>
          <w:lang w:eastAsia="ru-RU"/>
        </w:rPr>
        <w:t>, що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 «народне волевиявлення здійснюється через вибори, референдум та інші форми безпосередньої демократії» (ст. 69), не встановлює пріоритетність форм безпосередньої демократії</w:t>
      </w:r>
      <w:r w:rsidR="001940E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B073B" w:rsidRPr="003D50FE" w:rsidRDefault="00047582" w:rsidP="0001409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3</w:t>
      </w:r>
      <w:r w:rsidR="00CB073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CB073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D43CD7">
        <w:rPr>
          <w:rFonts w:ascii="Times New Roman" w:eastAsia="Times New Roman" w:hAnsi="Times New Roman"/>
          <w:sz w:val="28"/>
          <w:szCs w:val="28"/>
          <w:lang w:eastAsia="ru-RU"/>
        </w:rPr>
        <w:t xml:space="preserve">Викликають зауваження </w:t>
      </w:r>
      <w:r w:rsidR="00D43CD7" w:rsidRPr="007B163C">
        <w:rPr>
          <w:rFonts w:ascii="Times New Roman" w:eastAsia="Times New Roman" w:hAnsi="Times New Roman"/>
          <w:sz w:val="28"/>
          <w:szCs w:val="28"/>
          <w:lang w:eastAsia="ru-RU"/>
        </w:rPr>
        <w:t>запропоновані підходи</w:t>
      </w:r>
      <w:r w:rsidR="00CB073B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визначення предмету </w:t>
      </w:r>
      <w:r w:rsidR="0001409C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відповідних </w:t>
      </w:r>
      <w:r w:rsidR="00967368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референдумів. </w:t>
      </w:r>
      <w:r w:rsidR="00CB073B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В основу положень проекту покладено ідею про те, що «предметом всеукраїнського референдуму за народною ініціативою є </w:t>
      </w:r>
      <w:r w:rsidR="00CB073B" w:rsidRPr="007B163C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будь-яке питання</w:t>
      </w:r>
      <w:r w:rsidR="00CB073B" w:rsidRPr="007B163C">
        <w:rPr>
          <w:rFonts w:ascii="Times New Roman" w:eastAsia="Times New Roman" w:hAnsi="Times New Roman"/>
          <w:i/>
          <w:sz w:val="28"/>
          <w:szCs w:val="28"/>
          <w:lang w:eastAsia="ru-RU"/>
        </w:rPr>
        <w:t>, віднесене до компетенції органів державної влади, за винятком розгляду законопроектів з питань податків, бюджету та амністії</w:t>
      </w:r>
      <w:r w:rsidR="00CB073B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» (ч. 2 ст. 16 проекту). </w:t>
      </w:r>
      <w:r w:rsidR="00385B45" w:rsidRPr="007B163C">
        <w:rPr>
          <w:rFonts w:ascii="Times New Roman" w:hAnsi="Times New Roman"/>
          <w:sz w:val="28"/>
          <w:szCs w:val="28"/>
        </w:rPr>
        <w:t xml:space="preserve">Предметом місцевого референдуму за народною ініціативою пропонується вважати будь-яке питання, віднесене до компетенції органів та посадових осіб місцевого самоврядування та </w:t>
      </w:r>
      <w:r w:rsidR="00385B45" w:rsidRPr="007B163C">
        <w:rPr>
          <w:rFonts w:ascii="Times New Roman" w:hAnsi="Times New Roman"/>
          <w:i/>
          <w:sz w:val="28"/>
          <w:szCs w:val="28"/>
        </w:rPr>
        <w:t>інші питання</w:t>
      </w:r>
      <w:r w:rsidR="00385B45" w:rsidRPr="007B163C">
        <w:rPr>
          <w:rFonts w:ascii="Times New Roman" w:hAnsi="Times New Roman"/>
          <w:sz w:val="28"/>
          <w:szCs w:val="28"/>
        </w:rPr>
        <w:t xml:space="preserve"> (ч.</w:t>
      </w:r>
      <w:r w:rsidR="0001409C" w:rsidRPr="007B163C">
        <w:rPr>
          <w:rFonts w:ascii="Times New Roman" w:hAnsi="Times New Roman"/>
          <w:sz w:val="28"/>
          <w:szCs w:val="28"/>
        </w:rPr>
        <w:t xml:space="preserve"> </w:t>
      </w:r>
      <w:r w:rsidR="00385B45" w:rsidRPr="007B163C">
        <w:rPr>
          <w:rFonts w:ascii="Times New Roman" w:hAnsi="Times New Roman"/>
          <w:sz w:val="28"/>
          <w:szCs w:val="28"/>
        </w:rPr>
        <w:t>2 ст.</w:t>
      </w:r>
      <w:r w:rsidR="0001409C" w:rsidRPr="007B163C">
        <w:rPr>
          <w:rFonts w:ascii="Times New Roman" w:hAnsi="Times New Roman"/>
          <w:sz w:val="28"/>
          <w:szCs w:val="28"/>
        </w:rPr>
        <w:t xml:space="preserve"> </w:t>
      </w:r>
      <w:r w:rsidR="00385B45" w:rsidRPr="007B163C">
        <w:rPr>
          <w:rFonts w:ascii="Times New Roman" w:hAnsi="Times New Roman"/>
          <w:sz w:val="28"/>
          <w:szCs w:val="28"/>
        </w:rPr>
        <w:t>17 проекту).</w:t>
      </w:r>
      <w:r w:rsidR="003D50FE" w:rsidRPr="007B163C">
        <w:rPr>
          <w:rFonts w:ascii="Times New Roman" w:hAnsi="Times New Roman"/>
          <w:sz w:val="28"/>
          <w:szCs w:val="28"/>
        </w:rPr>
        <w:t xml:space="preserve"> </w:t>
      </w:r>
      <w:r w:rsidR="00CB073B" w:rsidRPr="007B163C">
        <w:rPr>
          <w:rFonts w:ascii="Times New Roman" w:eastAsia="Times New Roman" w:hAnsi="Times New Roman"/>
          <w:sz w:val="28"/>
          <w:szCs w:val="28"/>
          <w:lang w:eastAsia="ru-RU"/>
        </w:rPr>
        <w:t>Крім того</w:t>
      </w:r>
      <w:r w:rsidR="00631E93" w:rsidRPr="007B163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B073B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передбачено, що встановлення додаткових обмежень щодо предмета всеукраїнського (місцевого, республіканського в АРК) референдуму за</w:t>
      </w:r>
      <w:r w:rsidR="00CB073B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 народною ініціативою не допускається, крім обмежень, встановлених Конституцією України </w:t>
      </w:r>
      <w:r w:rsidR="004D4020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</w:t>
      </w:r>
      <w:r w:rsidR="00CB073B" w:rsidRPr="006124D5">
        <w:rPr>
          <w:rFonts w:ascii="Times New Roman" w:eastAsia="Times New Roman" w:hAnsi="Times New Roman"/>
          <w:sz w:val="28"/>
          <w:szCs w:val="28"/>
          <w:lang w:eastAsia="ru-RU"/>
        </w:rPr>
        <w:t>(ч. 3 ст. 16, ч. 4 ст. 17, ч. 3 ст. 18 проекту), а також «не може бути предметом місцевого референдуму за народною ініціативою питання, спрямоване на ліквідацію незалежності чи на порушення територіальної цілісності України» (ч. 3 ст. 17 проекту).</w:t>
      </w:r>
    </w:p>
    <w:p w:rsidR="00CB073B" w:rsidRPr="007B163C" w:rsidRDefault="00CB073B" w:rsidP="0001409C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Вважаємо за необхідне наголосити на тому, що </w:t>
      </w:r>
      <w:r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положення Основного Закону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України </w:t>
      </w:r>
      <w:r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у той чи інший спосіб не допускають, наприклад, винесення на всеукраїнський референдум питань щодо: </w:t>
      </w:r>
      <w:r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дострокового припинення повноважень Президента України, Верховної Ради України, призначення відповідних дострокових виборів; продовження </w:t>
      </w:r>
      <w:r w:rsidR="00631E93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строку </w:t>
      </w:r>
      <w:r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повноважень глави держави, парламенту, перенесення дати проведення відповідних чергових виборів; будь-яких кадрових питань (наприклад, обрання/призначення осіб на посади в Кабінеті Міністрів України, Конституційному Суді України, ЦВК тощо, звільнення їх </w:t>
      </w:r>
      <w:r w:rsidR="00631E93" w:rsidRPr="007B163C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з вказаних посад); здійснення правосуддя тощо. </w:t>
      </w:r>
    </w:p>
    <w:p w:rsidR="00F81817" w:rsidRDefault="00CB073B" w:rsidP="0001409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163C">
        <w:rPr>
          <w:rFonts w:ascii="Times New Roman" w:eastAsia="Times New Roman" w:hAnsi="Times New Roman"/>
          <w:sz w:val="28"/>
          <w:szCs w:val="28"/>
          <w:lang w:eastAsia="ru-RU"/>
        </w:rPr>
        <w:t>Проте</w:t>
      </w:r>
      <w:r w:rsidR="007B163C" w:rsidRPr="004D40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 всупереч приписам Конституції України положеннями проекту, наприклад, дозволяється ініціювати винесення на контрольно-відкличний референдум за народною</w:t>
      </w:r>
      <w:r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 ініціативою питань щодо: відкликання </w:t>
      </w:r>
      <w:r w:rsidRPr="006124D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конституційного складу Верховної Ради України, прийняття резолюції про недовіру Кабінету Міністрів України, головам місцевих державних адміністрацій тощо (ч. 2 ст. 22 проекту).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нашу думку, зазначені </w:t>
      </w:r>
      <w:r w:rsidRPr="006124D5">
        <w:rPr>
          <w:rFonts w:ascii="Times New Roman" w:eastAsia="Times New Roman" w:hAnsi="Times New Roman"/>
          <w:sz w:val="28"/>
          <w:szCs w:val="28"/>
          <w:lang w:eastAsia="ru-RU"/>
        </w:rPr>
        <w:t>положення законопроекту мають ознаки неконституційності, адже конституційні норми не передбачають дострокового припинення повноважень вказаних суб’єктів у запропонований в проекті спосіб.</w:t>
      </w:r>
      <w:r w:rsidR="00F676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81817" w:rsidRDefault="00F81817" w:rsidP="0001409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 цього приводу варто також врахувати правову позицію Конституційного Суду</w:t>
      </w:r>
      <w:r w:rsidRPr="002A24F2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який зазначив</w:t>
      </w:r>
      <w:r w:rsidRPr="002A24F2">
        <w:rPr>
          <w:rFonts w:ascii="Times New Roman" w:eastAsia="Times New Roman" w:hAnsi="Times New Roman"/>
          <w:sz w:val="28"/>
          <w:szCs w:val="28"/>
          <w:lang w:eastAsia="ru-RU"/>
        </w:rPr>
        <w:t>, що «чинна Конституція України не передбачає інституту висловлення недовіри на всеукраїнському референдумі, в тому числі проголошеному за народною ініціативою, Верховній Раді України чи будь-яким іншим конституційним органам державної влади як можливої підстави дострокового припинення їх повноважень. Тому винесення на всеукраїнський референдум питання щодо недовіри Верховній Раді України за відсутності названого інституту в Основному Законі України було б порушенням такого конституційного принципу, як здійснення органами державної влади своїх повноважень у межах, встановлених Конституцією України, та принципів правової держави, якою проголошено Україну»</w:t>
      </w:r>
      <w:r>
        <w:rPr>
          <w:rStyle w:val="a7"/>
          <w:rFonts w:ascii="Times New Roman" w:eastAsia="Times New Roman" w:hAnsi="Times New Roman"/>
          <w:sz w:val="28"/>
          <w:szCs w:val="28"/>
          <w:lang w:eastAsia="ru-RU"/>
        </w:rPr>
        <w:footnoteReference w:id="1"/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B073B" w:rsidRDefault="00F6763D" w:rsidP="0001409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Викликає також сумніви обґрунтованість ідеї розгляду на місцевих референдумах абсолютно всіх питань, віднесених до компетенції органів та посадових осіб місцевого самоврядування, адже переважна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 xml:space="preserve"> їх</w:t>
      </w:r>
      <w:r w:rsidR="00631E9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частина за своїм характером </w:t>
      </w:r>
      <w:r w:rsidR="0098333E">
        <w:rPr>
          <w:rFonts w:ascii="Times New Roman" w:eastAsia="Times New Roman" w:hAnsi="Times New Roman"/>
          <w:sz w:val="28"/>
          <w:szCs w:val="28"/>
          <w:lang w:eastAsia="ru-RU"/>
        </w:rPr>
        <w:t xml:space="preserve">та природою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є так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ими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F81817">
        <w:rPr>
          <w:rFonts w:ascii="Times New Roman" w:eastAsia="Times New Roman" w:hAnsi="Times New Roman"/>
          <w:sz w:val="28"/>
          <w:szCs w:val="28"/>
          <w:lang w:eastAsia="ru-RU"/>
        </w:rPr>
        <w:t xml:space="preserve">що </w:t>
      </w:r>
      <w:r w:rsidR="0098333E" w:rsidRPr="00F81817">
        <w:rPr>
          <w:rFonts w:ascii="Times New Roman" w:eastAsia="Times New Roman" w:hAnsi="Times New Roman"/>
          <w:sz w:val="28"/>
          <w:szCs w:val="28"/>
          <w:lang w:eastAsia="ru-RU"/>
        </w:rPr>
        <w:t>потребу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ють</w:t>
      </w:r>
      <w:r w:rsidR="0098333E" w:rsidRPr="00F81817">
        <w:rPr>
          <w:rFonts w:ascii="Times New Roman" w:eastAsia="Times New Roman" w:hAnsi="Times New Roman"/>
          <w:sz w:val="28"/>
          <w:szCs w:val="28"/>
          <w:lang w:eastAsia="ru-RU"/>
        </w:rPr>
        <w:t xml:space="preserve"> фахового підходу, який не може бути 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реалізований</w:t>
      </w:r>
      <w:r w:rsidR="0098333E" w:rsidRPr="00F81817">
        <w:rPr>
          <w:rFonts w:ascii="Times New Roman" w:eastAsia="Times New Roman" w:hAnsi="Times New Roman"/>
          <w:sz w:val="28"/>
          <w:szCs w:val="28"/>
          <w:lang w:eastAsia="ru-RU"/>
        </w:rPr>
        <w:t xml:space="preserve"> шляхом </w:t>
      </w:r>
      <w:r w:rsidR="000C7DE2" w:rsidRPr="00F81817">
        <w:rPr>
          <w:rFonts w:ascii="Times New Roman" w:eastAsia="Times New Roman" w:hAnsi="Times New Roman"/>
          <w:sz w:val="28"/>
          <w:szCs w:val="28"/>
          <w:lang w:eastAsia="ru-RU"/>
        </w:rPr>
        <w:t xml:space="preserve">загального </w:t>
      </w:r>
      <w:r w:rsidR="0098333E" w:rsidRPr="00F81817">
        <w:rPr>
          <w:rFonts w:ascii="Times New Roman" w:eastAsia="Times New Roman" w:hAnsi="Times New Roman"/>
          <w:sz w:val="28"/>
          <w:szCs w:val="28"/>
          <w:lang w:eastAsia="ru-RU"/>
        </w:rPr>
        <w:t>голосування</w:t>
      </w:r>
      <w:r w:rsidR="000C7DE2" w:rsidRPr="00F81817">
        <w:rPr>
          <w:rFonts w:ascii="Times New Roman" w:eastAsia="Times New Roman" w:hAnsi="Times New Roman"/>
          <w:sz w:val="28"/>
          <w:szCs w:val="28"/>
          <w:lang w:eastAsia="ru-RU"/>
        </w:rPr>
        <w:t xml:space="preserve"> населення</w:t>
      </w:r>
      <w:r w:rsidR="0098333E" w:rsidRPr="00F8181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D168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3149D" w:rsidRPr="00D3149D" w:rsidRDefault="00957F06" w:rsidP="00CC75E9">
      <w:pPr>
        <w:tabs>
          <w:tab w:val="left" w:pos="127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цьому контексті доречно звернути увагу на </w:t>
      </w:r>
      <w:r w:rsidR="00D3149D">
        <w:rPr>
          <w:rFonts w:ascii="Times New Roman" w:eastAsia="Times New Roman" w:hAnsi="Times New Roman"/>
          <w:sz w:val="28"/>
          <w:szCs w:val="28"/>
          <w:lang w:eastAsia="ru-RU"/>
        </w:rPr>
        <w:t xml:space="preserve">Резолюцію Парламентської Асамблеї Ради Європи </w:t>
      </w:r>
      <w:r w:rsidR="00D3149D" w:rsidRPr="00D3149D">
        <w:rPr>
          <w:rFonts w:ascii="Times New Roman" w:eastAsia="Times New Roman" w:hAnsi="Times New Roman"/>
          <w:sz w:val="28"/>
          <w:szCs w:val="28"/>
          <w:lang w:eastAsia="ru-RU"/>
        </w:rPr>
        <w:t>№ 1121 (1997) «Про інструменти участі громадян у представницькій демократії»</w:t>
      </w:r>
      <w:r w:rsidR="00D3149D">
        <w:rPr>
          <w:rFonts w:ascii="Times New Roman" w:eastAsia="Times New Roman" w:hAnsi="Times New Roman"/>
          <w:sz w:val="28"/>
          <w:szCs w:val="28"/>
          <w:lang w:eastAsia="ru-RU"/>
        </w:rPr>
        <w:t>, яка</w:t>
      </w:r>
      <w:r w:rsidR="00D3149D" w:rsidRPr="00D3149D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закликала держави-члени Ради Європи «вдосконалити свою систему представницької демократії шляхом встановлення балансу між відповідальністю державної влади та роллю громадян у процесі прийняття рішень. За відсутності такого балансу буде неможливо запобігти як підриву впевненості у представницькій системі, так і непродуманому використанню частих референдумів, яке робитиме проведення будь-якої довготривалої політики, заснованої на фундаментальних 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рішеннях</w:t>
      </w:r>
      <w:r w:rsidR="00D3149D" w:rsidRPr="00D3149D">
        <w:rPr>
          <w:rFonts w:ascii="Times New Roman" w:eastAsia="Times New Roman" w:hAnsi="Times New Roman"/>
          <w:sz w:val="28"/>
          <w:szCs w:val="28"/>
          <w:lang w:eastAsia="ru-RU"/>
        </w:rPr>
        <w:t>, безсистемним, неефективним, або, навіть, неможливим» (підпункт «і» пункту 15)</w:t>
      </w:r>
      <w:r w:rsidR="00D3149D" w:rsidRPr="00D3149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footnoteReference w:id="2"/>
      </w:r>
      <w:r w:rsidR="00D3149D" w:rsidRPr="00D3149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7252A9" w:rsidRDefault="00047582" w:rsidP="00CC75E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У приписах як 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>Конституці</w:t>
      </w:r>
      <w:r w:rsid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ї України, так і </w:t>
      </w:r>
      <w:r w:rsidR="002756E3">
        <w:rPr>
          <w:rFonts w:ascii="Times New Roman" w:eastAsia="Times New Roman" w:hAnsi="Times New Roman"/>
          <w:sz w:val="28"/>
          <w:szCs w:val="28"/>
          <w:lang w:eastAsia="ru-RU"/>
        </w:rPr>
        <w:t xml:space="preserve">інших 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>законодавч</w:t>
      </w:r>
      <w:r w:rsidR="007252A9"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 акт</w:t>
      </w:r>
      <w:r w:rsidR="002756E3">
        <w:rPr>
          <w:rFonts w:ascii="Times New Roman" w:eastAsia="Times New Roman" w:hAnsi="Times New Roman"/>
          <w:sz w:val="28"/>
          <w:szCs w:val="28"/>
          <w:lang w:eastAsia="ru-RU"/>
        </w:rPr>
        <w:t>ів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використову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>ть</w:t>
      </w:r>
      <w:r w:rsidR="002756E3">
        <w:rPr>
          <w:rFonts w:ascii="Times New Roman" w:eastAsia="Times New Roman" w:hAnsi="Times New Roman"/>
          <w:sz w:val="28"/>
          <w:szCs w:val="28"/>
          <w:lang w:eastAsia="ru-RU"/>
        </w:rPr>
        <w:t>ся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формулювання «всеукраїнський та місцеві референдуми», яким охоплюються 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 xml:space="preserve">усі можливі 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референдуми. Зокрема, у 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>ст. 38 Основного Закону</w:t>
      </w:r>
      <w:r w:rsid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передбачено право громадян України брати участь у всеукраїнському та місцевих референдумах (тобто</w:t>
      </w:r>
      <w:r w:rsidR="007252A9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, у референдумах всіх рівнів, що проводяться на території України). На відміну від </w:t>
      </w:r>
      <w:r w:rsidR="007252A9" w:rsidRPr="007B163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законодавства деяких іноземних держав у Конституції </w:t>
      </w:r>
      <w:proofErr w:type="spellStart"/>
      <w:r w:rsidR="00631E93" w:rsidRPr="004D4020">
        <w:rPr>
          <w:rFonts w:ascii="Times New Roman" w:eastAsia="Times New Roman" w:hAnsi="Times New Roman"/>
          <w:sz w:val="28"/>
          <w:szCs w:val="28"/>
          <w:lang w:val="ru-RU" w:eastAsia="ru-RU"/>
        </w:rPr>
        <w:t>України</w:t>
      </w:r>
      <w:proofErr w:type="spellEnd"/>
      <w:r w:rsidR="00631E93" w:rsidRPr="004D4020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7252A9" w:rsidRPr="007B163C">
        <w:rPr>
          <w:rFonts w:ascii="Times New Roman" w:eastAsia="Times New Roman" w:hAnsi="Times New Roman"/>
          <w:sz w:val="28"/>
          <w:szCs w:val="28"/>
          <w:lang w:eastAsia="ru-RU"/>
        </w:rPr>
        <w:t>та законах України поряд із цитованими термінами не вживається термін «регіональний референдум». Більш того, Конституція України не закладає основи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системного виокремлення республіканських в АРК референдумів у самостійний рівень референдумів в Україні. З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 xml:space="preserve"> огляду на зазначене</w:t>
      </w:r>
      <w:r w:rsidR="00DA179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пропозиції</w:t>
      </w:r>
      <w:r w:rsidR="007252A9">
        <w:rPr>
          <w:rFonts w:ascii="Times New Roman" w:eastAsia="Times New Roman" w:hAnsi="Times New Roman"/>
          <w:sz w:val="28"/>
          <w:szCs w:val="28"/>
          <w:lang w:eastAsia="ru-RU"/>
        </w:rPr>
        <w:t>, що містяться у ст. ст. 15 та 18 проекту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 xml:space="preserve"> і полягають у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 запровад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женні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252A9" w:rsidRPr="007252A9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республіканськ</w:t>
      </w:r>
      <w:r w:rsidR="00AD21A1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ого</w:t>
      </w:r>
      <w:r w:rsidR="007252A9" w:rsidRPr="007252A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 Автономній Республіці Крим референдум</w:t>
      </w:r>
      <w:r w:rsidR="00AD21A1">
        <w:rPr>
          <w:rFonts w:ascii="Times New Roman" w:eastAsia="Times New Roman" w:hAnsi="Times New Roman"/>
          <w:i/>
          <w:sz w:val="28"/>
          <w:szCs w:val="28"/>
          <w:lang w:eastAsia="ru-RU"/>
        </w:rPr>
        <w:t>у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 за народною ініціативою як вищ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7252A9" w:rsidRP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 здійснення жителями Автономної Республіки Крим влади в Автономній Республіці Крим,</w:t>
      </w:r>
      <w:r w:rsidR="002756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518C2">
        <w:rPr>
          <w:rFonts w:ascii="Times New Roman" w:eastAsia="Times New Roman" w:hAnsi="Times New Roman"/>
          <w:sz w:val="28"/>
          <w:szCs w:val="28"/>
          <w:lang w:eastAsia="ru-RU"/>
        </w:rPr>
        <w:t>є некоректними</w:t>
      </w:r>
      <w:r w:rsidR="007252A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4C07" w:rsidRPr="006124D5" w:rsidRDefault="00047582" w:rsidP="00CC75E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3</w:t>
      </w:r>
      <w:r w:rsidR="007252A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252A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У ст. 40 проекту передбачено, що </w:t>
      </w:r>
      <w:r w:rsidR="00F34C07" w:rsidRPr="001940E5">
        <w:rPr>
          <w:rFonts w:ascii="Times New Roman" w:eastAsia="Times New Roman" w:hAnsi="Times New Roman"/>
          <w:i/>
          <w:sz w:val="28"/>
          <w:szCs w:val="28"/>
          <w:lang w:eastAsia="ru-RU"/>
        </w:rPr>
        <w:t>представник ініціативної групи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 в триденний строк від моменту проведення зборів громадян, на яких було ухвалено рішення про ініціювання референдуму та сформульовано відповідні питання, </w:t>
      </w:r>
      <w:r w:rsidR="00F34C07" w:rsidRPr="001940E5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звертається до Конституційного Суду України з клопотанням щодо надання висновку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 щодо питань, винесених на референдум, на відповідність їх Конституції України, цьому закону, загальновизнаним нормам і принципам міжнародного права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. Таке положення проекту не відповідає припису </w:t>
      </w:r>
      <w:r w:rsidR="006B453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ч. 2 ст. 151 Основного Закону України, за яким лише 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>Президент України або щонайменше сорок п’ят</w:t>
      </w:r>
      <w:r w:rsidR="001940E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 народних депутатів України 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можуть бути суб’єктами звернення до 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>Конституційн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 Суд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нада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>ння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 висновк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відповідність Конституції України (конституційність) питань, які пропонуються для винесення на всеукраїнський референдум за народною ініціативою.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A533B" w:rsidRDefault="00047582" w:rsidP="00CC75E9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3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r w:rsid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положеннях 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ч. 4. ст. 119 проекту пропонуються особливості внесення змін до Конституції Автономної Республіки Крим шляхом проведення референдуму 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F34C07" w:rsidRPr="00F34C07">
        <w:rPr>
          <w:rFonts w:ascii="Times New Roman" w:eastAsia="Times New Roman" w:hAnsi="Times New Roman"/>
          <w:sz w:val="28"/>
          <w:szCs w:val="28"/>
          <w:lang w:eastAsia="ru-RU"/>
        </w:rPr>
        <w:t xml:space="preserve"> Автономній Республіці Крим. Зазначені новели проекту не відповідають приписам ст. 135 Конституції України і містять неправомірні обмеження конституційних повноважень Верховної Ради України та Верховної Ради Автономної Республіки Крим.</w:t>
      </w:r>
    </w:p>
    <w:p w:rsidR="006124D5" w:rsidRPr="006124D5" w:rsidRDefault="00047582" w:rsidP="00CC75E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4</w:t>
      </w:r>
      <w:r w:rsidR="006124D5" w:rsidRPr="006124D5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r w:rsidR="00122564">
        <w:rPr>
          <w:rFonts w:ascii="Times New Roman" w:eastAsia="Times New Roman" w:hAnsi="Times New Roman"/>
          <w:sz w:val="28"/>
          <w:szCs w:val="28"/>
          <w:lang w:eastAsia="ru-RU"/>
        </w:rPr>
        <w:t xml:space="preserve">також містить досить значну кількість інших необґрунтованих положень і 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>не позбавлений прогалин у правовому регулюванні окремих питань, пов’язаних з організацією рефе</w:t>
      </w:r>
      <w:r w:rsidR="00122564">
        <w:rPr>
          <w:rFonts w:ascii="Times New Roman" w:eastAsia="Times New Roman" w:hAnsi="Times New Roman"/>
          <w:sz w:val="28"/>
          <w:szCs w:val="28"/>
          <w:lang w:eastAsia="ru-RU"/>
        </w:rPr>
        <w:t>рендуму за народною ініціативою</w:t>
      </w:r>
      <w:r w:rsidR="00312711">
        <w:rPr>
          <w:rFonts w:ascii="Times New Roman" w:eastAsia="Times New Roman" w:hAnsi="Times New Roman"/>
          <w:sz w:val="28"/>
          <w:szCs w:val="28"/>
          <w:lang w:eastAsia="ru-RU"/>
        </w:rPr>
        <w:t>, основними з яких є наступні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124D5" w:rsidRPr="006124D5" w:rsidRDefault="00047582" w:rsidP="00CC75E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6124D5" w:rsidRPr="00165A96">
        <w:rPr>
          <w:rFonts w:ascii="Times New Roman" w:eastAsia="Times New Roman" w:hAnsi="Times New Roman"/>
          <w:sz w:val="28"/>
          <w:szCs w:val="28"/>
          <w:lang w:eastAsia="ru-RU"/>
        </w:rPr>
        <w:t>.1.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0649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ідповідно до ч. 4 ст. 95 проекту «контроль за виготовленням бюлетенів на підприємстві-виготовлювачі, дотриманням вимог щодо знищення друкарських форм, технічних відходів, поліграфічного браку </w:t>
      </w:r>
      <w:r w:rsidR="006124D5" w:rsidRPr="00880F4D">
        <w:rPr>
          <w:rFonts w:ascii="Times New Roman" w:eastAsia="Times New Roman" w:hAnsi="Times New Roman"/>
          <w:sz w:val="28"/>
          <w:szCs w:val="28"/>
          <w:lang w:eastAsia="ru-RU"/>
        </w:rPr>
        <w:t xml:space="preserve">здійснюється </w:t>
      </w:r>
      <w:r w:rsidR="006124D5" w:rsidRPr="00880F4D">
        <w:rPr>
          <w:rFonts w:ascii="Times New Roman" w:eastAsia="Times New Roman" w:hAnsi="Times New Roman"/>
          <w:i/>
          <w:sz w:val="28"/>
          <w:szCs w:val="28"/>
          <w:lang w:eastAsia="ru-RU"/>
        </w:rPr>
        <w:t>контрольною комісією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>, яку утворює Центральна виборча комісія</w:t>
      </w:r>
      <w:r w:rsidR="00165A96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(далі - ЦВК)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>, а у разі проведення місцевого референдуму – відповідна територіальна комісія». Разом із тим, проект не визначає порядку створення такої контрольної комісії</w:t>
      </w:r>
      <w:r w:rsidR="00165A96">
        <w:rPr>
          <w:rFonts w:ascii="Times New Roman" w:eastAsia="Times New Roman" w:hAnsi="Times New Roman"/>
          <w:sz w:val="28"/>
          <w:szCs w:val="28"/>
          <w:lang w:eastAsia="ru-RU"/>
        </w:rPr>
        <w:t xml:space="preserve"> ані 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>ЦВК</w:t>
      </w:r>
      <w:r w:rsidR="00165A96">
        <w:rPr>
          <w:rFonts w:ascii="Times New Roman" w:eastAsia="Times New Roman" w:hAnsi="Times New Roman"/>
          <w:sz w:val="28"/>
          <w:szCs w:val="28"/>
          <w:lang w:eastAsia="ru-RU"/>
        </w:rPr>
        <w:t>, ані</w:t>
      </w:r>
      <w:r w:rsidR="00165A96" w:rsidRPr="00165A96">
        <w:t xml:space="preserve"> </w:t>
      </w:r>
      <w:r w:rsidR="00165A96" w:rsidRPr="00165A96">
        <w:rPr>
          <w:rFonts w:ascii="Times New Roman" w:eastAsia="Times New Roman" w:hAnsi="Times New Roman"/>
          <w:sz w:val="28"/>
          <w:szCs w:val="28"/>
          <w:lang w:eastAsia="ru-RU"/>
        </w:rPr>
        <w:t>відповідн</w:t>
      </w:r>
      <w:r w:rsidR="00165A96">
        <w:rPr>
          <w:rFonts w:ascii="Times New Roman" w:eastAsia="Times New Roman" w:hAnsi="Times New Roman"/>
          <w:sz w:val="28"/>
          <w:szCs w:val="28"/>
          <w:lang w:eastAsia="ru-RU"/>
        </w:rPr>
        <w:t>ою</w:t>
      </w:r>
      <w:r w:rsidR="00165A96" w:rsidRPr="00165A96">
        <w:rPr>
          <w:rFonts w:ascii="Times New Roman" w:eastAsia="Times New Roman" w:hAnsi="Times New Roman"/>
          <w:sz w:val="28"/>
          <w:szCs w:val="28"/>
          <w:lang w:eastAsia="ru-RU"/>
        </w:rPr>
        <w:t xml:space="preserve"> територіальн</w:t>
      </w:r>
      <w:r w:rsidR="00165A96">
        <w:rPr>
          <w:rFonts w:ascii="Times New Roman" w:eastAsia="Times New Roman" w:hAnsi="Times New Roman"/>
          <w:sz w:val="28"/>
          <w:szCs w:val="28"/>
          <w:lang w:eastAsia="ru-RU"/>
        </w:rPr>
        <w:t>ою</w:t>
      </w:r>
      <w:r w:rsidR="00165A96" w:rsidRPr="00165A96"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комісі</w:t>
      </w:r>
      <w:r w:rsidR="00165A96">
        <w:rPr>
          <w:rFonts w:ascii="Times New Roman" w:eastAsia="Times New Roman" w:hAnsi="Times New Roman"/>
          <w:sz w:val="28"/>
          <w:szCs w:val="28"/>
          <w:lang w:eastAsia="ru-RU"/>
        </w:rPr>
        <w:t>єю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124D5" w:rsidRPr="006124D5" w:rsidRDefault="00047582" w:rsidP="00CC75E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4</w:t>
      </w:r>
      <w:r w:rsidR="006124D5" w:rsidRPr="00165A96">
        <w:rPr>
          <w:rFonts w:ascii="Times New Roman" w:eastAsia="Times New Roman" w:hAnsi="Times New Roman"/>
          <w:sz w:val="28"/>
          <w:szCs w:val="28"/>
          <w:lang w:eastAsia="ru-RU"/>
        </w:rPr>
        <w:t>.2.</w:t>
      </w:r>
      <w:r w:rsidR="006124D5" w:rsidRPr="006124D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1940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65A96">
        <w:rPr>
          <w:rFonts w:ascii="Times New Roman" w:eastAsia="Times New Roman" w:hAnsi="Times New Roman"/>
          <w:sz w:val="28"/>
          <w:szCs w:val="28"/>
          <w:lang w:eastAsia="ru-RU"/>
        </w:rPr>
        <w:t>положеннях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 ст. 44 проекту передбачається можливість збирання підписів під вимогою</w:t>
      </w:r>
      <w:r w:rsidR="00AD21A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проведення референдуму шляхом електронного цифрового підпису на веб-сайті ініціативної групи референдуму. Однак порядок передачі відповідних матеріалів комісіям з референдуму, правила їх врахування у проекті не розкриваються. </w:t>
      </w:r>
    </w:p>
    <w:p w:rsidR="006124D5" w:rsidRPr="006124D5" w:rsidRDefault="00047582" w:rsidP="00CC75E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122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</w:t>
      </w:r>
      <w:r w:rsidR="00165A96" w:rsidRPr="00165A96">
        <w:rPr>
          <w:rFonts w:ascii="Times New Roman" w:eastAsia="Times New Roman" w:hAnsi="Times New Roman"/>
          <w:sz w:val="28"/>
          <w:szCs w:val="28"/>
          <w:lang w:eastAsia="ru-RU"/>
        </w:rPr>
        <w:t>.3</w:t>
      </w:r>
      <w:r w:rsidR="006124D5" w:rsidRPr="00165A9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 Згідно з ч. 3. ст. 116 проекту «рішення референдуму за народною ініціативою має </w:t>
      </w:r>
      <w:r w:rsidR="006124D5" w:rsidRPr="006124D5">
        <w:rPr>
          <w:rFonts w:ascii="Times New Roman" w:eastAsia="Times New Roman" w:hAnsi="Times New Roman"/>
          <w:i/>
          <w:sz w:val="28"/>
          <w:szCs w:val="28"/>
          <w:lang w:eastAsia="ru-RU"/>
        </w:rPr>
        <w:t>вищу юридичну силу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 стосовно актів та рішень органів державної влади, органів влади Автономної Республіки Крим, органів місцевого самоврядування та їх посадових осіб». Фактично це означатиме появу особливого «референдарного» законодавства, яке матиме пріоритет порівняно з аналогічними нормативно-правовими актами орга</w:t>
      </w:r>
      <w:r w:rsidR="00240BE5">
        <w:rPr>
          <w:rFonts w:ascii="Times New Roman" w:eastAsia="Times New Roman" w:hAnsi="Times New Roman"/>
          <w:sz w:val="28"/>
          <w:szCs w:val="28"/>
          <w:lang w:eastAsia="ru-RU"/>
        </w:rPr>
        <w:t>нів державної влади і, по суті,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 не може бути змінено в інший спосіб, окрім проведення нового референдуму. Однак в цьому випадку оновлення чинних законів з метою їх приведення у відповідність до реального стану розвитку суспільства стане надзвичайно громіздкою, тривалою і дорогою справою. Фактично в проекті закладається можливість ситуації, коли держава й суспільство ставатимуть заручниками невдалих «референдарних» законодавчих актів, не маючи можливості достатньо оперативно виправити їх недоліки. </w:t>
      </w:r>
    </w:p>
    <w:p w:rsidR="006124D5" w:rsidRDefault="00047582" w:rsidP="00CC75E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4</w:t>
      </w:r>
      <w:r w:rsidR="00165A96">
        <w:rPr>
          <w:rFonts w:ascii="Times New Roman" w:eastAsia="Times New Roman" w:hAnsi="Times New Roman"/>
          <w:sz w:val="28"/>
          <w:szCs w:val="28"/>
          <w:lang w:eastAsia="ru-RU"/>
        </w:rPr>
        <w:t xml:space="preserve">.4. 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Новелою, вміщеною до ч. 3 ст. 119 проекту, передбачається, що «положення законів та інших нормативно-правових актів, які були змінені нормативно-правовим актом, визнаним таким, що втратив чинність, чи визнаним нечинним за рішенням, прийнятим на </w:t>
      </w:r>
      <w:r w:rsidR="00165A96" w:rsidRPr="006124D5">
        <w:rPr>
          <w:rFonts w:ascii="Times New Roman" w:eastAsia="Times New Roman" w:hAnsi="Times New Roman"/>
          <w:sz w:val="28"/>
          <w:szCs w:val="28"/>
          <w:lang w:eastAsia="ru-RU"/>
        </w:rPr>
        <w:t>референдумі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6124D5" w:rsidRPr="00165A96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>поновлюють свою дію</w:t>
      </w:r>
      <w:r w:rsidR="006124D5" w:rsidRPr="006124D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>від дня набрання чинності рішенням референдуму».</w:t>
      </w:r>
      <w:r w:rsidR="006900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Такий підхід не відповідає правилам систематизації законодавства і є неприйнятним, адже в даному випадку не враховується, що при внесенні змін до нормативно-правових актів нормотворчий орган, по суті, скасовує попередню редакцію норми. </w:t>
      </w:r>
      <w:r w:rsidR="00690090">
        <w:rPr>
          <w:rFonts w:ascii="Times New Roman" w:eastAsia="Times New Roman" w:hAnsi="Times New Roman"/>
          <w:sz w:val="28"/>
          <w:szCs w:val="28"/>
          <w:lang w:eastAsia="ru-RU"/>
        </w:rPr>
        <w:t>Механічне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 відновлення її дії через тривалий час може </w:t>
      </w:r>
      <w:r w:rsidR="00690090">
        <w:rPr>
          <w:rFonts w:ascii="Times New Roman" w:eastAsia="Times New Roman" w:hAnsi="Times New Roman"/>
          <w:sz w:val="28"/>
          <w:szCs w:val="28"/>
          <w:lang w:eastAsia="ru-RU"/>
        </w:rPr>
        <w:t>завдати</w:t>
      </w:r>
      <w:r w:rsidR="006124D5" w:rsidRPr="006124D5">
        <w:rPr>
          <w:rFonts w:ascii="Times New Roman" w:eastAsia="Times New Roman" w:hAnsi="Times New Roman"/>
          <w:sz w:val="28"/>
          <w:szCs w:val="28"/>
          <w:lang w:eastAsia="ru-RU"/>
        </w:rPr>
        <w:t xml:space="preserve"> суттєвої шкоди правовому регулюванню відповідних відносин.</w:t>
      </w:r>
    </w:p>
    <w:p w:rsidR="009950AC" w:rsidRPr="006124D5" w:rsidRDefault="00047582" w:rsidP="00CC75E9">
      <w:pPr>
        <w:pStyle w:val="aa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4</w:t>
      </w:r>
      <w:r w:rsidR="00555121">
        <w:rPr>
          <w:rFonts w:ascii="Times New Roman" w:eastAsia="Times New Roman" w:hAnsi="Times New Roman"/>
          <w:sz w:val="28"/>
          <w:szCs w:val="28"/>
          <w:lang w:eastAsia="ru-RU"/>
        </w:rPr>
        <w:t xml:space="preserve">.5. У </w:t>
      </w:r>
      <w:r w:rsidR="009950AC" w:rsidRPr="008B7251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проекті не закладено законодавчої можливості проведення консультативних референдумів, результати яких не є обов’язковими для виконання (вони лише можуть враховуватися при прийнятті парламентом або іншими органами державної влади, органами місцевого самоврядування рішень з питань, що були предметом референдуму). Натомість в законодавстві європейських країн передбачена не лише паралельна практика імперативного та консультативного референдумів (зокрема, Австрія, Данія, Іспанія, Литва, Польща, Португалія, Словенія, Угорщина, ФРН та ін.), але й </w:t>
      </w:r>
      <w:r w:rsidR="009950AC" w:rsidRPr="007B163C">
        <w:rPr>
          <w:rFonts w:ascii="Times New Roman" w:eastAsia="Times New Roman" w:hAnsi="Times New Roman"/>
          <w:sz w:val="28"/>
          <w:szCs w:val="28"/>
          <w:lang w:eastAsia="ru-RU"/>
        </w:rPr>
        <w:t>активно надається перевага використанню саме консультативного референдуму як важливому інструменту партисипаторної демократії. При цьому</w:t>
      </w:r>
      <w:r w:rsidR="00631E93" w:rsidRPr="007B163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9950AC" w:rsidRPr="007B163C">
        <w:rPr>
          <w:rFonts w:ascii="Times New Roman" w:eastAsia="Times New Roman" w:hAnsi="Times New Roman"/>
          <w:sz w:val="28"/>
          <w:szCs w:val="28"/>
          <w:lang w:eastAsia="ru-RU"/>
        </w:rPr>
        <w:t xml:space="preserve"> згідно з документами, які відображають європейську практику щодо референдумів, «референдуми щодо питань у принципі чи інших пропозицій у загальному формулюванні переважно</w:t>
      </w:r>
      <w:r w:rsidR="009950AC" w:rsidRPr="008B7251">
        <w:rPr>
          <w:rFonts w:ascii="Times New Roman" w:eastAsia="Times New Roman" w:hAnsi="Times New Roman"/>
          <w:sz w:val="28"/>
          <w:szCs w:val="28"/>
          <w:lang w:eastAsia="ru-RU"/>
        </w:rPr>
        <w:t xml:space="preserve"> не повинні бути зобов’язальними».</w:t>
      </w:r>
    </w:p>
    <w:p w:rsidR="00690090" w:rsidRPr="004D4020" w:rsidRDefault="00690090" w:rsidP="00CC75E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7B163C" w:rsidRPr="004D4020" w:rsidRDefault="007B163C" w:rsidP="00CC75E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C760D9" w:rsidRPr="00C760D9" w:rsidRDefault="00C760D9" w:rsidP="00CC75E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760D9">
        <w:rPr>
          <w:rFonts w:ascii="Times New Roman" w:eastAsia="Times New Roman" w:hAnsi="Times New Roman"/>
          <w:sz w:val="28"/>
          <w:szCs w:val="28"/>
          <w:lang w:eastAsia="ru-RU"/>
        </w:rPr>
        <w:t>Керівник Головного управління</w:t>
      </w:r>
      <w:r w:rsidRPr="00C760D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760D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760D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760D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C760D9">
        <w:rPr>
          <w:rFonts w:ascii="Times New Roman" w:eastAsia="Times New Roman" w:hAnsi="Times New Roman"/>
          <w:sz w:val="28"/>
          <w:szCs w:val="28"/>
          <w:lang w:eastAsia="ru-RU"/>
        </w:rPr>
        <w:tab/>
        <w:t>С. Тихонюк</w:t>
      </w:r>
    </w:p>
    <w:p w:rsidR="00C760D9" w:rsidRPr="00C760D9" w:rsidRDefault="00C760D9" w:rsidP="00CC75E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60D9" w:rsidRPr="00C760D9" w:rsidRDefault="00C760D9" w:rsidP="00CC75E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60D9" w:rsidRPr="00C760D9" w:rsidRDefault="00C760D9" w:rsidP="00CC75E9">
      <w:pPr>
        <w:spacing w:after="0" w:line="240" w:lineRule="auto"/>
        <w:ind w:firstLine="567"/>
        <w:jc w:val="both"/>
        <w:rPr>
          <w:rFonts w:ascii="Times New Roman" w:hAnsi="Times New Roman"/>
          <w:bCs/>
          <w:sz w:val="20"/>
          <w:szCs w:val="20"/>
        </w:rPr>
      </w:pPr>
      <w:r w:rsidRPr="00C760D9">
        <w:rPr>
          <w:rFonts w:ascii="Times New Roman" w:eastAsia="Times New Roman" w:hAnsi="Times New Roman"/>
          <w:sz w:val="20"/>
          <w:szCs w:val="20"/>
          <w:lang w:eastAsia="ru-RU"/>
        </w:rPr>
        <w:t>Вик. О. Карпенко</w:t>
      </w:r>
    </w:p>
    <w:sectPr w:rsidR="00C760D9" w:rsidRPr="00C760D9" w:rsidSect="007B163C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859" w:rsidRDefault="00044859" w:rsidP="00C760D9">
      <w:pPr>
        <w:spacing w:after="0" w:line="240" w:lineRule="auto"/>
      </w:pPr>
      <w:r>
        <w:separator/>
      </w:r>
    </w:p>
  </w:endnote>
  <w:endnote w:type="continuationSeparator" w:id="0">
    <w:p w:rsidR="00044859" w:rsidRDefault="00044859" w:rsidP="00C760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859" w:rsidRDefault="00044859" w:rsidP="00C760D9">
      <w:pPr>
        <w:spacing w:after="0" w:line="240" w:lineRule="auto"/>
      </w:pPr>
      <w:r>
        <w:separator/>
      </w:r>
    </w:p>
  </w:footnote>
  <w:footnote w:type="continuationSeparator" w:id="0">
    <w:p w:rsidR="00044859" w:rsidRDefault="00044859" w:rsidP="00C760D9">
      <w:pPr>
        <w:spacing w:after="0" w:line="240" w:lineRule="auto"/>
      </w:pPr>
      <w:r>
        <w:continuationSeparator/>
      </w:r>
    </w:p>
  </w:footnote>
  <w:footnote w:id="1">
    <w:p w:rsidR="00F81817" w:rsidRPr="006B4536" w:rsidRDefault="00F81817" w:rsidP="00F81817">
      <w:pPr>
        <w:pStyle w:val="a5"/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2A24F2">
        <w:rPr>
          <w:rStyle w:val="a7"/>
          <w:rFonts w:ascii="Times New Roman" w:hAnsi="Times New Roman"/>
        </w:rPr>
        <w:footnoteRef/>
      </w:r>
      <w:r w:rsidRPr="002A24F2">
        <w:rPr>
          <w:rFonts w:ascii="Times New Roman" w:hAnsi="Times New Roman"/>
        </w:rPr>
        <w:t xml:space="preserve"> </w:t>
      </w:r>
      <w:r w:rsidRPr="006B4536">
        <w:rPr>
          <w:rFonts w:ascii="Times New Roman" w:hAnsi="Times New Roman"/>
          <w:sz w:val="18"/>
          <w:szCs w:val="18"/>
        </w:rPr>
        <w:t>Див.: Абз 2 пп. 4.4. п. 4 мотивувальної частини Рішення Конституційного Суду України (справа про всеукраїнський референдум за народною ініціативою) від 27 березня 2000 року № 3-рп/2000//Офіційний</w:t>
      </w:r>
      <w:r w:rsidR="000E5905">
        <w:rPr>
          <w:rFonts w:ascii="Times New Roman" w:hAnsi="Times New Roman"/>
          <w:sz w:val="18"/>
          <w:szCs w:val="18"/>
        </w:rPr>
        <w:t xml:space="preserve"> вісник України від 11.08.2000 -</w:t>
      </w:r>
      <w:r w:rsidRPr="006B4536">
        <w:rPr>
          <w:rFonts w:ascii="Times New Roman" w:hAnsi="Times New Roman"/>
          <w:sz w:val="18"/>
          <w:szCs w:val="18"/>
        </w:rPr>
        <w:t xml:space="preserve"> 2000 р., № 30, стор. 153, стаття 1285, код акта 16363/2000</w:t>
      </w:r>
    </w:p>
  </w:footnote>
  <w:footnote w:id="2">
    <w:p w:rsidR="00D3149D" w:rsidRPr="00CE4E32" w:rsidRDefault="00D3149D" w:rsidP="00D3149D">
      <w:pPr>
        <w:ind w:firstLine="540"/>
        <w:jc w:val="both"/>
        <w:rPr>
          <w:rFonts w:ascii="Times New Roman" w:hAnsi="Times New Roman"/>
          <w:sz w:val="20"/>
          <w:szCs w:val="20"/>
        </w:rPr>
      </w:pPr>
      <w:r w:rsidRPr="006B4536">
        <w:rPr>
          <w:rStyle w:val="a7"/>
          <w:rFonts w:ascii="Times New Roman" w:hAnsi="Times New Roman"/>
          <w:sz w:val="18"/>
          <w:szCs w:val="18"/>
        </w:rPr>
        <w:footnoteRef/>
      </w:r>
      <w:r w:rsidRPr="006B4536">
        <w:rPr>
          <w:rFonts w:ascii="Times New Roman" w:hAnsi="Times New Roman"/>
          <w:sz w:val="18"/>
          <w:szCs w:val="18"/>
        </w:rPr>
        <w:t xml:space="preserve"> </w:t>
      </w:r>
      <w:r w:rsidRPr="006B4536">
        <w:rPr>
          <w:rFonts w:ascii="Times New Roman" w:hAnsi="Times New Roman"/>
          <w:sz w:val="18"/>
          <w:szCs w:val="18"/>
        </w:rPr>
        <w:t xml:space="preserve">Див. текст Резолюції (англійською мовою) на офіційному веб-сайті ПАРЄ: </w:t>
      </w:r>
      <w:r w:rsidR="00631E93" w:rsidRPr="006B4536">
        <w:rPr>
          <w:rFonts w:ascii="Times New Roman" w:hAnsi="Times New Roman"/>
          <w:sz w:val="18"/>
          <w:szCs w:val="18"/>
          <w:lang w:val="en-US"/>
        </w:rPr>
        <w:t>URL</w:t>
      </w:r>
      <w:r w:rsidR="00631E93" w:rsidRPr="006B4536">
        <w:rPr>
          <w:rFonts w:ascii="Times New Roman" w:hAnsi="Times New Roman"/>
          <w:sz w:val="18"/>
          <w:szCs w:val="18"/>
          <w:lang w:val="ru-RU"/>
        </w:rPr>
        <w:t xml:space="preserve">: </w:t>
      </w:r>
      <w:hyperlink r:id="rId1" w:history="1"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http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://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assembly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.</w:t>
        </w:r>
        <w:proofErr w:type="spellStart"/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coe</w:t>
        </w:r>
        <w:proofErr w:type="spellEnd"/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.</w:t>
        </w:r>
        <w:proofErr w:type="spellStart"/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int</w:t>
        </w:r>
        <w:proofErr w:type="spellEnd"/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//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main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.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asp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?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link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=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http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://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assembly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.</w:t>
        </w:r>
        <w:proofErr w:type="spellStart"/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coe</w:t>
        </w:r>
        <w:proofErr w:type="spellEnd"/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.</w:t>
        </w:r>
        <w:proofErr w:type="spellStart"/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int</w:t>
        </w:r>
        <w:proofErr w:type="spellEnd"/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/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documents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/</w:t>
        </w:r>
        <w:proofErr w:type="spellStart"/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adoptedtext</w:t>
        </w:r>
        <w:proofErr w:type="spellEnd"/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/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TA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97/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ERES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</w:rPr>
          <w:t>1121.</w:t>
        </w:r>
        <w:r w:rsidRPr="006B4536">
          <w:rPr>
            <w:rStyle w:val="a8"/>
            <w:rFonts w:ascii="Times New Roman" w:hAnsi="Times New Roman"/>
            <w:color w:val="000000" w:themeColor="text1"/>
            <w:sz w:val="18"/>
            <w:szCs w:val="18"/>
            <w:lang w:val="en-US"/>
          </w:rPr>
          <w:t>HTM</w:t>
        </w:r>
      </w:hyperlink>
      <w:r w:rsidRPr="006B4536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F99" w:rsidRPr="00E73BF3" w:rsidRDefault="002D699F">
    <w:pPr>
      <w:pStyle w:val="a3"/>
      <w:jc w:val="right"/>
      <w:rPr>
        <w:rFonts w:ascii="Times New Roman" w:hAnsi="Times New Roman"/>
        <w:sz w:val="28"/>
        <w:szCs w:val="28"/>
      </w:rPr>
    </w:pPr>
    <w:r w:rsidRPr="00E73BF3">
      <w:rPr>
        <w:rFonts w:ascii="Times New Roman" w:hAnsi="Times New Roman"/>
        <w:sz w:val="28"/>
        <w:szCs w:val="28"/>
      </w:rPr>
      <w:fldChar w:fldCharType="begin"/>
    </w:r>
    <w:r w:rsidR="008B2F99" w:rsidRPr="00E73BF3">
      <w:rPr>
        <w:rFonts w:ascii="Times New Roman" w:hAnsi="Times New Roman"/>
        <w:sz w:val="28"/>
        <w:szCs w:val="28"/>
      </w:rPr>
      <w:instrText>PAGE   \* MERGEFORMAT</w:instrText>
    </w:r>
    <w:r w:rsidRPr="00E73BF3">
      <w:rPr>
        <w:rFonts w:ascii="Times New Roman" w:hAnsi="Times New Roman"/>
        <w:sz w:val="28"/>
        <w:szCs w:val="28"/>
      </w:rPr>
      <w:fldChar w:fldCharType="separate"/>
    </w:r>
    <w:r w:rsidR="00B377B8">
      <w:rPr>
        <w:rFonts w:ascii="Times New Roman" w:hAnsi="Times New Roman"/>
        <w:noProof/>
        <w:sz w:val="28"/>
        <w:szCs w:val="28"/>
      </w:rPr>
      <w:t>5</w:t>
    </w:r>
    <w:r w:rsidRPr="00E73BF3">
      <w:rPr>
        <w:rFonts w:ascii="Times New Roman" w:hAnsi="Times New Roman"/>
        <w:sz w:val="28"/>
        <w:szCs w:val="28"/>
      </w:rPr>
      <w:fldChar w:fldCharType="end"/>
    </w:r>
  </w:p>
  <w:p w:rsidR="008B2F99" w:rsidRDefault="008B2F99" w:rsidP="008B2F99">
    <w:pPr>
      <w:tabs>
        <w:tab w:val="center" w:pos="4819"/>
        <w:tab w:val="right" w:pos="9639"/>
      </w:tabs>
      <w:spacing w:after="0" w:line="240" w:lineRule="auto"/>
      <w:ind w:left="6237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F99" w:rsidRPr="00CA40B7" w:rsidRDefault="008B2F99" w:rsidP="008B2F99">
    <w:pPr>
      <w:pStyle w:val="a3"/>
      <w:jc w:val="right"/>
      <w:rPr>
        <w:rFonts w:ascii="Times New Roman" w:hAnsi="Times New Roman"/>
        <w:sz w:val="20"/>
        <w:szCs w:val="20"/>
      </w:rPr>
    </w:pPr>
    <w:r w:rsidRPr="00CA40B7">
      <w:rPr>
        <w:rFonts w:ascii="Times New Roman" w:hAnsi="Times New Roman"/>
        <w:sz w:val="20"/>
        <w:szCs w:val="20"/>
      </w:rPr>
      <w:t>До реєстр. № 3</w:t>
    </w:r>
    <w:r>
      <w:rPr>
        <w:rFonts w:ascii="Times New Roman" w:hAnsi="Times New Roman"/>
        <w:sz w:val="20"/>
        <w:szCs w:val="20"/>
      </w:rPr>
      <w:t>177</w:t>
    </w:r>
    <w:r w:rsidRPr="00CA40B7">
      <w:rPr>
        <w:rFonts w:ascii="Times New Roman" w:hAnsi="Times New Roman"/>
        <w:sz w:val="20"/>
        <w:szCs w:val="20"/>
      </w:rPr>
      <w:t xml:space="preserve"> від 0</w:t>
    </w:r>
    <w:r>
      <w:rPr>
        <w:rFonts w:ascii="Times New Roman" w:hAnsi="Times New Roman"/>
        <w:sz w:val="20"/>
        <w:szCs w:val="20"/>
      </w:rPr>
      <w:t>5</w:t>
    </w:r>
    <w:r w:rsidRPr="00CA40B7">
      <w:rPr>
        <w:rFonts w:ascii="Times New Roman" w:hAnsi="Times New Roman"/>
        <w:sz w:val="20"/>
        <w:szCs w:val="20"/>
      </w:rPr>
      <w:t>.0</w:t>
    </w:r>
    <w:r>
      <w:rPr>
        <w:rFonts w:ascii="Times New Roman" w:hAnsi="Times New Roman"/>
        <w:sz w:val="20"/>
        <w:szCs w:val="20"/>
      </w:rPr>
      <w:t>3</w:t>
    </w:r>
    <w:r w:rsidRPr="00CA40B7">
      <w:rPr>
        <w:rFonts w:ascii="Times New Roman" w:hAnsi="Times New Roman"/>
        <w:sz w:val="20"/>
        <w:szCs w:val="20"/>
      </w:rPr>
      <w:t>.2020</w:t>
    </w:r>
  </w:p>
  <w:p w:rsidR="008B2F99" w:rsidRPr="00842FEA" w:rsidRDefault="008B2F99" w:rsidP="008B2F99">
    <w:pPr>
      <w:tabs>
        <w:tab w:val="center" w:pos="4819"/>
        <w:tab w:val="right" w:pos="9639"/>
      </w:tabs>
      <w:spacing w:after="0" w:line="240" w:lineRule="auto"/>
      <w:ind w:left="6237"/>
      <w:jc w:val="right"/>
      <w:rPr>
        <w:rFonts w:ascii="Times New Roman" w:hAnsi="Times New Roman"/>
        <w:sz w:val="20"/>
        <w:szCs w:val="20"/>
      </w:rPr>
    </w:pPr>
    <w:r w:rsidRPr="00CA40B7">
      <w:rPr>
        <w:rFonts w:ascii="Times New Roman" w:hAnsi="Times New Roman"/>
        <w:sz w:val="20"/>
        <w:szCs w:val="20"/>
      </w:rPr>
      <w:t>Народн</w:t>
    </w:r>
    <w:r>
      <w:rPr>
        <w:rFonts w:ascii="Times New Roman" w:hAnsi="Times New Roman"/>
        <w:sz w:val="20"/>
        <w:szCs w:val="20"/>
      </w:rPr>
      <w:t>і</w:t>
    </w:r>
    <w:r w:rsidRPr="00842FEA">
      <w:rPr>
        <w:rFonts w:ascii="Times New Roman" w:hAnsi="Times New Roman"/>
        <w:sz w:val="20"/>
        <w:szCs w:val="20"/>
      </w:rPr>
      <w:t xml:space="preserve"> депутат</w:t>
    </w:r>
    <w:r>
      <w:rPr>
        <w:rFonts w:ascii="Times New Roman" w:hAnsi="Times New Roman"/>
        <w:sz w:val="20"/>
        <w:szCs w:val="20"/>
      </w:rPr>
      <w:t>и</w:t>
    </w:r>
    <w:r w:rsidRPr="00842FEA">
      <w:rPr>
        <w:rFonts w:ascii="Times New Roman" w:hAnsi="Times New Roman"/>
        <w:sz w:val="20"/>
        <w:szCs w:val="20"/>
      </w:rPr>
      <w:t xml:space="preserve"> України</w:t>
    </w:r>
  </w:p>
  <w:p w:rsidR="008B2F99" w:rsidRPr="00842FEA" w:rsidRDefault="008B2F99" w:rsidP="008B2F99">
    <w:pPr>
      <w:tabs>
        <w:tab w:val="center" w:pos="4819"/>
        <w:tab w:val="right" w:pos="9639"/>
      </w:tabs>
      <w:spacing w:after="0" w:line="240" w:lineRule="auto"/>
      <w:ind w:left="6237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</w:t>
    </w:r>
    <w:r w:rsidRPr="00842FEA">
      <w:rPr>
        <w:rFonts w:ascii="Times New Roman" w:hAnsi="Times New Roman"/>
        <w:sz w:val="20"/>
        <w:szCs w:val="20"/>
      </w:rPr>
      <w:t xml:space="preserve">. </w:t>
    </w:r>
    <w:r>
      <w:rPr>
        <w:rFonts w:ascii="Times New Roman" w:hAnsi="Times New Roman"/>
        <w:sz w:val="20"/>
        <w:szCs w:val="20"/>
      </w:rPr>
      <w:t>Німченко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0D9"/>
    <w:rsid w:val="00007A2E"/>
    <w:rsid w:val="0001409C"/>
    <w:rsid w:val="00044859"/>
    <w:rsid w:val="00047582"/>
    <w:rsid w:val="000C7DE2"/>
    <w:rsid w:val="000D5C7B"/>
    <w:rsid w:val="000E5905"/>
    <w:rsid w:val="00122564"/>
    <w:rsid w:val="001435A1"/>
    <w:rsid w:val="00156685"/>
    <w:rsid w:val="00165A96"/>
    <w:rsid w:val="001940E5"/>
    <w:rsid w:val="001A12BF"/>
    <w:rsid w:val="002045EC"/>
    <w:rsid w:val="00240BE5"/>
    <w:rsid w:val="00270303"/>
    <w:rsid w:val="002756E3"/>
    <w:rsid w:val="0027636B"/>
    <w:rsid w:val="002A24F2"/>
    <w:rsid w:val="002B1348"/>
    <w:rsid w:val="002C6CAD"/>
    <w:rsid w:val="002D699F"/>
    <w:rsid w:val="002F4282"/>
    <w:rsid w:val="00312205"/>
    <w:rsid w:val="00312711"/>
    <w:rsid w:val="00313CC5"/>
    <w:rsid w:val="00357B05"/>
    <w:rsid w:val="00385B45"/>
    <w:rsid w:val="003C7DF8"/>
    <w:rsid w:val="003D50FE"/>
    <w:rsid w:val="004D4020"/>
    <w:rsid w:val="004D402D"/>
    <w:rsid w:val="005516EB"/>
    <w:rsid w:val="00555121"/>
    <w:rsid w:val="00593061"/>
    <w:rsid w:val="005D1681"/>
    <w:rsid w:val="006124D5"/>
    <w:rsid w:val="00613E22"/>
    <w:rsid w:val="0062050D"/>
    <w:rsid w:val="00631E93"/>
    <w:rsid w:val="00690090"/>
    <w:rsid w:val="006B4536"/>
    <w:rsid w:val="007022CF"/>
    <w:rsid w:val="007252A9"/>
    <w:rsid w:val="007A533B"/>
    <w:rsid w:val="007B163C"/>
    <w:rsid w:val="007B5C73"/>
    <w:rsid w:val="007C74CE"/>
    <w:rsid w:val="007D2281"/>
    <w:rsid w:val="007E4106"/>
    <w:rsid w:val="00806496"/>
    <w:rsid w:val="00880F4D"/>
    <w:rsid w:val="008B2F99"/>
    <w:rsid w:val="008B5D0C"/>
    <w:rsid w:val="009044AC"/>
    <w:rsid w:val="0091488A"/>
    <w:rsid w:val="009518C2"/>
    <w:rsid w:val="00957F06"/>
    <w:rsid w:val="009661B0"/>
    <w:rsid w:val="00967368"/>
    <w:rsid w:val="0097441B"/>
    <w:rsid w:val="0098333E"/>
    <w:rsid w:val="00984E2A"/>
    <w:rsid w:val="009950AC"/>
    <w:rsid w:val="009E2D05"/>
    <w:rsid w:val="00A96D9E"/>
    <w:rsid w:val="00AD21A1"/>
    <w:rsid w:val="00B335A8"/>
    <w:rsid w:val="00B377B8"/>
    <w:rsid w:val="00B9231B"/>
    <w:rsid w:val="00BE5AEF"/>
    <w:rsid w:val="00C760D9"/>
    <w:rsid w:val="00C77700"/>
    <w:rsid w:val="00CB073B"/>
    <w:rsid w:val="00CC5009"/>
    <w:rsid w:val="00CC75E9"/>
    <w:rsid w:val="00CD1144"/>
    <w:rsid w:val="00CE4E32"/>
    <w:rsid w:val="00D3149D"/>
    <w:rsid w:val="00D43CD7"/>
    <w:rsid w:val="00D87075"/>
    <w:rsid w:val="00DA1796"/>
    <w:rsid w:val="00E22470"/>
    <w:rsid w:val="00E2467F"/>
    <w:rsid w:val="00E37AF2"/>
    <w:rsid w:val="00E5122C"/>
    <w:rsid w:val="00EE0508"/>
    <w:rsid w:val="00F041D0"/>
    <w:rsid w:val="00F34C07"/>
    <w:rsid w:val="00F6763D"/>
    <w:rsid w:val="00F81817"/>
    <w:rsid w:val="00FD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19D62"/>
  <w15:docId w15:val="{66D187E2-59DB-454C-8156-3E08D12DA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470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760D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C760D9"/>
  </w:style>
  <w:style w:type="paragraph" w:styleId="HTML">
    <w:name w:val="HTML Preformatted"/>
    <w:basedOn w:val="a"/>
    <w:link w:val="HTML0"/>
    <w:uiPriority w:val="99"/>
    <w:semiHidden/>
    <w:unhideWhenUsed/>
    <w:rsid w:val="00C760D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rsid w:val="00C760D9"/>
    <w:rPr>
      <w:rFonts w:ascii="Consolas" w:hAnsi="Consolas"/>
      <w:sz w:val="20"/>
      <w:szCs w:val="20"/>
    </w:rPr>
  </w:style>
  <w:style w:type="paragraph" w:styleId="a5">
    <w:name w:val="footnote text"/>
    <w:basedOn w:val="a"/>
    <w:link w:val="a6"/>
    <w:uiPriority w:val="99"/>
    <w:semiHidden/>
    <w:unhideWhenUsed/>
    <w:rsid w:val="00C760D9"/>
    <w:rPr>
      <w:sz w:val="20"/>
      <w:szCs w:val="20"/>
    </w:rPr>
  </w:style>
  <w:style w:type="character" w:customStyle="1" w:styleId="a6">
    <w:name w:val="Текст виноски Знак"/>
    <w:link w:val="a5"/>
    <w:uiPriority w:val="99"/>
    <w:semiHidden/>
    <w:rsid w:val="00C760D9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semiHidden/>
    <w:unhideWhenUsed/>
    <w:rsid w:val="00C760D9"/>
    <w:rPr>
      <w:vertAlign w:val="superscript"/>
    </w:rPr>
  </w:style>
  <w:style w:type="character" w:styleId="a8">
    <w:name w:val="Hyperlink"/>
    <w:uiPriority w:val="99"/>
    <w:rsid w:val="00C760D9"/>
    <w:rPr>
      <w:color w:val="0000FF"/>
      <w:u w:val="single"/>
    </w:rPr>
  </w:style>
  <w:style w:type="character" w:customStyle="1" w:styleId="dat">
    <w:name w:val="dat"/>
    <w:rsid w:val="00C760D9"/>
  </w:style>
  <w:style w:type="character" w:styleId="a9">
    <w:name w:val="Strong"/>
    <w:uiPriority w:val="22"/>
    <w:qFormat/>
    <w:rsid w:val="00C760D9"/>
    <w:rPr>
      <w:b/>
      <w:bCs/>
    </w:rPr>
  </w:style>
  <w:style w:type="paragraph" w:styleId="aa">
    <w:name w:val="Body Text Indent"/>
    <w:basedOn w:val="a"/>
    <w:link w:val="ab"/>
    <w:uiPriority w:val="99"/>
    <w:unhideWhenUsed/>
    <w:rsid w:val="009950AC"/>
    <w:pPr>
      <w:spacing w:after="120"/>
      <w:ind w:left="283"/>
    </w:pPr>
  </w:style>
  <w:style w:type="character" w:customStyle="1" w:styleId="ab">
    <w:name w:val="Основний текст з відступом Знак"/>
    <w:link w:val="aa"/>
    <w:uiPriority w:val="99"/>
    <w:rsid w:val="009950AC"/>
    <w:rPr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0E59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0E590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3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assembly.coe.int//main.asp?link=http://assembly.coe.int/documents/adoptedtext/TA97/ERES1121.HTM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BDE5A-745A-4321-897E-2126A8CA6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8629</Words>
  <Characters>4920</Characters>
  <Application>Microsoft Office Word</Application>
  <DocSecurity>0</DocSecurity>
  <Lines>41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13522</CharactersWithSpaces>
  <SharedDoc>false</SharedDoc>
  <HLinks>
    <vt:vector size="6" baseType="variant">
      <vt:variant>
        <vt:i4>7536766</vt:i4>
      </vt:variant>
      <vt:variant>
        <vt:i4>0</vt:i4>
      </vt:variant>
      <vt:variant>
        <vt:i4>0</vt:i4>
      </vt:variant>
      <vt:variant>
        <vt:i4>5</vt:i4>
      </vt:variant>
      <vt:variant>
        <vt:lpwstr>http://assembly.coe.int//main.asp?link=http://assembly.coe.int/documents/adoptedtext/TA97/ERES1121.HTM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Карпенко Олександр Дмитрович</dc:creator>
  <cp:lastModifiedBy>Кисельова Юлія Анатоліївна</cp:lastModifiedBy>
  <cp:revision>6</cp:revision>
  <cp:lastPrinted>2020-06-16T14:01:00Z</cp:lastPrinted>
  <dcterms:created xsi:type="dcterms:W3CDTF">2020-06-16T13:59:00Z</dcterms:created>
  <dcterms:modified xsi:type="dcterms:W3CDTF">2020-06-16T14:08:00Z</dcterms:modified>
</cp:coreProperties>
</file>