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1E8" w:rsidRPr="008271E8" w:rsidRDefault="008271E8" w:rsidP="008271E8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8271E8" w:rsidRPr="008271E8" w:rsidRDefault="008271E8" w:rsidP="008271E8">
      <w:pPr>
        <w:shd w:val="clear" w:color="auto" w:fill="FFFFFF"/>
        <w:spacing w:after="0" w:line="240" w:lineRule="auto"/>
        <w:ind w:left="4536"/>
        <w:jc w:val="both"/>
        <w:rPr>
          <w:rFonts w:ascii="Times New Roman" w:hAnsi="Times New Roman"/>
          <w:b/>
          <w:bCs/>
          <w:sz w:val="26"/>
          <w:szCs w:val="26"/>
        </w:rPr>
      </w:pPr>
      <w:r w:rsidRPr="008271E8">
        <w:rPr>
          <w:rFonts w:ascii="Times New Roman" w:hAnsi="Times New Roman"/>
          <w:b/>
          <w:bCs/>
          <w:sz w:val="26"/>
          <w:szCs w:val="26"/>
        </w:rPr>
        <w:t>Комітет Верховної Ради України з питань організації державної влади, місцевого самоврядування, регіонального розвитку та містобудування</w:t>
      </w:r>
    </w:p>
    <w:p w:rsidR="008271E8" w:rsidRPr="008271E8" w:rsidRDefault="008271E8" w:rsidP="008271E8">
      <w:pPr>
        <w:shd w:val="clear" w:color="auto" w:fill="FFFFFF"/>
        <w:spacing w:after="0" w:line="240" w:lineRule="auto"/>
        <w:ind w:left="5103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8271E8" w:rsidRPr="008271E8" w:rsidRDefault="008271E8" w:rsidP="008271E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271E8">
        <w:rPr>
          <w:rFonts w:ascii="Times New Roman" w:hAnsi="Times New Roman" w:cs="Times New Roman"/>
          <w:bCs/>
          <w:sz w:val="28"/>
          <w:szCs w:val="28"/>
        </w:rPr>
        <w:t>Про розгляд законопроекту</w:t>
      </w:r>
    </w:p>
    <w:p w:rsidR="008271E8" w:rsidRPr="008271E8" w:rsidRDefault="008271E8" w:rsidP="008271E8">
      <w:pPr>
        <w:spacing w:after="12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71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реєстр. № </w:t>
      </w:r>
      <w:r w:rsidR="00C449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3177</w:t>
      </w:r>
    </w:p>
    <w:p w:rsidR="008271E8" w:rsidRPr="008271E8" w:rsidRDefault="008271E8" w:rsidP="00C449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Верховної Ради України з питань бюджету на засіданні </w:t>
      </w:r>
      <w:r w:rsidR="00C449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9181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8271E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4495B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червня 2020 року (протокол № 4</w:t>
      </w:r>
      <w:r w:rsidR="00D9181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27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відповідно до статей 27 і 109 Бюджетного кодексу України та статті 93 Регламенту Верховної Ради України розглянув проект Закону </w:t>
      </w:r>
      <w:r w:rsidR="00C4495B"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України про всеукраїнський та місцеві референдуми за народною ініціативою </w:t>
      </w:r>
      <w:r w:rsidR="00C4495B" w:rsidRPr="00773677">
        <w:rPr>
          <w:rFonts w:ascii="Times New Roman" w:eastAsia="Times New Roman" w:hAnsi="Times New Roman" w:cs="Times New Roman"/>
          <w:sz w:val="28"/>
          <w:szCs w:val="28"/>
          <w:lang w:eastAsia="ru-RU"/>
        </w:rPr>
        <w:t>(реєстр. № </w:t>
      </w:r>
      <w:r w:rsidR="00C4495B" w:rsidRPr="00C449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3177 </w:t>
      </w:r>
      <w:r w:rsidR="00C4495B" w:rsidRPr="0077367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 </w:t>
      </w:r>
      <w:r w:rsidR="00C4495B" w:rsidRPr="00C4495B"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="00C4495B" w:rsidRPr="00773677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495B" w:rsidRPr="00C4495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4495B" w:rsidRPr="00773677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495B" w:rsidRPr="00C4495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C4495B" w:rsidRPr="00773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внесений народними депутатами України </w:t>
      </w:r>
      <w:proofErr w:type="spellStart"/>
      <w:r w:rsidR="00C4495B" w:rsidRPr="00773677">
        <w:rPr>
          <w:rFonts w:ascii="Times New Roman" w:eastAsia="Times New Roman" w:hAnsi="Times New Roman" w:cs="Times New Roman"/>
          <w:sz w:val="28"/>
          <w:szCs w:val="28"/>
          <w:lang w:eastAsia="ru-RU"/>
        </w:rPr>
        <w:t>Німченком</w:t>
      </w:r>
      <w:proofErr w:type="spellEnd"/>
      <w:r w:rsidR="00C4495B" w:rsidRPr="00773677">
        <w:rPr>
          <w:rFonts w:ascii="Times New Roman" w:eastAsia="Times New Roman" w:hAnsi="Times New Roman" w:cs="Times New Roman"/>
          <w:sz w:val="28"/>
          <w:szCs w:val="28"/>
          <w:lang w:eastAsia="ru-RU"/>
        </w:rPr>
        <w:t> В.І., Медведчуком В.В. та інши</w:t>
      </w:r>
      <w:r w:rsidR="00C4495B">
        <w:rPr>
          <w:rFonts w:ascii="Times New Roman" w:eastAsia="Times New Roman" w:hAnsi="Times New Roman" w:cs="Times New Roman"/>
          <w:sz w:val="28"/>
          <w:szCs w:val="28"/>
          <w:lang w:eastAsia="ru-RU"/>
        </w:rPr>
        <w:t>ми народними депутатами України,</w:t>
      </w:r>
      <w:r w:rsidRPr="00827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повідомляє наступне.</w:t>
      </w:r>
    </w:p>
    <w:p w:rsidR="00C4495B" w:rsidRDefault="00C4495B" w:rsidP="00C449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Згідно з преамбулою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«законом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пропонується визначити основні засади, ініціювання,  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ію 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поряд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проведення всеукраїнських і місцевих референдумів за народною ініціативою, правові наслідки рішень, що приймаються на таких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законопроекті серед іншого 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>ться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4495B" w:rsidRPr="00FF25C9" w:rsidRDefault="00C4495B" w:rsidP="00C449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та види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ендумів за народною ініціативою, що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вважаються 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рів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ні всієї держави – всеукраїнськими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рівні адміністративно-територіальних одиниць – місцев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ими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(сільські, селищні, міські, районні в містах, районні, обласні та республіканський в Автоно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мній Республіці Крим) та за змістом питань можуть бути 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законодавчи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>(нормотворчи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>), погоджувальни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контрольно-відклични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ми;</w:t>
      </w:r>
    </w:p>
    <w:p w:rsidR="00C4495B" w:rsidRPr="00E95CA4" w:rsidRDefault="00C4495B" w:rsidP="00C449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вимоги щодо 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створення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системи 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комісій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референдуму за народною ініціативою (окружних, територіальних, дільничних), що </w:t>
      </w:r>
      <w:r w:rsidRPr="00E95CA4">
        <w:rPr>
          <w:rFonts w:ascii="Times New Roman" w:eastAsia="Times New Roman" w:hAnsi="Times New Roman" w:cs="Times New Roman"/>
          <w:sz w:val="28"/>
          <w:szCs w:val="28"/>
          <w:lang w:eastAsia="ru-RU"/>
        </w:rPr>
        <w:t>очолю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ються</w:t>
      </w:r>
      <w:r w:rsidRPr="00E95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ою</w:t>
      </w:r>
      <w:r w:rsidRPr="00E95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виборч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ою</w:t>
      </w:r>
      <w:r w:rsidRPr="00E95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комісі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єю, їх с</w:t>
      </w:r>
      <w:r w:rsidRPr="00C9648E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татус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964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повноважень т</w:t>
      </w:r>
      <w:r w:rsidRPr="00C964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оплати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 членів комісії;</w:t>
      </w:r>
    </w:p>
    <w:p w:rsidR="00C4495B" w:rsidRDefault="00C4495B" w:rsidP="00C449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умови 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>фінансов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ого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та матеріально-технічн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ого 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забезпечення організації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і 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проведення </w:t>
      </w:r>
      <w:r w:rsidRPr="00FF25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всеукраїнських та місцевих</w:t>
      </w:r>
      <w:r w:rsidRPr="00FF25C9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>референдумів за народною ініціативою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4495B" w:rsidRPr="00FF25C9" w:rsidRDefault="00C4495B" w:rsidP="00C449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цьому у Розділі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VIII</w:t>
      </w:r>
      <w:r w:rsidRPr="00E117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законопроекту визначено, що </w:t>
      </w:r>
      <w:r w:rsidRPr="00FF25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>інанс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 забезпечення 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ї та проведення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референдуму за народною ініціативою здійснюється</w:t>
      </w:r>
      <w:r w:rsidRPr="00E11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рахунок коштів</w:t>
      </w:r>
      <w:r w:rsidRPr="00FF25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Державного бюджету 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всеукраїнського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референдуму), 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рахунок коштів відповідних місцевих бюджетів</w:t>
      </w:r>
      <w:r w:rsidRPr="00E11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(місцевих референдумів), а саме: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4495B" w:rsidRPr="00FF25C9" w:rsidRDefault="00C4495B" w:rsidP="00C449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>итрати на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організацію та проведення всеукраїнського референдуму за народною ініціативою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здійснюються </w:t>
      </w:r>
      <w:r w:rsidRPr="006B75FD">
        <w:rPr>
          <w:rFonts w:ascii="Times New Roman" w:eastAsia="Times New Roman" w:hAnsi="Times New Roman" w:cs="Times New Roman"/>
          <w:sz w:val="28"/>
          <w:szCs w:val="24"/>
          <w:lang w:eastAsia="ru-RU"/>
        </w:rPr>
        <w:t>Центральною виборчою комісією та окружними комісіями з референдуму відповідно до затверджених Центральною виборчою комісією кошторисів у межах коштів, передбачених на організацію і проведення всеукраїнських референдумів за народною ініціативою у Державному бюджеті України, з Фонду всеукраїнського референдуму, або виділених Кабінетом Мініс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трів України з резервного фонду 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стаття 125 законопроекту/;</w:t>
      </w:r>
    </w:p>
    <w:p w:rsidR="00C4495B" w:rsidRPr="00FF25C9" w:rsidRDefault="00C4495B" w:rsidP="00C449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итрати на організацію і проведення місцевих референдумів, в тому числі на закупівлю товарів, робіт та послуг для організації і проведення місцевих референдумів (крім витрат на збирання підписів учасників референдуму під вимогою про його проведення, агітацію референдуму), здійснюються комісіями з місцевого референдуму за рахунок коштів місцевих бюджетів, 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виділених на відповідні потреби, згідно із затвердженими територіальними комісіями кошторисами доходів і видатків на проведення місцевих референдумів /</w:t>
      </w:r>
      <w:r w:rsidRPr="00FF25C9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стаття 131 законопроекту/.</w:t>
      </w:r>
    </w:p>
    <w:p w:rsidR="00C4495B" w:rsidRPr="00300854" w:rsidRDefault="00C4495B" w:rsidP="00C4495B">
      <w:pPr>
        <w:shd w:val="clear" w:color="auto" w:fill="FFFFFF"/>
        <w:spacing w:after="0" w:line="240" w:lineRule="auto"/>
        <w:ind w:right="1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>гідно із законопроектом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>о заходів з підготовки та проведення референдумів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насамперед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>, належ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ить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забезпечення діяльності комісій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(зокрема,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оплат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праці їх членів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). Так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30085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 </w:t>
      </w:r>
      <w:r w:rsidRPr="00300854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частині третій статті 75 законопроекту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встановлюється, що 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рішенням комісії з референдуму голова, заступник голови, секретар або (у разі їх відмови) інші члени дільничної, окружних комісій з референдуму (загальною кількістю не більш як три особи) здійснюють свої повноваження у комісії на платній основі з оплатою праці в розмірі та у порядку, встановлених Центральною виборчою комісією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рахунок коштів державного або місцевого бюджету. </w:t>
      </w:r>
      <w:r w:rsidRPr="0030085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Розмір заробітної плати члена комісії з референдуму, звільненого від виконання виробничих або службових обов’язків за основним місцем роботи, не може бути нижчим від його середньої заробітної плати за основним місцем роботи. Розмір заробітної плати члена комісії з референдуму, який є пенсіонером або особою, яка тимчасово не працює, не може бути нижчим від розміру мінімальної заробітної плати, встановленого на момент її нарахування.</w:t>
      </w:r>
    </w:p>
    <w:p w:rsidR="00C4495B" w:rsidRPr="00FF25C9" w:rsidRDefault="00C4495B" w:rsidP="00C449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Водночас,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300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встановлено, що територіальні комісії з референдуму є постійно діючими колегіальними органами, що утворюються на рівні сіл, селищ, міст, районів у містах, районів, областей, Автономної Республіки Крим, міст Києва та Севастополя на визначений законом строк; дві третини складу територіальних комісій діють на постійній основі протягом строку, на який вони призначені, а третина складу комісії виконує свої обов’язки на період організації та проведення місцевого референдуму.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Однак, 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 не містить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положень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 визначення джерел покриття витрат, пов’язаних з забезпеченням діяльності таких комісій у період після закінчення процесу з референдуму.</w:t>
      </w:r>
    </w:p>
    <w:p w:rsidR="00C4495B" w:rsidRDefault="00C4495B" w:rsidP="00C449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 з тим, з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рахунок коштів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ержавного бюджету Центральною виборчою комісією та за рахунок коштів місцевого бюджету територіальною </w:t>
      </w:r>
      <w:r w:rsidRPr="00FF25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комісією з референдуму забезпечується висвітлення інформаційних заходів щодо участі громадян у відповідному референдумі, а також розповсюдження серед учасників референдуму необхідної кількості проектів нормативно-правових актів (їх текстів) у разі винесення їх на голосування. </w:t>
      </w:r>
    </w:p>
    <w:p w:rsidR="00C4495B" w:rsidRPr="003D22BC" w:rsidRDefault="00C4495B" w:rsidP="00C449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Крім того, о</w:t>
      </w:r>
      <w:r w:rsidRPr="003D2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ргани виконавчої влади та органи місцевого самоврядування, їх посадові та службові особи зобов'язані сприяти комісіям з референдуму в реалізації їх повноважень: надавати необхідні приміщення відповідно до нормативів, встановленим цим законом, та прийнятих відповідно до нього актами Центральної виборчої комісії, сприяти в облаштуванні цих приміщень; забезпечувати їх охорону, а також охорону бюлетенів та іншої документації; надавати згідно із встановленими Центральною виборчою комісією нормами транспортні засоби, засоби зв'язку, обладнання, інвентар, оргтехніку, що підлягають поверненню після припинення повноважень комісій з референдуму.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цьому п</w:t>
      </w:r>
      <w:r w:rsidRPr="003D22BC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орядок оплати або відшкодування зазначених послуг встановлює Кабінет Міністрів України.</w:t>
      </w:r>
    </w:p>
    <w:p w:rsidR="00C4495B" w:rsidRPr="00FF25C9" w:rsidRDefault="00C4495B" w:rsidP="00C4495B">
      <w:pPr>
        <w:shd w:val="clear" w:color="auto" w:fill="FFFFFF"/>
        <w:spacing w:after="0" w:line="240" w:lineRule="auto"/>
        <w:ind w:right="19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Відтак, виконання 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запропонованих у законопроекті заходів з підготовки та проведення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всеукраїнського та 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місцевого референдуму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 народною ініціативою 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>потребуватиме значних додаткових коштів з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державного та з місцевих бюджетів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4495B" w:rsidRPr="00C2769A" w:rsidRDefault="00C4495B" w:rsidP="00C449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Однак, </w:t>
      </w:r>
      <w:r w:rsidRPr="00FF25C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 порушення вимог частини першої статті 27 Бюджетного кодексу України та частини третьої статті 91 Регламенту Верховної Ради України, суб’єктом права законодавчої ініціативи 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>не надано до законопроекту належне фінансово-економічного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бюджетів.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Натомість у пояснювальній записці до законопроекту зазначено, що його реа</w:t>
      </w:r>
      <w:r w:rsidRPr="00C2769A">
        <w:rPr>
          <w:rFonts w:ascii="Times New Roman" w:eastAsia="Times New Roman" w:hAnsi="Times New Roman" w:cs="Times New Roman"/>
          <w:sz w:val="28"/>
          <w:szCs w:val="24"/>
          <w:lang w:eastAsia="ru-RU"/>
        </w:rPr>
        <w:t>лізація не потребує додаткових фінансових витрат з Державного бюджету України.</w:t>
      </w:r>
    </w:p>
    <w:p w:rsidR="00C4495B" w:rsidRPr="00FF25C9" w:rsidRDefault="00C4495B" w:rsidP="00C449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Водночас, 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окремі положення законопроекту не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відповідають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вимогам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Бюджетного кодексу України. Зокрема, </w:t>
      </w:r>
    </w:p>
    <w:p w:rsidR="00C4495B" w:rsidRPr="00FF25C9" w:rsidRDefault="00C4495B" w:rsidP="00C449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F25C9">
        <w:rPr>
          <w:rFonts w:ascii="Times New Roman" w:eastAsia="Times New Roman" w:hAnsi="Times New Roman" w:cs="Times New Roman"/>
          <w:sz w:val="28"/>
          <w:szCs w:val="24"/>
          <w:lang w:eastAsia="uk-UA"/>
        </w:rPr>
        <w:t>– положення законопроекту щодо здійснення витрат за рахунок коштів резервного фонду бюджету суперечать статт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і 24 Бюджетного кодексу України, згідно з якою 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резервний фонд бюджету формується для здійснення непередбачених видатків, що не мають постійного характеру та не могли бути передбачені під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час складання проекту бюджету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uk-UA"/>
        </w:rPr>
        <w:t>;</w:t>
      </w:r>
    </w:p>
    <w:p w:rsidR="00C4495B" w:rsidRDefault="00C4495B" w:rsidP="00C449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F25C9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– вжиті у законопроекті терміни (єдиний кошторис видатків, кошторис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доходів та 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uk-UA"/>
        </w:rPr>
        <w:t>видатків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,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фінансування та ін.) не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узгоджуються з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визначен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ою 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uk-UA"/>
        </w:rPr>
        <w:t>у статті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 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uk-UA"/>
        </w:rPr>
        <w:t>2 Бюджетного кодексу термінологі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єю бюджетного законодавства;</w:t>
      </w:r>
    </w:p>
    <w:p w:rsidR="00C4495B" w:rsidRDefault="00C4495B" w:rsidP="00C449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– положення про </w:t>
      </w:r>
      <w:r w:rsidRPr="006D43F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виділення коштів з відповідного місцевого бюджету для організації і проведення місцевого референдуму </w:t>
      </w:r>
      <w:r w:rsidRPr="006D43FF">
        <w:rPr>
          <w:rFonts w:ascii="Times New Roman" w:eastAsia="Times New Roman" w:hAnsi="Times New Roman" w:cs="Times New Roman"/>
          <w:i/>
          <w:sz w:val="28"/>
          <w:szCs w:val="24"/>
          <w:lang w:eastAsia="uk-UA"/>
        </w:rPr>
        <w:t>(не пізніше п’ятнадцяти календарних днів від дня оприлюднення територіальною комісією з референдуму рішення про призначення місцевого референдуму)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належить узгодити з вимогами статей 77 та 78 Бюджетного кодексу в частині затвердження місцевих бюджетів та внесення змін до них.</w:t>
      </w:r>
    </w:p>
    <w:p w:rsidR="00C4495B" w:rsidRPr="003D22BC" w:rsidRDefault="00C4495B" w:rsidP="00C449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lastRenderedPageBreak/>
        <w:t>Крім того, слід зауважити, що передбачену вимогу про</w:t>
      </w:r>
      <w:r w:rsidRPr="003D22B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з</w:t>
      </w:r>
      <w:r w:rsidRPr="003D22BC">
        <w:rPr>
          <w:rFonts w:ascii="Times New Roman" w:eastAsia="Times New Roman" w:hAnsi="Times New Roman" w:cs="Times New Roman"/>
          <w:sz w:val="28"/>
          <w:szCs w:val="24"/>
          <w:lang w:eastAsia="uk-UA"/>
        </w:rPr>
        <w:t>акупівл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ю</w:t>
      </w:r>
      <w:r w:rsidRPr="003D22B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товарів, оплат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у</w:t>
      </w:r>
      <w:r w:rsidRPr="003D22B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робіт, послуг для організації та проведення всеукраїнського референдуму під час </w:t>
      </w:r>
      <w:proofErr w:type="spellStart"/>
      <w:r w:rsidRPr="003D22BC">
        <w:rPr>
          <w:rFonts w:ascii="Times New Roman" w:eastAsia="Times New Roman" w:hAnsi="Times New Roman" w:cs="Times New Roman"/>
          <w:sz w:val="28"/>
          <w:szCs w:val="24"/>
          <w:lang w:eastAsia="uk-UA"/>
        </w:rPr>
        <w:t>референдумного</w:t>
      </w:r>
      <w:proofErr w:type="spellEnd"/>
      <w:r w:rsidRPr="003D22B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процесу за рахунок коштів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д</w:t>
      </w:r>
      <w:r w:rsidRPr="003D22B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ержавного бюджету без застосування тендерних процедур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(</w:t>
      </w:r>
      <w:r w:rsidRPr="003D22BC">
        <w:rPr>
          <w:rFonts w:ascii="Times New Roman" w:eastAsia="Times New Roman" w:hAnsi="Times New Roman" w:cs="Times New Roman"/>
          <w:sz w:val="28"/>
          <w:szCs w:val="24"/>
          <w:lang w:eastAsia="uk-UA"/>
        </w:rPr>
        <w:t>у порядку, встановленому Центральною виборчою комісією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), належить узгодити з положеннями Закону України «Про публічні закупівлі», а також визначитися щодо застосування такої процедури при здійсненні витрат на проведення місцевого референдуму.</w:t>
      </w:r>
    </w:p>
    <w:p w:rsidR="00C4495B" w:rsidRDefault="00C4495B" w:rsidP="00C449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F25C9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У висновку Міністерства фінансів України до даного законопроекту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також 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зазначається, що реалізація його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положень 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uk-UA"/>
        </w:rPr>
        <w:t>потребуватиме значних додаткових видатків з державного та місцевих бюджетів на підгот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овку та проведення референдумів у разі їх призначення, однак відсутність належних розрахунків унеможливила проведення вартісної оцінки величини такого впливу.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Разом з тим, Міністерство фінансів звертає увагу, що ряд положень законопроекту належить узгодити з нормами чинного законодавства, зокрема, в частині застосування назв центральних органів виконавчої влади (положення про Міністерство фінансів України та про Державну казначейську службу України), повноважень та кількісного складу комісій з референдуму (Виборчий кодекс України).</w:t>
      </w:r>
    </w:p>
    <w:p w:rsidR="00C4495B" w:rsidRPr="00FF25C9" w:rsidRDefault="00C4495B" w:rsidP="00C449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З огляду на зазначене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uk-UA"/>
        </w:rPr>
        <w:t>, т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>ермін набрання чинності законом, визначений у законопроекті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E393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(з дня його офіційного опублікування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)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належить узгодити з положеннями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частини третьої статті 27 Бюджетного кодексу України,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що встановлює вимого до введення в дію 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закон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ів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України або їх окрем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их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положен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ь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>, які впливають на показники бюджету (зменшують надходження бюджету та/або збільшують витрати бюджету)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Pr="00FF25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C4495B" w:rsidRDefault="008271E8" w:rsidP="00C4495B">
      <w:pPr>
        <w:spacing w:after="0" w:line="240" w:lineRule="auto"/>
        <w:ind w:right="-144"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C4495B">
        <w:rPr>
          <w:rFonts w:ascii="Times New Roman" w:eastAsia="MS Mincho" w:hAnsi="Times New Roman" w:cs="Times New Roman"/>
          <w:sz w:val="28"/>
          <w:szCs w:val="28"/>
          <w:lang w:eastAsia="ja-JP"/>
        </w:rPr>
        <w:t>За результатами розгляду Комітет ухвалив рішення</w:t>
      </w:r>
      <w:r w:rsidR="00C4495B">
        <w:rPr>
          <w:rFonts w:ascii="Times New Roman" w:eastAsia="MS Mincho" w:hAnsi="Times New Roman" w:cs="Times New Roman"/>
          <w:sz w:val="28"/>
          <w:szCs w:val="28"/>
          <w:lang w:eastAsia="ja-JP"/>
        </w:rPr>
        <w:t>:</w:t>
      </w:r>
    </w:p>
    <w:p w:rsidR="00C4495B" w:rsidRPr="00C4495B" w:rsidRDefault="008F29E7" w:rsidP="00C4495B">
      <w:pPr>
        <w:spacing w:after="0" w:line="240" w:lineRule="auto"/>
        <w:ind w:right="-14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ja-JP"/>
        </w:rPr>
        <w:t>1. З</w:t>
      </w:r>
      <w:r w:rsidR="008271E8" w:rsidRPr="00C4495B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аконопроект </w:t>
      </w:r>
      <w:r w:rsidR="00C4495B" w:rsidRPr="00C449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всеукраїнський та місцеві референдуми за народною ініціативою (реєстр. № 3177 від 05.03.2020), внесений народними депутатами України </w:t>
      </w:r>
      <w:proofErr w:type="spellStart"/>
      <w:r w:rsidR="00C4495B" w:rsidRPr="00C4495B">
        <w:rPr>
          <w:rFonts w:ascii="Times New Roman" w:eastAsia="Times New Roman" w:hAnsi="Times New Roman" w:cs="Times New Roman"/>
          <w:sz w:val="28"/>
          <w:szCs w:val="28"/>
          <w:lang w:eastAsia="ru-RU"/>
        </w:rPr>
        <w:t>Німченком</w:t>
      </w:r>
      <w:proofErr w:type="spellEnd"/>
      <w:r w:rsidR="00C4495B" w:rsidRPr="00C4495B">
        <w:rPr>
          <w:rFonts w:ascii="Times New Roman" w:eastAsia="Times New Roman" w:hAnsi="Times New Roman" w:cs="Times New Roman"/>
          <w:sz w:val="28"/>
          <w:szCs w:val="28"/>
          <w:lang w:eastAsia="ru-RU"/>
        </w:rPr>
        <w:t> В.І., Медведчуком В.В. та іншими народними депутатами України</w:t>
      </w:r>
      <w:r w:rsidR="00C4495B" w:rsidRPr="00C4495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bookmarkStart w:id="0" w:name="_GoBack"/>
      <w:r w:rsidR="00C4495B" w:rsidRPr="00C4495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має вплив на показники бюджетів (призведе до збільшення видатків </w:t>
      </w:r>
      <w:r w:rsidR="00C4495B" w:rsidRPr="00C4495B">
        <w:rPr>
          <w:rFonts w:ascii="Times New Roman" w:eastAsia="Times New Roman" w:hAnsi="Times New Roman" w:cs="Times New Roman"/>
          <w:spacing w:val="-2"/>
          <w:sz w:val="28"/>
          <w:szCs w:val="24"/>
          <w:lang w:eastAsia="ru-RU"/>
        </w:rPr>
        <w:t>державного та місцевих бюджетів).</w:t>
      </w:r>
      <w:r w:rsidR="00C4495B" w:rsidRPr="00C4495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 разі прийняття відповідного закону до 15 липня 2020 року він має вводитися в дію не раніше 1 січня 2021 року, а після 15 липня 2020 року – не раніше 1 січня 2022 року (або 1 січня наступного за цим року зал</w:t>
      </w:r>
      <w:r w:rsidR="00C4495B">
        <w:rPr>
          <w:rFonts w:ascii="Times New Roman" w:eastAsia="Times New Roman" w:hAnsi="Times New Roman" w:cs="Times New Roman"/>
          <w:sz w:val="28"/>
          <w:szCs w:val="24"/>
          <w:lang w:eastAsia="ru-RU"/>
        </w:rPr>
        <w:t>ежно від часу прийняття закону);</w:t>
      </w:r>
    </w:p>
    <w:p w:rsidR="00C4495B" w:rsidRPr="00C4495B" w:rsidRDefault="008F29E7" w:rsidP="00C4495B">
      <w:pPr>
        <w:tabs>
          <w:tab w:val="left" w:pos="71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2. Р</w:t>
      </w:r>
      <w:r w:rsidR="00C4495B">
        <w:rPr>
          <w:rFonts w:ascii="Times New Roman" w:eastAsia="Times New Roman" w:hAnsi="Times New Roman" w:cs="Times New Roman"/>
          <w:sz w:val="28"/>
          <w:szCs w:val="24"/>
          <w:lang w:eastAsia="ru-RU"/>
        </w:rPr>
        <w:t>е</w:t>
      </w:r>
      <w:r w:rsidR="00C4495B" w:rsidRPr="00C4495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комендувати Комітету Верховної Ради України з питань </w:t>
      </w:r>
      <w:r w:rsidR="00C4495B" w:rsidRPr="00C4495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організації державної влади, місцевого самоврядування, регіонального розвитку та містобудування</w:t>
      </w:r>
      <w:r w:rsidR="00C4495B" w:rsidRPr="00C4495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при доопрацюванні законопроекту привести його положення (зокрема, Розділу </w:t>
      </w:r>
      <w:r w:rsidR="00C4495B" w:rsidRPr="00C4495B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VIII</w:t>
      </w:r>
      <w:r w:rsidR="00C4495B" w:rsidRPr="00C4495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частині фінансового забезпечення організації та проведення референдумів за народною ініціативою) у відповідність до вимог статей 2, 24, 77, 78 Бюджетного кодексу України. </w:t>
      </w:r>
    </w:p>
    <w:bookmarkEnd w:id="0"/>
    <w:p w:rsidR="00C4495B" w:rsidRDefault="00C4495B" w:rsidP="00C4495B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C4495B" w:rsidRPr="008271E8" w:rsidRDefault="00C4495B" w:rsidP="008271E8">
      <w:pPr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8271E8" w:rsidRPr="008271E8" w:rsidRDefault="008271E8" w:rsidP="008271E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271E8">
        <w:rPr>
          <w:rFonts w:ascii="Times New Roman" w:hAnsi="Times New Roman"/>
          <w:b/>
          <w:sz w:val="28"/>
        </w:rPr>
        <w:t xml:space="preserve">Голова Комітету </w:t>
      </w:r>
      <w:r w:rsidRPr="008271E8">
        <w:rPr>
          <w:rFonts w:ascii="Times New Roman" w:hAnsi="Times New Roman"/>
          <w:b/>
          <w:sz w:val="28"/>
        </w:rPr>
        <w:tab/>
      </w:r>
      <w:r w:rsidRPr="008271E8">
        <w:rPr>
          <w:rFonts w:ascii="Times New Roman" w:hAnsi="Times New Roman"/>
          <w:b/>
          <w:sz w:val="28"/>
        </w:rPr>
        <w:tab/>
      </w:r>
      <w:r w:rsidRPr="008271E8">
        <w:rPr>
          <w:rFonts w:ascii="Times New Roman" w:hAnsi="Times New Roman"/>
          <w:b/>
          <w:color w:val="FF0000"/>
          <w:sz w:val="28"/>
        </w:rPr>
        <w:tab/>
      </w:r>
      <w:r w:rsidRPr="008271E8">
        <w:rPr>
          <w:rFonts w:ascii="Times New Roman" w:hAnsi="Times New Roman"/>
          <w:b/>
          <w:color w:val="FF0000"/>
          <w:sz w:val="28"/>
        </w:rPr>
        <w:tab/>
      </w:r>
      <w:r w:rsidRPr="008271E8">
        <w:rPr>
          <w:rFonts w:ascii="Times New Roman" w:hAnsi="Times New Roman"/>
          <w:b/>
          <w:color w:val="FF0000"/>
          <w:sz w:val="28"/>
        </w:rPr>
        <w:tab/>
      </w:r>
      <w:r w:rsidRPr="008271E8">
        <w:rPr>
          <w:rFonts w:ascii="Times New Roman" w:hAnsi="Times New Roman"/>
          <w:b/>
          <w:sz w:val="28"/>
        </w:rPr>
        <w:tab/>
      </w:r>
      <w:r w:rsidRPr="008271E8">
        <w:rPr>
          <w:rFonts w:ascii="Times New Roman" w:hAnsi="Times New Roman"/>
          <w:b/>
          <w:sz w:val="28"/>
        </w:rPr>
        <w:tab/>
        <w:t xml:space="preserve">  </w:t>
      </w:r>
      <w:proofErr w:type="spellStart"/>
      <w:r w:rsidRPr="008271E8">
        <w:rPr>
          <w:rFonts w:ascii="Times New Roman" w:hAnsi="Times New Roman"/>
          <w:b/>
          <w:sz w:val="28"/>
        </w:rPr>
        <w:t>Ю.Ю.Арістов</w:t>
      </w:r>
      <w:proofErr w:type="spellEnd"/>
    </w:p>
    <w:p w:rsidR="008271E8" w:rsidRDefault="008271E8" w:rsidP="008271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C4495B" w:rsidRPr="008271E8" w:rsidRDefault="00C4495B" w:rsidP="008271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271E8" w:rsidRPr="008271E8" w:rsidRDefault="008271E8" w:rsidP="008271E8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spellStart"/>
      <w:r w:rsidRPr="008271E8">
        <w:rPr>
          <w:rFonts w:ascii="Times New Roman" w:hAnsi="Times New Roman"/>
          <w:sz w:val="18"/>
          <w:szCs w:val="18"/>
        </w:rPr>
        <w:t>Вик.Расчислова</w:t>
      </w:r>
      <w:proofErr w:type="spellEnd"/>
      <w:r w:rsidRPr="008271E8">
        <w:rPr>
          <w:rFonts w:ascii="Times New Roman" w:hAnsi="Times New Roman"/>
          <w:sz w:val="18"/>
          <w:szCs w:val="18"/>
        </w:rPr>
        <w:t xml:space="preserve"> Л.В.</w:t>
      </w:r>
    </w:p>
    <w:p w:rsidR="008271E8" w:rsidRPr="008271E8" w:rsidRDefault="008271E8" w:rsidP="008271E8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8271E8">
        <w:rPr>
          <w:rFonts w:ascii="Times New Roman" w:hAnsi="Times New Roman"/>
          <w:sz w:val="18"/>
          <w:szCs w:val="18"/>
        </w:rPr>
        <w:t>255-41-14</w:t>
      </w:r>
    </w:p>
    <w:sectPr w:rsidR="008271E8" w:rsidRPr="008271E8" w:rsidSect="0081182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9E7" w:rsidRDefault="008F29E7" w:rsidP="008F29E7">
      <w:pPr>
        <w:spacing w:after="0" w:line="240" w:lineRule="auto"/>
      </w:pPr>
      <w:r>
        <w:separator/>
      </w:r>
    </w:p>
  </w:endnote>
  <w:endnote w:type="continuationSeparator" w:id="0">
    <w:p w:rsidR="008F29E7" w:rsidRDefault="008F29E7" w:rsidP="008F2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20283903"/>
      <w:docPartObj>
        <w:docPartGallery w:val="Page Numbers (Bottom of Page)"/>
        <w:docPartUnique/>
      </w:docPartObj>
    </w:sdtPr>
    <w:sdtEndPr/>
    <w:sdtContent>
      <w:p w:rsidR="008F29E7" w:rsidRDefault="008F29E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181B">
          <w:rPr>
            <w:noProof/>
          </w:rPr>
          <w:t>4</w:t>
        </w:r>
        <w:r>
          <w:fldChar w:fldCharType="end"/>
        </w:r>
      </w:p>
    </w:sdtContent>
  </w:sdt>
  <w:p w:rsidR="00C92F3D" w:rsidRDefault="00D9181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9181B">
        <w:pPr>
          <w:pStyle w:val="a5"/>
          <w:jc w:val="center"/>
        </w:pPr>
      </w:p>
    </w:sdtContent>
  </w:sdt>
  <w:p w:rsidR="00A7635E" w:rsidRDefault="00D9181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9E7" w:rsidRDefault="008F29E7" w:rsidP="008F29E7">
      <w:pPr>
        <w:spacing w:after="0" w:line="240" w:lineRule="auto"/>
      </w:pPr>
      <w:r>
        <w:separator/>
      </w:r>
    </w:p>
  </w:footnote>
  <w:footnote w:type="continuationSeparator" w:id="0">
    <w:p w:rsidR="008F29E7" w:rsidRDefault="008F29E7" w:rsidP="008F29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606868" w:rsidP="00AD7F82">
    <w:pPr>
      <w:pStyle w:val="a3"/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D9181B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D9181B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D9181B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606868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016AFB34" wp14:editId="0033B3B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606868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бюджету</w:t>
          </w:r>
        </w:p>
        <w:p w:rsidR="00C27AE9" w:rsidRPr="007B31A3" w:rsidRDefault="00606868" w:rsidP="00C434B6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D9181B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D9181B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D9181B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D9181B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F53EA7"/>
    <w:multiLevelType w:val="hybridMultilevel"/>
    <w:tmpl w:val="EB887770"/>
    <w:lvl w:ilvl="0" w:tplc="77905B8C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1E8"/>
    <w:rsid w:val="005E278C"/>
    <w:rsid w:val="00606868"/>
    <w:rsid w:val="006A3395"/>
    <w:rsid w:val="006E2B60"/>
    <w:rsid w:val="008271E8"/>
    <w:rsid w:val="008F29E7"/>
    <w:rsid w:val="009026EC"/>
    <w:rsid w:val="0092621D"/>
    <w:rsid w:val="00C4495B"/>
    <w:rsid w:val="00D91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CF092"/>
  <w15:chartTrackingRefBased/>
  <w15:docId w15:val="{8EAB0775-F947-4326-BDC6-0F855B8EA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271E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8271E8"/>
  </w:style>
  <w:style w:type="paragraph" w:styleId="a5">
    <w:name w:val="footer"/>
    <w:basedOn w:val="a"/>
    <w:link w:val="a6"/>
    <w:uiPriority w:val="99"/>
    <w:unhideWhenUsed/>
    <w:rsid w:val="008271E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271E8"/>
  </w:style>
  <w:style w:type="table" w:styleId="a7">
    <w:name w:val="Table Grid"/>
    <w:basedOn w:val="a1"/>
    <w:uiPriority w:val="99"/>
    <w:rsid w:val="008271E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44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6697</Words>
  <Characters>3818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Людмила Василівна Расчислова</cp:lastModifiedBy>
  <cp:revision>4</cp:revision>
  <cp:lastPrinted>2020-06-11T08:34:00Z</cp:lastPrinted>
  <dcterms:created xsi:type="dcterms:W3CDTF">2020-06-11T08:21:00Z</dcterms:created>
  <dcterms:modified xsi:type="dcterms:W3CDTF">2020-06-18T06:40:00Z</dcterms:modified>
</cp:coreProperties>
</file>