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C52AF7" w:rsidRDefault="001F6AD8">
      <w:pPr>
        <w:pStyle w:val="1"/>
        <w:widowControl/>
        <w:spacing w:before="0" w:after="0" w:line="276" w:lineRule="auto"/>
        <w:ind w:left="0" w:firstLine="0"/>
        <w:jc w:val="center"/>
        <w:rPr>
          <w:rFonts w:hint="eastAsia"/>
          <w:color w:val="000000"/>
        </w:rPr>
      </w:pPr>
      <w:r>
        <w:rPr>
          <w:rFonts w:ascii="Times New Roman" w:eastAsia="Times New Roman" w:hAnsi="Times New Roman"/>
        </w:rPr>
        <w:t>ПОЯСНЮВАЛЬНА ЗАПИСКА</w:t>
      </w:r>
    </w:p>
    <w:p w14:paraId="00000002" w14:textId="77777777" w:rsidR="00C52AF7" w:rsidRDefault="001F6AD8">
      <w:pPr>
        <w:spacing w:line="276" w:lineRule="auto"/>
        <w:jc w:val="center"/>
        <w:rPr>
          <w:b/>
          <w:color w:val="000000"/>
          <w:sz w:val="28"/>
          <w:szCs w:val="28"/>
        </w:rPr>
      </w:pPr>
      <w:bookmarkStart w:id="0" w:name="_heading=h.gjdgxs" w:colFirst="0" w:colLast="0"/>
      <w:bookmarkEnd w:id="0"/>
      <w:r>
        <w:rPr>
          <w:b/>
          <w:color w:val="000000"/>
          <w:sz w:val="28"/>
          <w:szCs w:val="28"/>
        </w:rPr>
        <w:t>до проекту Закону України «</w:t>
      </w:r>
      <w:r>
        <w:rPr>
          <w:b/>
          <w:sz w:val="28"/>
          <w:szCs w:val="28"/>
        </w:rPr>
        <w:t>Про внесення змін до Закону України «Про Національне антикорупційне бюро України» (щодо приведення цього закону у відповідність до чинних норм антикорупційного законодавства України)</w:t>
      </w:r>
      <w:r>
        <w:rPr>
          <w:b/>
          <w:color w:val="000000"/>
          <w:sz w:val="28"/>
          <w:szCs w:val="28"/>
        </w:rPr>
        <w:t>»</w:t>
      </w:r>
    </w:p>
    <w:p w14:paraId="00000003" w14:textId="77777777" w:rsidR="00C52AF7" w:rsidRPr="00520CF1" w:rsidRDefault="00C52AF7">
      <w:pPr>
        <w:jc w:val="both"/>
        <w:rPr>
          <w:b/>
          <w:sz w:val="20"/>
          <w:szCs w:val="20"/>
        </w:rPr>
      </w:pPr>
    </w:p>
    <w:p w14:paraId="00000004" w14:textId="77777777" w:rsidR="00C52AF7" w:rsidRDefault="001F6AD8">
      <w:pPr>
        <w:ind w:firstLine="709"/>
        <w:jc w:val="both"/>
        <w:rPr>
          <w:b/>
          <w:sz w:val="28"/>
          <w:szCs w:val="28"/>
        </w:rPr>
      </w:pPr>
      <w:r>
        <w:rPr>
          <w:b/>
          <w:sz w:val="28"/>
          <w:szCs w:val="28"/>
        </w:rPr>
        <w:t>1. Обґрунтування необхідності прийняття Закону</w:t>
      </w:r>
    </w:p>
    <w:p w14:paraId="00000005" w14:textId="77777777" w:rsidR="00C52AF7" w:rsidRPr="00520CF1" w:rsidRDefault="00C52AF7">
      <w:pPr>
        <w:ind w:firstLine="709"/>
        <w:jc w:val="both"/>
        <w:rPr>
          <w:b/>
          <w:sz w:val="11"/>
          <w:szCs w:val="11"/>
        </w:rPr>
      </w:pPr>
    </w:p>
    <w:p w14:paraId="00000006" w14:textId="77777777" w:rsidR="00C52AF7" w:rsidRDefault="001F6AD8">
      <w:pPr>
        <w:widowControl/>
        <w:shd w:val="clear" w:color="auto" w:fill="FFFFFF"/>
        <w:spacing w:line="276" w:lineRule="auto"/>
        <w:ind w:firstLine="460"/>
        <w:jc w:val="both"/>
        <w:rPr>
          <w:sz w:val="28"/>
          <w:szCs w:val="28"/>
        </w:rPr>
      </w:pPr>
      <w:r>
        <w:rPr>
          <w:sz w:val="28"/>
          <w:szCs w:val="28"/>
        </w:rPr>
        <w:t xml:space="preserve">Створення та запуск Національного антикорупційного бюро України було однією з вимог Міжнародного валютного фонду та Європейської комісії для лібералізації візового режиму України з Європейським Союзом. </w:t>
      </w:r>
    </w:p>
    <w:p w14:paraId="00000007" w14:textId="77777777" w:rsidR="00C52AF7" w:rsidRDefault="001F6AD8">
      <w:pPr>
        <w:widowControl/>
        <w:shd w:val="clear" w:color="auto" w:fill="FFFFFF"/>
        <w:spacing w:line="276" w:lineRule="auto"/>
        <w:ind w:firstLine="460"/>
        <w:jc w:val="both"/>
        <w:rPr>
          <w:sz w:val="28"/>
          <w:szCs w:val="28"/>
        </w:rPr>
      </w:pPr>
      <w:r>
        <w:rPr>
          <w:sz w:val="28"/>
          <w:szCs w:val="28"/>
        </w:rPr>
        <w:t>14 жовтня 2014 року Верховна Рада України ухвалила Закон «Про Національне антикорупційне бюро України».</w:t>
      </w:r>
    </w:p>
    <w:p w14:paraId="00000008" w14:textId="77777777" w:rsidR="00C52AF7" w:rsidRDefault="001F6AD8">
      <w:pPr>
        <w:widowControl/>
        <w:shd w:val="clear" w:color="auto" w:fill="FFFFFF"/>
        <w:spacing w:line="276" w:lineRule="auto"/>
        <w:ind w:firstLine="460"/>
        <w:jc w:val="both"/>
        <w:rPr>
          <w:sz w:val="28"/>
          <w:szCs w:val="28"/>
        </w:rPr>
      </w:pPr>
      <w:r>
        <w:rPr>
          <w:sz w:val="28"/>
          <w:szCs w:val="28"/>
        </w:rPr>
        <w:t xml:space="preserve">В січні 2015 року вперше в історії сучасної України було оголошено відкритий конкурс на заміщення вакантної посади керівника державного органу. 186 кандидатів на посаду директора Національного антикорупційного бюро України подали свої документи. 16 квітня 2015 року Президент України підписав два Укази: №217/2015 – про утворення Національного антикорупційного бюро України та №218/2015 – про призначення переможця конкурсу Директором Бюро. З цього моменту розпочалось створення нового державного органу. Як однією із гарантій незалежності від незаконного впливу на роботу Національного антикорупційного бюро України та його Директора законом було визначено перелік підстав за якими можливе його звільнення. </w:t>
      </w:r>
    </w:p>
    <w:p w14:paraId="00000009" w14:textId="45ED261D" w:rsidR="00C52AF7" w:rsidRDefault="006E51CD" w:rsidP="00FF360F">
      <w:pPr>
        <w:widowControl/>
        <w:shd w:val="clear" w:color="auto" w:fill="FFFFFF"/>
        <w:spacing w:line="276" w:lineRule="auto"/>
        <w:ind w:firstLine="567"/>
        <w:jc w:val="both"/>
        <w:rPr>
          <w:sz w:val="28"/>
          <w:szCs w:val="28"/>
        </w:rPr>
      </w:pPr>
      <w:r>
        <w:rPr>
          <w:sz w:val="28"/>
          <w:szCs w:val="28"/>
        </w:rPr>
        <w:t>На нашу думку</w:t>
      </w:r>
      <w:r w:rsidR="001F6AD8">
        <w:rPr>
          <w:sz w:val="28"/>
          <w:szCs w:val="28"/>
        </w:rPr>
        <w:t>, законотворець не врахував, що підставою звільнення Директора Національного антикорупційного бюро України може бути</w:t>
      </w:r>
      <w:r w:rsidR="00FF360F">
        <w:rPr>
          <w:sz w:val="28"/>
          <w:szCs w:val="28"/>
        </w:rPr>
        <w:t xml:space="preserve"> </w:t>
      </w:r>
      <w:r w:rsidR="001F6AD8">
        <w:rPr>
          <w:sz w:val="28"/>
          <w:szCs w:val="28"/>
        </w:rPr>
        <w:t xml:space="preserve">набрання законної сили рішенням суду </w:t>
      </w:r>
      <w:r w:rsidR="004E6CF3">
        <w:rPr>
          <w:sz w:val="28"/>
          <w:szCs w:val="28"/>
        </w:rPr>
        <w:t>про</w:t>
      </w:r>
      <w:r w:rsidR="001F6AD8">
        <w:rPr>
          <w:sz w:val="28"/>
          <w:szCs w:val="28"/>
        </w:rPr>
        <w:t xml:space="preserve"> притягнення його до адміністративної відповідальності за</w:t>
      </w:r>
      <w:r w:rsidR="007A37F2">
        <w:rPr>
          <w:sz w:val="28"/>
          <w:szCs w:val="28"/>
        </w:rPr>
        <w:t xml:space="preserve"> адміністративне правопорушення,</w:t>
      </w:r>
      <w:r w:rsidR="001F6AD8">
        <w:rPr>
          <w:sz w:val="28"/>
          <w:szCs w:val="28"/>
        </w:rPr>
        <w:t xml:space="preserve"> пов’язане з корупцією</w:t>
      </w:r>
      <w:r w:rsidR="00FF360F">
        <w:rPr>
          <w:sz w:val="28"/>
          <w:szCs w:val="28"/>
        </w:rPr>
        <w:t xml:space="preserve">. Також не враховано право Верховної Ради України на звільнення Директора у разі </w:t>
      </w:r>
      <w:r w:rsidR="00436C3F">
        <w:rPr>
          <w:sz w:val="28"/>
          <w:szCs w:val="28"/>
        </w:rPr>
        <w:t xml:space="preserve">набрання законної сили рішенням суду про </w:t>
      </w:r>
      <w:r w:rsidR="00F90F1F">
        <w:rPr>
          <w:sz w:val="28"/>
          <w:szCs w:val="28"/>
        </w:rPr>
        <w:t>визнання його активів, набутих</w:t>
      </w:r>
      <w:r w:rsidR="00E2149A">
        <w:rPr>
          <w:sz w:val="28"/>
          <w:szCs w:val="28"/>
        </w:rPr>
        <w:t xml:space="preserve"> за його </w:t>
      </w:r>
      <w:r w:rsidR="009F0521">
        <w:rPr>
          <w:sz w:val="28"/>
          <w:szCs w:val="28"/>
        </w:rPr>
        <w:t xml:space="preserve">дорученням іншими особами </w:t>
      </w:r>
      <w:r w:rsidR="00196978">
        <w:rPr>
          <w:sz w:val="28"/>
          <w:szCs w:val="28"/>
        </w:rPr>
        <w:t xml:space="preserve">або в інших передбачених статтею 290 Цивільного процесуального кодексу України випадках, </w:t>
      </w:r>
      <w:r w:rsidR="001544A3">
        <w:rPr>
          <w:sz w:val="28"/>
          <w:szCs w:val="28"/>
        </w:rPr>
        <w:t>необґрунтованими та їх стягнення в дохід держави.</w:t>
      </w:r>
    </w:p>
    <w:p w14:paraId="0000000A" w14:textId="7ADEA44D" w:rsidR="00C52AF7" w:rsidRDefault="001F6AD8">
      <w:pPr>
        <w:widowControl/>
        <w:shd w:val="clear" w:color="auto" w:fill="FFFFFF"/>
        <w:spacing w:line="276" w:lineRule="auto"/>
        <w:ind w:firstLine="460"/>
        <w:jc w:val="both"/>
        <w:rPr>
          <w:sz w:val="28"/>
          <w:szCs w:val="28"/>
        </w:rPr>
      </w:pPr>
      <w:r>
        <w:rPr>
          <w:sz w:val="28"/>
          <w:szCs w:val="28"/>
        </w:rPr>
        <w:t>Переконан</w:t>
      </w:r>
      <w:r w:rsidR="006E51CD">
        <w:rPr>
          <w:sz w:val="28"/>
          <w:szCs w:val="28"/>
        </w:rPr>
        <w:t>і</w:t>
      </w:r>
      <w:r>
        <w:rPr>
          <w:sz w:val="28"/>
          <w:szCs w:val="28"/>
        </w:rPr>
        <w:t xml:space="preserve">, що включення вищезгаданої підстави є гарантією прозорої роботи, </w:t>
      </w:r>
      <w:bookmarkStart w:id="1" w:name="_GoBack"/>
      <w:bookmarkEnd w:id="1"/>
      <w:r>
        <w:rPr>
          <w:sz w:val="28"/>
          <w:szCs w:val="28"/>
        </w:rPr>
        <w:t>підтримкою</w:t>
      </w:r>
      <w:r>
        <w:rPr>
          <w:color w:val="000000"/>
          <w:sz w:val="28"/>
          <w:szCs w:val="28"/>
        </w:rPr>
        <w:t xml:space="preserve"> авторитету цього правоохоронного органу, </w:t>
      </w:r>
      <w:r>
        <w:rPr>
          <w:sz w:val="28"/>
          <w:szCs w:val="28"/>
        </w:rPr>
        <w:t xml:space="preserve">зміцнить </w:t>
      </w:r>
      <w:r>
        <w:rPr>
          <w:color w:val="000000"/>
          <w:sz w:val="28"/>
          <w:szCs w:val="28"/>
        </w:rPr>
        <w:t xml:space="preserve">довіру </w:t>
      </w:r>
      <w:r>
        <w:rPr>
          <w:sz w:val="28"/>
          <w:szCs w:val="28"/>
        </w:rPr>
        <w:t>суспільства</w:t>
      </w:r>
      <w:r>
        <w:rPr>
          <w:color w:val="000000"/>
          <w:sz w:val="28"/>
          <w:szCs w:val="28"/>
        </w:rPr>
        <w:t xml:space="preserve"> до його діяльності. </w:t>
      </w:r>
      <w:r>
        <w:rPr>
          <w:sz w:val="28"/>
          <w:szCs w:val="28"/>
        </w:rPr>
        <w:t>Зумовить нівелювання сумнівів серед українських громадян та світової спільноти щодо</w:t>
      </w:r>
      <w:r>
        <w:rPr>
          <w:color w:val="000000"/>
          <w:sz w:val="28"/>
          <w:szCs w:val="28"/>
        </w:rPr>
        <w:t xml:space="preserve"> спроможності ефективно виконувати завдання із боротьби з корупцією, </w:t>
      </w:r>
      <w:r>
        <w:rPr>
          <w:sz w:val="28"/>
          <w:szCs w:val="28"/>
        </w:rPr>
        <w:t>унеможливить ситуації</w:t>
      </w:r>
      <w:r>
        <w:rPr>
          <w:color w:val="000000"/>
          <w:sz w:val="28"/>
          <w:szCs w:val="28"/>
        </w:rPr>
        <w:t xml:space="preserve"> в як</w:t>
      </w:r>
      <w:r>
        <w:rPr>
          <w:sz w:val="28"/>
          <w:szCs w:val="28"/>
        </w:rPr>
        <w:t xml:space="preserve">их </w:t>
      </w:r>
      <w:r>
        <w:rPr>
          <w:color w:val="000000"/>
          <w:sz w:val="28"/>
          <w:szCs w:val="28"/>
        </w:rPr>
        <w:t xml:space="preserve">очільником антикорупційного органу </w:t>
      </w:r>
      <w:r>
        <w:rPr>
          <w:sz w:val="28"/>
          <w:szCs w:val="28"/>
        </w:rPr>
        <w:t>може бути</w:t>
      </w:r>
      <w:r>
        <w:rPr>
          <w:color w:val="000000"/>
          <w:sz w:val="28"/>
          <w:szCs w:val="28"/>
        </w:rPr>
        <w:t xml:space="preserve"> особа, притягнута до відповідальності за корупці</w:t>
      </w:r>
      <w:r>
        <w:rPr>
          <w:sz w:val="28"/>
          <w:szCs w:val="28"/>
        </w:rPr>
        <w:t>йне правопорушення</w:t>
      </w:r>
      <w:r>
        <w:rPr>
          <w:color w:val="000000"/>
          <w:sz w:val="28"/>
          <w:szCs w:val="28"/>
        </w:rPr>
        <w:t>.</w:t>
      </w:r>
    </w:p>
    <w:p w14:paraId="239E7129" w14:textId="35DBEF37" w:rsidR="00797D6C" w:rsidRPr="00FF360F" w:rsidRDefault="001F6AD8" w:rsidP="00FF360F">
      <w:pPr>
        <w:spacing w:line="276" w:lineRule="auto"/>
        <w:ind w:firstLine="720"/>
        <w:jc w:val="both"/>
        <w:rPr>
          <w:sz w:val="28"/>
          <w:szCs w:val="28"/>
        </w:rPr>
      </w:pPr>
      <w:r>
        <w:rPr>
          <w:sz w:val="28"/>
          <w:szCs w:val="28"/>
        </w:rPr>
        <w:t>Тому, для забезпечення доброчесності та незалежності українських антикорупційних інституцій важливо, щоб обрання та усунення керівництва цих органів відбувалось відповідно до норм чинного законодавства, і щоб закони застосовувались однаково стосовно всіх інституцій та їх працівників.</w:t>
      </w:r>
    </w:p>
    <w:p w14:paraId="0000000D" w14:textId="77777777" w:rsidR="00C52AF7" w:rsidRDefault="001F6AD8">
      <w:pPr>
        <w:jc w:val="both"/>
        <w:rPr>
          <w:b/>
          <w:sz w:val="28"/>
          <w:szCs w:val="28"/>
        </w:rPr>
      </w:pPr>
      <w:r>
        <w:rPr>
          <w:sz w:val="28"/>
          <w:szCs w:val="28"/>
        </w:rPr>
        <w:lastRenderedPageBreak/>
        <w:tab/>
      </w:r>
      <w:r>
        <w:rPr>
          <w:b/>
          <w:sz w:val="28"/>
          <w:szCs w:val="28"/>
        </w:rPr>
        <w:t>2.</w:t>
      </w:r>
      <w:r>
        <w:rPr>
          <w:sz w:val="28"/>
          <w:szCs w:val="28"/>
        </w:rPr>
        <w:t xml:space="preserve"> </w:t>
      </w:r>
      <w:r>
        <w:rPr>
          <w:b/>
          <w:sz w:val="28"/>
          <w:szCs w:val="28"/>
        </w:rPr>
        <w:t>Мета і завдання проекту Закону</w:t>
      </w:r>
    </w:p>
    <w:p w14:paraId="0000000E" w14:textId="77777777" w:rsidR="00C52AF7" w:rsidRPr="00BF7F8B" w:rsidRDefault="00C52AF7">
      <w:pPr>
        <w:jc w:val="both"/>
        <w:rPr>
          <w:b/>
          <w:sz w:val="21"/>
          <w:szCs w:val="21"/>
        </w:rPr>
      </w:pPr>
    </w:p>
    <w:p w14:paraId="0000000F" w14:textId="77777777" w:rsidR="00C52AF7" w:rsidRDefault="001F6AD8">
      <w:pPr>
        <w:spacing w:line="276" w:lineRule="auto"/>
        <w:ind w:firstLine="709"/>
        <w:jc w:val="both"/>
        <w:rPr>
          <w:color w:val="000000"/>
          <w:sz w:val="28"/>
          <w:szCs w:val="28"/>
        </w:rPr>
      </w:pPr>
      <w:r>
        <w:rPr>
          <w:sz w:val="28"/>
          <w:szCs w:val="28"/>
        </w:rPr>
        <w:t>Метою прийняття Закону є приведення Закону України «Про Національне антикорупційне бюро України» у відповідність до чинних норм антикорупційного законодавства України</w:t>
      </w:r>
      <w:r>
        <w:rPr>
          <w:color w:val="000000"/>
          <w:sz w:val="28"/>
          <w:szCs w:val="28"/>
        </w:rPr>
        <w:t>.</w:t>
      </w:r>
    </w:p>
    <w:p w14:paraId="00000010" w14:textId="77777777" w:rsidR="00C52AF7" w:rsidRPr="00BF7F8B" w:rsidRDefault="00C52AF7">
      <w:pPr>
        <w:ind w:firstLine="709"/>
        <w:jc w:val="both"/>
        <w:rPr>
          <w:sz w:val="21"/>
          <w:szCs w:val="21"/>
        </w:rPr>
      </w:pPr>
    </w:p>
    <w:p w14:paraId="00000011" w14:textId="77777777" w:rsidR="00C52AF7" w:rsidRDefault="001F6AD8">
      <w:pPr>
        <w:ind w:left="709"/>
        <w:jc w:val="both"/>
        <w:rPr>
          <w:b/>
          <w:sz w:val="28"/>
          <w:szCs w:val="28"/>
        </w:rPr>
      </w:pPr>
      <w:r>
        <w:rPr>
          <w:b/>
          <w:sz w:val="28"/>
          <w:szCs w:val="28"/>
        </w:rPr>
        <w:t>3. Загальна характеристика та основні положення проекту Закону</w:t>
      </w:r>
    </w:p>
    <w:p w14:paraId="00000012" w14:textId="77777777" w:rsidR="00C52AF7" w:rsidRPr="00BF7F8B" w:rsidRDefault="00C52AF7">
      <w:pPr>
        <w:ind w:left="709"/>
        <w:jc w:val="both"/>
        <w:rPr>
          <w:b/>
          <w:sz w:val="20"/>
          <w:szCs w:val="20"/>
        </w:rPr>
      </w:pPr>
    </w:p>
    <w:p w14:paraId="00000013" w14:textId="55AD69FA" w:rsidR="00C52AF7" w:rsidRDefault="001F6AD8">
      <w:pPr>
        <w:spacing w:line="276" w:lineRule="auto"/>
        <w:ind w:firstLine="709"/>
        <w:jc w:val="both"/>
        <w:rPr>
          <w:color w:val="000000"/>
          <w:sz w:val="28"/>
          <w:szCs w:val="28"/>
        </w:rPr>
      </w:pPr>
      <w:r>
        <w:rPr>
          <w:color w:val="000000"/>
          <w:sz w:val="28"/>
          <w:szCs w:val="28"/>
        </w:rPr>
        <w:t xml:space="preserve">Законопроектом передбачається доповнити частину першу та четверту статті 6 Закону України «Про Національне антикорупційне бюро України» </w:t>
      </w:r>
      <w:r>
        <w:rPr>
          <w:sz w:val="28"/>
          <w:szCs w:val="28"/>
        </w:rPr>
        <w:t>змінами</w:t>
      </w:r>
      <w:r>
        <w:rPr>
          <w:color w:val="000000"/>
          <w:sz w:val="28"/>
          <w:szCs w:val="28"/>
        </w:rPr>
        <w:t>, згідно з як</w:t>
      </w:r>
      <w:r>
        <w:rPr>
          <w:sz w:val="28"/>
          <w:szCs w:val="28"/>
        </w:rPr>
        <w:t>ими</w:t>
      </w:r>
      <w:r>
        <w:rPr>
          <w:color w:val="000000"/>
          <w:sz w:val="28"/>
          <w:szCs w:val="28"/>
        </w:rPr>
        <w:t xml:space="preserve"> </w:t>
      </w:r>
      <w:r>
        <w:rPr>
          <w:sz w:val="28"/>
          <w:szCs w:val="28"/>
        </w:rPr>
        <w:t xml:space="preserve">в разі набрання законної сили рішенням суду </w:t>
      </w:r>
      <w:r w:rsidR="004E6CF3">
        <w:rPr>
          <w:sz w:val="28"/>
          <w:szCs w:val="28"/>
        </w:rPr>
        <w:t>про</w:t>
      </w:r>
      <w:r>
        <w:rPr>
          <w:sz w:val="28"/>
          <w:szCs w:val="28"/>
        </w:rPr>
        <w:t xml:space="preserve"> притягнення Директора Національного бюро України до адміністративної відповідальності за</w:t>
      </w:r>
      <w:r w:rsidR="00BF7F8B">
        <w:rPr>
          <w:sz w:val="28"/>
          <w:szCs w:val="28"/>
        </w:rPr>
        <w:t xml:space="preserve"> адміністративне правопорушення,</w:t>
      </w:r>
      <w:r>
        <w:rPr>
          <w:sz w:val="28"/>
          <w:szCs w:val="28"/>
        </w:rPr>
        <w:t xml:space="preserve"> пов’язане з корупцією Директора Національного антикорупційного бюро України може бути звільнено з посади рішенням Верховної Ради України</w:t>
      </w:r>
      <w:r>
        <w:rPr>
          <w:color w:val="000000"/>
          <w:sz w:val="28"/>
          <w:szCs w:val="28"/>
        </w:rPr>
        <w:t>.</w:t>
      </w:r>
    </w:p>
    <w:p w14:paraId="00000014" w14:textId="77777777" w:rsidR="00C52AF7" w:rsidRPr="00797D6C" w:rsidRDefault="00C52AF7">
      <w:pPr>
        <w:ind w:firstLine="708"/>
        <w:jc w:val="both"/>
        <w:rPr>
          <w:b/>
        </w:rPr>
      </w:pPr>
    </w:p>
    <w:p w14:paraId="00000015" w14:textId="77777777" w:rsidR="00C52AF7" w:rsidRDefault="001F6AD8">
      <w:pPr>
        <w:ind w:firstLine="708"/>
        <w:jc w:val="both"/>
        <w:rPr>
          <w:b/>
          <w:sz w:val="28"/>
          <w:szCs w:val="28"/>
        </w:rPr>
      </w:pPr>
      <w:r>
        <w:rPr>
          <w:b/>
          <w:sz w:val="28"/>
          <w:szCs w:val="28"/>
        </w:rPr>
        <w:t>4. Стан нормативно-правової бази у даній сфері правового регулювання</w:t>
      </w:r>
    </w:p>
    <w:p w14:paraId="00000016" w14:textId="77777777" w:rsidR="00C52AF7" w:rsidRPr="00BF7F8B" w:rsidRDefault="00C52AF7">
      <w:pPr>
        <w:ind w:firstLine="708"/>
        <w:jc w:val="both"/>
        <w:rPr>
          <w:sz w:val="18"/>
          <w:szCs w:val="18"/>
        </w:rPr>
      </w:pPr>
    </w:p>
    <w:p w14:paraId="00000017" w14:textId="77777777" w:rsidR="00C52AF7" w:rsidRDefault="001F6AD8">
      <w:pPr>
        <w:spacing w:line="276" w:lineRule="auto"/>
        <w:ind w:firstLine="709"/>
        <w:jc w:val="both"/>
        <w:rPr>
          <w:sz w:val="28"/>
          <w:szCs w:val="28"/>
        </w:rPr>
      </w:pPr>
      <w:r>
        <w:rPr>
          <w:sz w:val="28"/>
          <w:szCs w:val="28"/>
        </w:rPr>
        <w:t xml:space="preserve">Питання, що належать до предмета правового регулювання законопроекту, регулюються Законом України «Про </w:t>
      </w:r>
      <w:r>
        <w:rPr>
          <w:color w:val="000000"/>
          <w:sz w:val="28"/>
          <w:szCs w:val="28"/>
        </w:rPr>
        <w:t>Національне антикорупційне бюро України»</w:t>
      </w:r>
      <w:r>
        <w:rPr>
          <w:sz w:val="28"/>
          <w:szCs w:val="28"/>
        </w:rPr>
        <w:t>.</w:t>
      </w:r>
    </w:p>
    <w:p w14:paraId="00000019" w14:textId="6E0CA988" w:rsidR="00C52AF7" w:rsidRDefault="001F6AD8" w:rsidP="000E286B">
      <w:pPr>
        <w:spacing w:line="276" w:lineRule="auto"/>
        <w:ind w:firstLine="709"/>
        <w:jc w:val="both"/>
        <w:rPr>
          <w:sz w:val="28"/>
          <w:szCs w:val="28"/>
        </w:rPr>
      </w:pPr>
      <w:r>
        <w:rPr>
          <w:sz w:val="28"/>
          <w:szCs w:val="28"/>
        </w:rPr>
        <w:t xml:space="preserve">Реалізація положень Закону, про проект якого йдеться, не потребує внесення змін до інших законодавчих актів. </w:t>
      </w:r>
    </w:p>
    <w:p w14:paraId="0000001A" w14:textId="77777777" w:rsidR="00C52AF7" w:rsidRPr="00BF7F8B" w:rsidRDefault="00C52AF7">
      <w:pPr>
        <w:ind w:firstLine="709"/>
        <w:jc w:val="both"/>
        <w:rPr>
          <w:sz w:val="20"/>
          <w:szCs w:val="20"/>
        </w:rPr>
      </w:pPr>
    </w:p>
    <w:p w14:paraId="0000001B" w14:textId="77777777" w:rsidR="00C52AF7" w:rsidRDefault="001F6AD8">
      <w:pPr>
        <w:ind w:left="709"/>
        <w:jc w:val="both"/>
        <w:rPr>
          <w:b/>
          <w:sz w:val="28"/>
          <w:szCs w:val="28"/>
        </w:rPr>
      </w:pPr>
      <w:r>
        <w:rPr>
          <w:b/>
          <w:sz w:val="28"/>
          <w:szCs w:val="28"/>
        </w:rPr>
        <w:t>5. Фінансово-економічне обґрунтування</w:t>
      </w:r>
    </w:p>
    <w:p w14:paraId="0000001C" w14:textId="77777777" w:rsidR="00C52AF7" w:rsidRPr="00BF7F8B" w:rsidRDefault="00C52AF7">
      <w:pPr>
        <w:spacing w:line="276" w:lineRule="auto"/>
        <w:ind w:left="709"/>
        <w:jc w:val="both"/>
        <w:rPr>
          <w:b/>
          <w:sz w:val="15"/>
          <w:szCs w:val="15"/>
        </w:rPr>
      </w:pPr>
    </w:p>
    <w:p w14:paraId="0000001D" w14:textId="77777777" w:rsidR="00C52AF7" w:rsidRDefault="001F6AD8">
      <w:pPr>
        <w:shd w:val="clear" w:color="auto" w:fill="FFFFFF"/>
        <w:spacing w:line="276" w:lineRule="auto"/>
        <w:ind w:firstLine="720"/>
        <w:jc w:val="both"/>
      </w:pPr>
      <w:r>
        <w:rPr>
          <w:sz w:val="28"/>
          <w:szCs w:val="28"/>
        </w:rPr>
        <w:t>Реалізація законопроекту не потребує додаткових витрат із державного бюджету України.</w:t>
      </w:r>
    </w:p>
    <w:p w14:paraId="0000001E" w14:textId="77777777" w:rsidR="00C52AF7" w:rsidRPr="00BF7F8B" w:rsidRDefault="00C52AF7">
      <w:pPr>
        <w:ind w:firstLine="709"/>
        <w:jc w:val="both"/>
        <w:rPr>
          <w:sz w:val="15"/>
          <w:szCs w:val="15"/>
        </w:rPr>
      </w:pPr>
    </w:p>
    <w:p w14:paraId="0000001F" w14:textId="77777777" w:rsidR="00C52AF7" w:rsidRDefault="001F6AD8">
      <w:pPr>
        <w:ind w:firstLine="708"/>
        <w:jc w:val="both"/>
        <w:rPr>
          <w:b/>
          <w:sz w:val="28"/>
          <w:szCs w:val="28"/>
        </w:rPr>
      </w:pPr>
      <w:r>
        <w:rPr>
          <w:b/>
          <w:sz w:val="28"/>
          <w:szCs w:val="28"/>
        </w:rPr>
        <w:t>6. Прогноз соціально-економічних, правових та інших наслідків прийняття акту</w:t>
      </w:r>
    </w:p>
    <w:p w14:paraId="00000020" w14:textId="77777777" w:rsidR="00C52AF7" w:rsidRPr="00BF7F8B" w:rsidRDefault="00C52AF7">
      <w:pPr>
        <w:ind w:firstLine="708"/>
        <w:jc w:val="both"/>
        <w:rPr>
          <w:b/>
          <w:sz w:val="16"/>
          <w:szCs w:val="16"/>
        </w:rPr>
      </w:pPr>
    </w:p>
    <w:p w14:paraId="00000021" w14:textId="6AE4B5BF" w:rsidR="00C52AF7" w:rsidRDefault="001F6AD8">
      <w:pPr>
        <w:spacing w:line="276" w:lineRule="auto"/>
        <w:ind w:firstLine="709"/>
        <w:jc w:val="both"/>
        <w:rPr>
          <w:color w:val="000000"/>
          <w:sz w:val="28"/>
          <w:szCs w:val="28"/>
        </w:rPr>
      </w:pPr>
      <w:r>
        <w:rPr>
          <w:color w:val="000000"/>
          <w:sz w:val="28"/>
          <w:szCs w:val="28"/>
        </w:rPr>
        <w:t xml:space="preserve">Прийняття Закону </w:t>
      </w:r>
      <w:r>
        <w:rPr>
          <w:sz w:val="28"/>
          <w:szCs w:val="28"/>
        </w:rPr>
        <w:t>впорядкує положення Закону України «Про Національне антикорупційне бюро України» у відповідність до чинних норм антикорупційного законодавства України</w:t>
      </w:r>
      <w:r>
        <w:rPr>
          <w:color w:val="000000"/>
          <w:sz w:val="28"/>
          <w:szCs w:val="28"/>
        </w:rPr>
        <w:t xml:space="preserve">, </w:t>
      </w:r>
      <w:r>
        <w:rPr>
          <w:sz w:val="28"/>
          <w:szCs w:val="28"/>
        </w:rPr>
        <w:t xml:space="preserve">згідно з якими в разі набрання законної сили рішенням суду </w:t>
      </w:r>
      <w:r w:rsidR="004E6CF3">
        <w:rPr>
          <w:sz w:val="28"/>
          <w:szCs w:val="28"/>
        </w:rPr>
        <w:t>про</w:t>
      </w:r>
      <w:r>
        <w:rPr>
          <w:sz w:val="28"/>
          <w:szCs w:val="28"/>
        </w:rPr>
        <w:t xml:space="preserve"> притягнення Директора Національного бюро України до адміністративної відповідальності за</w:t>
      </w:r>
      <w:r w:rsidR="007A37F2">
        <w:rPr>
          <w:sz w:val="28"/>
          <w:szCs w:val="28"/>
        </w:rPr>
        <w:t xml:space="preserve"> адміністративне правопорушення,</w:t>
      </w:r>
      <w:r>
        <w:rPr>
          <w:sz w:val="28"/>
          <w:szCs w:val="28"/>
        </w:rPr>
        <w:t xml:space="preserve"> пов’язане з корупцією Директора Національного антикорупційного бюро України може бути звільнено з посади рішенням Верховної Ради України</w:t>
      </w:r>
      <w:r>
        <w:rPr>
          <w:color w:val="000000"/>
          <w:sz w:val="28"/>
          <w:szCs w:val="28"/>
        </w:rPr>
        <w:t>.</w:t>
      </w:r>
    </w:p>
    <w:p w14:paraId="1BABF1C7" w14:textId="77777777" w:rsidR="00797D6C" w:rsidRPr="00797D6C" w:rsidRDefault="00797D6C" w:rsidP="00217721">
      <w:pPr>
        <w:widowControl/>
        <w:pBdr>
          <w:top w:val="nil"/>
          <w:left w:val="nil"/>
          <w:bottom w:val="nil"/>
          <w:right w:val="nil"/>
          <w:between w:val="nil"/>
        </w:pBdr>
        <w:jc w:val="both"/>
        <w:rPr>
          <w:color w:val="000000"/>
          <w:sz w:val="28"/>
          <w:szCs w:val="28"/>
        </w:rPr>
      </w:pPr>
    </w:p>
    <w:p w14:paraId="1366246D" w14:textId="7701961D" w:rsidR="00217721" w:rsidRDefault="001F6AD8" w:rsidP="00217721">
      <w:pPr>
        <w:widowControl/>
        <w:pBdr>
          <w:top w:val="nil"/>
          <w:left w:val="nil"/>
          <w:bottom w:val="nil"/>
          <w:right w:val="nil"/>
          <w:between w:val="nil"/>
        </w:pBdr>
        <w:spacing w:line="276" w:lineRule="auto"/>
        <w:jc w:val="both"/>
        <w:rPr>
          <w:b/>
          <w:color w:val="000000"/>
          <w:sz w:val="28"/>
          <w:szCs w:val="28"/>
        </w:rPr>
      </w:pPr>
      <w:r>
        <w:rPr>
          <w:b/>
          <w:color w:val="000000"/>
          <w:sz w:val="28"/>
          <w:szCs w:val="28"/>
        </w:rPr>
        <w:t>Народн</w:t>
      </w:r>
      <w:r w:rsidR="006E51CD">
        <w:rPr>
          <w:b/>
          <w:color w:val="000000"/>
          <w:sz w:val="28"/>
          <w:szCs w:val="28"/>
        </w:rPr>
        <w:t>і</w:t>
      </w:r>
      <w:r>
        <w:rPr>
          <w:b/>
          <w:color w:val="000000"/>
          <w:sz w:val="28"/>
          <w:szCs w:val="28"/>
        </w:rPr>
        <w:t xml:space="preserve"> депутат</w:t>
      </w:r>
      <w:r w:rsidR="006E51CD">
        <w:rPr>
          <w:b/>
          <w:color w:val="000000"/>
          <w:sz w:val="28"/>
          <w:szCs w:val="28"/>
        </w:rPr>
        <w:t>и</w:t>
      </w:r>
      <w:r>
        <w:rPr>
          <w:b/>
          <w:color w:val="000000"/>
          <w:sz w:val="28"/>
          <w:szCs w:val="28"/>
        </w:rPr>
        <w:t xml:space="preserve"> України</w:t>
      </w:r>
      <w:r>
        <w:rPr>
          <w:b/>
          <w:color w:val="000000"/>
          <w:sz w:val="28"/>
          <w:szCs w:val="28"/>
        </w:rPr>
        <w:tab/>
      </w:r>
      <w:r>
        <w:rPr>
          <w:b/>
          <w:color w:val="000000"/>
          <w:sz w:val="28"/>
          <w:szCs w:val="28"/>
        </w:rPr>
        <w:tab/>
      </w:r>
      <w:r>
        <w:rPr>
          <w:b/>
          <w:color w:val="000000"/>
          <w:sz w:val="28"/>
          <w:szCs w:val="28"/>
        </w:rPr>
        <w:tab/>
      </w:r>
      <w:r>
        <w:rPr>
          <w:b/>
          <w:color w:val="000000"/>
          <w:sz w:val="28"/>
          <w:szCs w:val="28"/>
        </w:rPr>
        <w:tab/>
      </w:r>
      <w:r w:rsidR="00217721">
        <w:rPr>
          <w:b/>
          <w:color w:val="000000"/>
          <w:sz w:val="28"/>
          <w:szCs w:val="28"/>
        </w:rPr>
        <w:t xml:space="preserve">                             Качура О.А.</w:t>
      </w:r>
    </w:p>
    <w:p w14:paraId="00000025" w14:textId="080A5347" w:rsidR="00C52AF7" w:rsidRPr="00B31D94" w:rsidRDefault="00217721" w:rsidP="00217721">
      <w:pPr>
        <w:widowControl/>
        <w:pBdr>
          <w:top w:val="nil"/>
          <w:left w:val="nil"/>
          <w:bottom w:val="nil"/>
          <w:right w:val="nil"/>
          <w:between w:val="nil"/>
        </w:pBdr>
        <w:spacing w:line="276" w:lineRule="auto"/>
        <w:ind w:left="-142" w:firstLine="7372"/>
        <w:jc w:val="both"/>
        <w:rPr>
          <w:b/>
          <w:color w:val="000000"/>
          <w:sz w:val="28"/>
          <w:szCs w:val="28"/>
        </w:rPr>
      </w:pPr>
      <w:proofErr w:type="spellStart"/>
      <w:r>
        <w:rPr>
          <w:b/>
          <w:color w:val="000000"/>
          <w:sz w:val="28"/>
          <w:szCs w:val="28"/>
        </w:rPr>
        <w:t>Дубінський</w:t>
      </w:r>
      <w:proofErr w:type="spellEnd"/>
      <w:r>
        <w:rPr>
          <w:b/>
          <w:color w:val="000000"/>
          <w:sz w:val="28"/>
          <w:szCs w:val="28"/>
        </w:rPr>
        <w:t xml:space="preserve"> О.А. </w:t>
      </w:r>
    </w:p>
    <w:sectPr w:rsidR="00C52AF7" w:rsidRPr="00B31D94" w:rsidSect="00520CF1">
      <w:headerReference w:type="even" r:id="rId8"/>
      <w:headerReference w:type="default" r:id="rId9"/>
      <w:pgSz w:w="11906" w:h="16838"/>
      <w:pgMar w:top="560" w:right="850" w:bottom="611"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F7B2C" w14:textId="77777777" w:rsidR="00192AB3" w:rsidRDefault="00192AB3">
      <w:r>
        <w:separator/>
      </w:r>
    </w:p>
  </w:endnote>
  <w:endnote w:type="continuationSeparator" w:id="0">
    <w:p w14:paraId="6F70D222" w14:textId="77777777" w:rsidR="00192AB3" w:rsidRDefault="00192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ndale Sans UI">
    <w:altName w:val="Arial Unicode MS"/>
    <w:panose1 w:val="020B0604020202020204"/>
    <w:charset w:val="80"/>
    <w:family w:val="auto"/>
    <w:pitch w:val="variable"/>
    <w:sig w:usb0="00000001" w:usb1="08070000" w:usb2="00000010" w:usb3="00000000" w:csb0="00020000" w:csb1="00000000"/>
  </w:font>
  <w:font w:name="Liberation Sans">
    <w:altName w:val="Arial Unicode MS"/>
    <w:panose1 w:val="020B0604020202020204"/>
    <w:charset w:val="00"/>
    <w:family w:val="auto"/>
    <w:pitch w:val="default"/>
  </w:font>
  <w:font w:name="WenQuanYi Micro Hei">
    <w:altName w:val="Arial Unicode MS"/>
    <w:panose1 w:val="020B0604020202020204"/>
    <w:charset w:val="80"/>
    <w:family w:val="auto"/>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767C6" w14:textId="77777777" w:rsidR="00192AB3" w:rsidRDefault="00192AB3">
      <w:r>
        <w:separator/>
      </w:r>
    </w:p>
  </w:footnote>
  <w:footnote w:type="continuationSeparator" w:id="0">
    <w:p w14:paraId="5AB59C0B" w14:textId="77777777" w:rsidR="00192AB3" w:rsidRDefault="00192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8" w14:textId="77777777"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29" w14:textId="77777777" w:rsidR="00C52AF7" w:rsidRDefault="00C52AF7">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6" w14:textId="180F73CB"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0E286B">
      <w:rPr>
        <w:noProof/>
        <w:color w:val="000000"/>
      </w:rPr>
      <w:t>2</w:t>
    </w:r>
    <w:r>
      <w:rPr>
        <w:color w:val="000000"/>
      </w:rPr>
      <w:fldChar w:fldCharType="end"/>
    </w:r>
  </w:p>
  <w:p w14:paraId="00000027" w14:textId="77777777" w:rsidR="00C52AF7" w:rsidRDefault="00C52AF7">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2E2CC6"/>
    <w:multiLevelType w:val="multilevel"/>
    <w:tmpl w:val="C8E229F2"/>
    <w:lvl w:ilvl="0">
      <w:start w:val="1"/>
      <w:numFmt w:val="decimal"/>
      <w:pStyle w:val="1"/>
      <w:lvlText w:val=""/>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AF7"/>
    <w:rsid w:val="000E286B"/>
    <w:rsid w:val="001544A3"/>
    <w:rsid w:val="00192AB3"/>
    <w:rsid w:val="00196978"/>
    <w:rsid w:val="001F6AD8"/>
    <w:rsid w:val="00217721"/>
    <w:rsid w:val="003E10D6"/>
    <w:rsid w:val="00436C3F"/>
    <w:rsid w:val="00467AAC"/>
    <w:rsid w:val="004E6CF3"/>
    <w:rsid w:val="00520CF1"/>
    <w:rsid w:val="005E74C9"/>
    <w:rsid w:val="006A0FF3"/>
    <w:rsid w:val="006E51CD"/>
    <w:rsid w:val="00797D6C"/>
    <w:rsid w:val="007A37F2"/>
    <w:rsid w:val="007A7B4D"/>
    <w:rsid w:val="007D1FAE"/>
    <w:rsid w:val="007E7AFC"/>
    <w:rsid w:val="00880DBF"/>
    <w:rsid w:val="009F0521"/>
    <w:rsid w:val="00AA0269"/>
    <w:rsid w:val="00B31D94"/>
    <w:rsid w:val="00BF7F8B"/>
    <w:rsid w:val="00C52AF7"/>
    <w:rsid w:val="00D7253F"/>
    <w:rsid w:val="00E2149A"/>
    <w:rsid w:val="00F05491"/>
    <w:rsid w:val="00F90F1F"/>
    <w:rsid w:val="00FF3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41325BB"/>
  <w15:docId w15:val="{165FBAE2-4C45-244A-A8E6-5B667796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uk-UA"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714F"/>
    <w:pPr>
      <w:suppressAutoHyphens/>
    </w:pPr>
    <w:rPr>
      <w:rFonts w:eastAsia="Andale Sans UI"/>
      <w:kern w:val="1"/>
      <w:lang w:eastAsia="zh-CN"/>
    </w:rPr>
  </w:style>
  <w:style w:type="paragraph" w:styleId="1">
    <w:name w:val="heading 1"/>
    <w:basedOn w:val="a"/>
    <w:next w:val="a0"/>
    <w:link w:val="10"/>
    <w:uiPriority w:val="9"/>
    <w:qFormat/>
    <w:rsid w:val="00B6714F"/>
    <w:pPr>
      <w:keepNext/>
      <w:numPr>
        <w:numId w:val="1"/>
      </w:numPr>
      <w:spacing w:before="240" w:after="120"/>
      <w:jc w:val="both"/>
      <w:outlineLvl w:val="0"/>
    </w:pPr>
    <w:rPr>
      <w:rFonts w:ascii="Liberation Sans" w:eastAsia="WenQuanYi Micro Hei" w:hAnsi="Liberation Sans"/>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Заголовок 1 Знак"/>
    <w:basedOn w:val="a1"/>
    <w:link w:val="1"/>
    <w:uiPriority w:val="9"/>
    <w:locked/>
    <w:rPr>
      <w:rFonts w:asciiTheme="majorHAnsi" w:eastAsiaTheme="majorEastAsia" w:hAnsiTheme="majorHAnsi" w:cs="Times New Roman"/>
      <w:b/>
      <w:bCs/>
      <w:kern w:val="32"/>
      <w:sz w:val="32"/>
      <w:szCs w:val="32"/>
      <w:lang w:val="x-none" w:eastAsia="zh-CN"/>
    </w:rPr>
  </w:style>
  <w:style w:type="paragraph" w:styleId="a0">
    <w:name w:val="Body Text"/>
    <w:basedOn w:val="a"/>
    <w:link w:val="a5"/>
    <w:uiPriority w:val="99"/>
    <w:rsid w:val="00B6714F"/>
    <w:pPr>
      <w:spacing w:after="120"/>
    </w:pPr>
  </w:style>
  <w:style w:type="paragraph" w:styleId="30">
    <w:name w:val="Body Text Indent 3"/>
    <w:basedOn w:val="a"/>
    <w:link w:val="31"/>
    <w:uiPriority w:val="99"/>
    <w:rsid w:val="00B6714F"/>
    <w:pPr>
      <w:widowControl/>
      <w:suppressAutoHyphens w:val="0"/>
      <w:ind w:left="708"/>
      <w:jc w:val="both"/>
    </w:pPr>
    <w:rPr>
      <w:rFonts w:eastAsia="Times New Roman"/>
      <w:kern w:val="0"/>
      <w:sz w:val="28"/>
      <w:szCs w:val="28"/>
      <w:lang w:val="ru-RU" w:eastAsia="ru-RU"/>
    </w:rPr>
  </w:style>
  <w:style w:type="character" w:customStyle="1" w:styleId="a5">
    <w:name w:val="Основной текст Знак"/>
    <w:basedOn w:val="a1"/>
    <w:link w:val="a0"/>
    <w:uiPriority w:val="99"/>
    <w:semiHidden/>
    <w:locked/>
    <w:rPr>
      <w:rFonts w:eastAsia="Andale Sans UI" w:cs="Times New Roman"/>
      <w:kern w:val="1"/>
      <w:sz w:val="24"/>
      <w:szCs w:val="24"/>
      <w:lang w:val="x-none" w:eastAsia="zh-CN"/>
    </w:rPr>
  </w:style>
  <w:style w:type="paragraph" w:styleId="a6">
    <w:name w:val="Normal (Web)"/>
    <w:basedOn w:val="a"/>
    <w:uiPriority w:val="99"/>
    <w:rsid w:val="00B6714F"/>
    <w:pPr>
      <w:widowControl/>
      <w:suppressAutoHyphens w:val="0"/>
      <w:spacing w:before="100" w:beforeAutospacing="1" w:after="100" w:afterAutospacing="1"/>
    </w:pPr>
    <w:rPr>
      <w:rFonts w:eastAsia="Times New Roman"/>
      <w:kern w:val="0"/>
      <w:lang w:eastAsia="ru-RU"/>
    </w:rPr>
  </w:style>
  <w:style w:type="character" w:customStyle="1" w:styleId="31">
    <w:name w:val="Основной текст с отступом 3 Знак"/>
    <w:basedOn w:val="a1"/>
    <w:link w:val="30"/>
    <w:uiPriority w:val="99"/>
    <w:semiHidden/>
    <w:locked/>
    <w:rsid w:val="00B6714F"/>
    <w:rPr>
      <w:rFonts w:cs="Times New Roman"/>
      <w:sz w:val="28"/>
      <w:lang w:val="ru-RU" w:eastAsia="ru-RU"/>
    </w:rPr>
  </w:style>
  <w:style w:type="paragraph" w:customStyle="1" w:styleId="21">
    <w:name w:val="Основной текст 21"/>
    <w:basedOn w:val="a"/>
    <w:uiPriority w:val="99"/>
    <w:rsid w:val="00B6714F"/>
    <w:pPr>
      <w:widowControl/>
      <w:suppressAutoHyphens w:val="0"/>
      <w:spacing w:after="120" w:line="480" w:lineRule="auto"/>
    </w:pPr>
    <w:rPr>
      <w:rFonts w:eastAsia="Times New Roman"/>
      <w:lang w:val="ru-RU"/>
    </w:rPr>
  </w:style>
  <w:style w:type="paragraph" w:styleId="a7">
    <w:name w:val="header"/>
    <w:basedOn w:val="a"/>
    <w:link w:val="a8"/>
    <w:uiPriority w:val="99"/>
    <w:rsid w:val="00B6714F"/>
    <w:pPr>
      <w:tabs>
        <w:tab w:val="center" w:pos="4677"/>
        <w:tab w:val="right" w:pos="9355"/>
      </w:tabs>
    </w:pPr>
  </w:style>
  <w:style w:type="character" w:styleId="a9">
    <w:name w:val="page number"/>
    <w:basedOn w:val="a1"/>
    <w:uiPriority w:val="99"/>
    <w:rsid w:val="00B6714F"/>
    <w:rPr>
      <w:rFonts w:cs="Times New Roman"/>
    </w:rPr>
  </w:style>
  <w:style w:type="character" w:customStyle="1" w:styleId="a8">
    <w:name w:val="Верхний колонтитул Знак"/>
    <w:basedOn w:val="a1"/>
    <w:link w:val="a7"/>
    <w:uiPriority w:val="99"/>
    <w:semiHidden/>
    <w:locked/>
    <w:rPr>
      <w:rFonts w:eastAsia="Andale Sans UI" w:cs="Times New Roman"/>
      <w:kern w:val="1"/>
      <w:sz w:val="24"/>
      <w:szCs w:val="24"/>
      <w:lang w:val="x-none" w:eastAsia="zh-CN"/>
    </w:rPr>
  </w:style>
  <w:style w:type="paragraph" w:styleId="aa">
    <w:name w:val="footer"/>
    <w:basedOn w:val="a"/>
    <w:link w:val="ab"/>
    <w:uiPriority w:val="99"/>
    <w:rsid w:val="00B6714F"/>
    <w:pPr>
      <w:tabs>
        <w:tab w:val="center" w:pos="4677"/>
        <w:tab w:val="right" w:pos="9355"/>
      </w:tabs>
    </w:pPr>
  </w:style>
  <w:style w:type="paragraph" w:customStyle="1" w:styleId="StyleZakonu">
    <w:name w:val="StyleZakonu"/>
    <w:basedOn w:val="a"/>
    <w:uiPriority w:val="99"/>
    <w:rsid w:val="00E81264"/>
    <w:pPr>
      <w:widowControl/>
      <w:spacing w:after="60"/>
      <w:ind w:firstLine="284"/>
      <w:jc w:val="both"/>
    </w:pPr>
    <w:rPr>
      <w:rFonts w:eastAsia="Times New Roman"/>
      <w:sz w:val="20"/>
      <w:szCs w:val="20"/>
    </w:rPr>
  </w:style>
  <w:style w:type="character" w:customStyle="1" w:styleId="ab">
    <w:name w:val="Нижний колонтитул Знак"/>
    <w:basedOn w:val="a1"/>
    <w:link w:val="aa"/>
    <w:uiPriority w:val="99"/>
    <w:semiHidden/>
    <w:locked/>
    <w:rPr>
      <w:rFonts w:eastAsia="Andale Sans UI" w:cs="Times New Roman"/>
      <w:kern w:val="1"/>
      <w:sz w:val="24"/>
      <w:szCs w:val="24"/>
      <w:lang w:val="x-none" w:eastAsia="zh-CN"/>
    </w:rPr>
  </w:style>
  <w:style w:type="character" w:customStyle="1" w:styleId="rvts0">
    <w:name w:val="rvts0"/>
    <w:rsid w:val="005E3234"/>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d">
    <w:name w:val="List Paragraph"/>
    <w:basedOn w:val="a"/>
    <w:uiPriority w:val="34"/>
    <w:qFormat/>
    <w:rsid w:val="003E10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ZO9bd6J0eqluJKkRaVQDiA8CuQ==">AMUW2mXH47Kn+6kQjuyeE2TDfnS38E8EcJeVOwzlqlAQpKMO2WYz/VYbp+9ye/DdeT5rXMTjz3adnOFDtV+AVVdooB78f3zodtbI4PRbCKt7kOs/KWZlFtx5seZEOyi9XzqrA7OtHWDG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672</Words>
  <Characters>3832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cp:lastPrinted>2020-03-05T15:39:00Z</cp:lastPrinted>
  <dcterms:created xsi:type="dcterms:W3CDTF">2020-02-12T14:41:00Z</dcterms:created>
  <dcterms:modified xsi:type="dcterms:W3CDTF">2020-03-05T15:39:00Z</dcterms:modified>
</cp:coreProperties>
</file>