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C9F" w:rsidRDefault="009E4C9F">
      <w:pPr>
        <w:spacing w:after="0" w:line="240" w:lineRule="auto"/>
        <w:ind w:firstLine="709"/>
        <w:rPr>
          <w:szCs w:val="28"/>
        </w:rPr>
      </w:pPr>
    </w:p>
    <w:p w:rsidR="009E4C9F" w:rsidRDefault="009E4C9F">
      <w:pPr>
        <w:pStyle w:val="7"/>
        <w:keepNext w:val="0"/>
        <w:widowControl w:val="0"/>
        <w:ind w:firstLine="709"/>
        <w:rPr>
          <w:b w:val="0"/>
          <w:bCs w:val="0"/>
          <w:color w:val="333333"/>
          <w:sz w:val="36"/>
          <w:szCs w:val="26"/>
          <w:lang w:eastAsia="en-US"/>
        </w:rPr>
      </w:pPr>
    </w:p>
    <w:p w:rsidR="009E4C9F" w:rsidRDefault="009E4C9F">
      <w:pPr>
        <w:rPr>
          <w:b/>
          <w:bCs/>
          <w:color w:val="333333"/>
          <w:sz w:val="36"/>
          <w:szCs w:val="26"/>
          <w:lang w:eastAsia="en-US"/>
        </w:rPr>
      </w:pPr>
    </w:p>
    <w:p w:rsidR="009E4C9F" w:rsidRDefault="009E4C9F">
      <w:pPr>
        <w:rPr>
          <w:lang w:eastAsia="ru-RU"/>
        </w:rPr>
      </w:pPr>
    </w:p>
    <w:p w:rsidR="009E4C9F" w:rsidRDefault="009E4C9F">
      <w:pPr>
        <w:rPr>
          <w:lang w:eastAsia="ru-RU"/>
        </w:rPr>
      </w:pPr>
    </w:p>
    <w:p w:rsidR="009E4C9F" w:rsidRDefault="009E4C9F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eastAsia="ru-RU"/>
        </w:rPr>
      </w:pPr>
    </w:p>
    <w:p w:rsidR="009E4C9F" w:rsidRDefault="009B18A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ВИСНОВОК</w:t>
      </w:r>
    </w:p>
    <w:p w:rsidR="009E4C9F" w:rsidRDefault="009B18A1">
      <w:pPr>
        <w:pStyle w:val="a4"/>
        <w:widowControl w:val="0"/>
        <w:ind w:firstLine="0"/>
        <w:jc w:val="center"/>
      </w:pPr>
      <w:r>
        <w:rPr>
          <w:rFonts w:ascii="Times New Roman" w:hAnsi="Times New Roman" w:cs="Times New Roman"/>
          <w:b/>
        </w:rPr>
        <w:t xml:space="preserve">на проект Закону України «Про внесення змін до Закону України </w:t>
      </w:r>
    </w:p>
    <w:p w:rsidR="009E4C9F" w:rsidRDefault="009B18A1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«Про Національне антикорупційне бюро України» (щодо приведення цього закону у відповідність до чинних норм антикорупційного законодавства України)</w:t>
      </w:r>
      <w:r>
        <w:rPr>
          <w:rFonts w:ascii="Times New Roman" w:hAnsi="Times New Roman" w:cs="Times New Roman"/>
          <w:b/>
          <w:bCs/>
        </w:rPr>
        <w:t>»</w:t>
      </w:r>
    </w:p>
    <w:p w:rsidR="009E4C9F" w:rsidRPr="00E06FE2" w:rsidRDefault="009E4C9F">
      <w:pPr>
        <w:pStyle w:val="a4"/>
        <w:ind w:firstLine="0"/>
        <w:rPr>
          <w:rFonts w:ascii="Times New Roman" w:hAnsi="Times New Roman" w:cs="Times New Roman"/>
          <w:b/>
          <w:lang w:val="ru-RU"/>
        </w:rPr>
      </w:pP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</w:rPr>
        <w:t xml:space="preserve">Метою законопроекту, як </w:t>
      </w:r>
      <w:r>
        <w:rPr>
          <w:rFonts w:ascii="Times New Roman" w:hAnsi="Times New Roman" w:cs="Times New Roman"/>
        </w:rPr>
        <w:t>зазначено в пояснювальній записці до нього, є приведення Закону України «Про Національне антикорупційне бюро України» у відповідність до чинних норм антикорупційного законодавства України.</w:t>
      </w: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</w:rPr>
        <w:t xml:space="preserve">Досягнення зазначеної мети передбачається шляхом доповнення </w:t>
      </w:r>
      <w:r>
        <w:rPr>
          <w:rFonts w:ascii="Times New Roman" w:hAnsi="Times New Roman" w:cs="Times New Roman"/>
        </w:rPr>
        <w:br/>
        <w:t xml:space="preserve">ч. ч. </w:t>
      </w:r>
      <w:r>
        <w:rPr>
          <w:rFonts w:ascii="Times New Roman" w:hAnsi="Times New Roman" w:cs="Times New Roman"/>
        </w:rPr>
        <w:t>1 та 4 ст. 6 Закону України «Про Національне антикорупційне бюро України» (далі – Закон) змінами, згідно з якими в разі набрання законної сили рішенням суду про притягнення Директора Національного бюро України (далі – НАБУ) до адміністративної відповідальн</w:t>
      </w:r>
      <w:r>
        <w:rPr>
          <w:rFonts w:ascii="Times New Roman" w:hAnsi="Times New Roman" w:cs="Times New Roman"/>
        </w:rPr>
        <w:t>ості за адміністративне правопорушення, пов’язане з корупцією, Директора НАБУ може бути звільнено з посади рішенням Верховної Ради України.</w:t>
      </w: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</w:rPr>
        <w:t>У цілому</w:t>
      </w:r>
      <w:r w:rsidRPr="00E06FE2">
        <w:rPr>
          <w:rFonts w:ascii="Times New Roman" w:hAnsi="Times New Roman" w:cs="Times New Roman"/>
          <w:lang w:val="ru-RU"/>
        </w:rPr>
        <w:t>,</w:t>
      </w:r>
      <w:r>
        <w:rPr>
          <w:rFonts w:ascii="Times New Roman" w:hAnsi="Times New Roman" w:cs="Times New Roman"/>
        </w:rPr>
        <w:t xml:space="preserve"> підтримуючи основну ідею законопроекту, Головне науково-експертне управління одночасно вважає за необхідне</w:t>
      </w:r>
      <w:r>
        <w:rPr>
          <w:rFonts w:ascii="Times New Roman" w:hAnsi="Times New Roman" w:cs="Times New Roman"/>
        </w:rPr>
        <w:t xml:space="preserve"> зазначити наступне.</w:t>
      </w: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</w:rPr>
        <w:t>Відповідно до п. 1 ч. 2 ст. 6 Закону України «Про державну службу» Директор НАБУ обіймає посаду державної служби, яка відноситься до категорії «А», а, отже, правовою основою діяльності відповідної особи є не тільки Закон України «Про Н</w:t>
      </w:r>
      <w:r>
        <w:rPr>
          <w:rFonts w:ascii="Times New Roman" w:hAnsi="Times New Roman" w:cs="Times New Roman"/>
        </w:rPr>
        <w:t>аціональне антикорупційне бюро України», а й Закон України «Про державну службу». При цьому набрання законної сили рішенням суду щодо притягнення державного службовця до адміністративної відповідальності за корупційне або пов’язане з корупцією правопорушен</w:t>
      </w:r>
      <w:r>
        <w:rPr>
          <w:rFonts w:ascii="Times New Roman" w:hAnsi="Times New Roman" w:cs="Times New Roman"/>
        </w:rPr>
        <w:t xml:space="preserve">ня </w:t>
      </w:r>
      <w:r>
        <w:rPr>
          <w:rFonts w:ascii="Times New Roman" w:hAnsi="Times New Roman" w:cs="Times New Roman"/>
          <w:i/>
        </w:rPr>
        <w:t>є однією із підстав для припинення державної служби у зв’язку із втратою права на державну службу</w:t>
      </w:r>
      <w:r>
        <w:rPr>
          <w:rFonts w:ascii="Times New Roman" w:hAnsi="Times New Roman" w:cs="Times New Roman"/>
        </w:rPr>
        <w:t xml:space="preserve"> (п. 3 ч. 1 ст. 84 Закону України «Про державну службу»). У свою чергу, ч. 2 ст. 84 цього Закону передбачено, що у випадку набрання законної сили рішенням с</w:t>
      </w:r>
      <w:r>
        <w:rPr>
          <w:rFonts w:ascii="Times New Roman" w:hAnsi="Times New Roman" w:cs="Times New Roman"/>
        </w:rPr>
        <w:t xml:space="preserve">уду щодо притягнення державного службовця до адміністративної відповідальності за корупційне або пов’язане з корупцією правопорушення </w:t>
      </w:r>
      <w:r>
        <w:rPr>
          <w:rFonts w:ascii="Times New Roman" w:hAnsi="Times New Roman" w:cs="Times New Roman"/>
          <w:i/>
        </w:rPr>
        <w:t>суб’єкт призначення зобов’язаний звільнити державного службовця у триденний строк з дня настання або встановлення зазначен</w:t>
      </w:r>
      <w:r>
        <w:rPr>
          <w:rFonts w:ascii="Times New Roman" w:hAnsi="Times New Roman" w:cs="Times New Roman"/>
          <w:i/>
        </w:rPr>
        <w:t>ого факту</w:t>
      </w:r>
      <w:r>
        <w:rPr>
          <w:rFonts w:ascii="Times New Roman" w:hAnsi="Times New Roman" w:cs="Times New Roman"/>
        </w:rPr>
        <w:t>.</w:t>
      </w: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  <w:color w:val="000000"/>
        </w:rPr>
        <w:t>Одночасно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відповідно </w:t>
      </w:r>
      <w:r>
        <w:rPr>
          <w:rFonts w:ascii="Times New Roman" w:hAnsi="Times New Roman" w:cs="Times New Roman"/>
        </w:rPr>
        <w:t xml:space="preserve">до вимог </w:t>
      </w:r>
      <w:proofErr w:type="spellStart"/>
      <w:r>
        <w:rPr>
          <w:rFonts w:ascii="Times New Roman" w:hAnsi="Times New Roman" w:cs="Times New Roman"/>
        </w:rPr>
        <w:t>абз</w:t>
      </w:r>
      <w:proofErr w:type="spellEnd"/>
      <w:r>
        <w:rPr>
          <w:rFonts w:ascii="Times New Roman" w:hAnsi="Times New Roman" w:cs="Times New Roman"/>
        </w:rPr>
        <w:t>. 1</w:t>
      </w:r>
      <w:r w:rsidRPr="00E06FE2">
        <w:rPr>
          <w:rFonts w:ascii="Times New Roman" w:hAnsi="Times New Roman" w:cs="Times New Roman"/>
          <w:lang w:val="ru-RU"/>
        </w:rPr>
        <w:t xml:space="preserve">6 </w:t>
      </w:r>
      <w:r>
        <w:rPr>
          <w:rFonts w:ascii="Times New Roman" w:hAnsi="Times New Roman" w:cs="Times New Roman"/>
        </w:rPr>
        <w:t xml:space="preserve">ч. 4 ст. 6 Закону України </w:t>
      </w:r>
      <w:r>
        <w:rPr>
          <w:rFonts w:ascii="Times New Roman" w:hAnsi="Times New Roman" w:cs="Times New Roman"/>
        </w:rPr>
        <w:br/>
        <w:t>«Про Національне антикорупційне бюро України»</w:t>
      </w:r>
      <w:r w:rsidRPr="00E06FE2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i/>
        </w:rPr>
        <w:t>Директора</w:t>
      </w:r>
      <w:r w:rsidRPr="00E06FE2">
        <w:rPr>
          <w:rFonts w:ascii="Times New Roman" w:hAnsi="Times New Roman" w:cs="Times New Roman"/>
          <w:i/>
          <w:lang w:val="ru-RU"/>
        </w:rPr>
        <w:t xml:space="preserve"> </w:t>
      </w:r>
      <w:r>
        <w:rPr>
          <w:rFonts w:ascii="Times New Roman" w:hAnsi="Times New Roman" w:cs="Times New Roman"/>
          <w:i/>
        </w:rPr>
        <w:t xml:space="preserve">Національного </w:t>
      </w:r>
      <w:r>
        <w:rPr>
          <w:rFonts w:ascii="Times New Roman" w:hAnsi="Times New Roman" w:cs="Times New Roman"/>
          <w:i/>
        </w:rPr>
        <w:lastRenderedPageBreak/>
        <w:t>бюро не може бути звільнено, а указ Президента України про його призначення не може бути скасовано, крім підст</w:t>
      </w:r>
      <w:r>
        <w:rPr>
          <w:rFonts w:ascii="Times New Roman" w:hAnsi="Times New Roman" w:cs="Times New Roman"/>
          <w:i/>
        </w:rPr>
        <w:t>ав, що зазначені у вказаній нормі</w:t>
      </w:r>
      <w:r>
        <w:rPr>
          <w:rFonts w:ascii="Times New Roman" w:hAnsi="Times New Roman" w:cs="Times New Roman"/>
        </w:rPr>
        <w:t xml:space="preserve">. </w:t>
      </w:r>
    </w:p>
    <w:p w:rsidR="009E4C9F" w:rsidRDefault="009B18A1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чином, прийняття запропонованих у проекті змін щодо встановлення додаткової підстави для звільнення Директора НАБУ в разі набрання законної сили рішенням суду щодо притягнення його до адміністративної </w:t>
      </w:r>
      <w:r>
        <w:rPr>
          <w:rFonts w:ascii="Times New Roman" w:hAnsi="Times New Roman" w:cs="Times New Roman"/>
        </w:rPr>
        <w:t>відповідальності за корупційне або пов’язане з корупцією правопорушення буде враховувати як положення ч. 4 ст. 6 Закону, яка містить вичерпний перелік підстав для звільнення відповідної особи, так і положення Закону України «Про державну службу».</w:t>
      </w:r>
    </w:p>
    <w:p w:rsidR="009E4C9F" w:rsidRDefault="009B18A1" w:rsidP="00C94225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Принагідн</w:t>
      </w:r>
      <w:r>
        <w:rPr>
          <w:rFonts w:ascii="Times New Roman" w:hAnsi="Times New Roman" w:cs="Times New Roman"/>
        </w:rPr>
        <w:t>о звертаємо увагу, що на розгляді Верховної Ради України знаходиться низка законопроектів, які спрямовані на врегулювання майже тих самих питань, що і поданий законопроект, зокрема: 1) «Про внесення змін до Закону України «Про Національне антикорупційне бю</w:t>
      </w:r>
      <w:r>
        <w:rPr>
          <w:rFonts w:ascii="Times New Roman" w:hAnsi="Times New Roman" w:cs="Times New Roman"/>
        </w:rPr>
        <w:t xml:space="preserve">ро України» щодо підстав звільнення Директора Національного бюро за корупційне або пов'язане з корупцією правопорушення» (реєстр. № 2656 від 20.12.2019); </w:t>
      </w:r>
      <w:r>
        <w:rPr>
          <w:rFonts w:ascii="Times New Roman" w:hAnsi="Times New Roman" w:cs="Times New Roman"/>
        </w:rPr>
        <w:br/>
        <w:t>2) «Про внесення змін до деяких законодавчих актів України щодо підвищення ефективності протидії кору</w:t>
      </w:r>
      <w:r>
        <w:rPr>
          <w:rFonts w:ascii="Times New Roman" w:hAnsi="Times New Roman" w:cs="Times New Roman"/>
        </w:rPr>
        <w:t>пції в окремих правоохоронних та інших державних органах» (реєстр. № 3133 від 28.02.2020) та 10 альтернативних до нього законопроектів (реєстр. № № 3133-1 – 3133-10);</w:t>
      </w:r>
      <w:r w:rsidR="00C942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3) «Про внесення змін до Закону України «Про Національне антикорупційне бюро України» (щ</w:t>
      </w:r>
      <w:r>
        <w:rPr>
          <w:rFonts w:ascii="Times New Roman" w:hAnsi="Times New Roman" w:cs="Times New Roman"/>
        </w:rPr>
        <w:t>одо приведення у відповідність до чинних норм антикорупційного законодавства України)» (реєстр. № 3180-1</w:t>
      </w:r>
      <w:r w:rsidR="00C942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від 13.03.2020); 4) «Про внесення змін до Закону України «Про Національне антикорупційне бюро України (щодо приведення цього закону у відповідність до</w:t>
      </w:r>
      <w:r>
        <w:rPr>
          <w:rFonts w:ascii="Times New Roman" w:hAnsi="Times New Roman" w:cs="Times New Roman"/>
        </w:rPr>
        <w:t xml:space="preserve"> чинних норм антикорупційного законодавства України)» (реєстр. № 3180-2 від 16.03.2020); 5) «Про внесення змін до Закону України «Про Національне антикорупційне бюро України» (щодо посилення незалежності Національного антикорупційного бюро України)» </w:t>
      </w:r>
      <w:r w:rsidR="00C9422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(реєс</w:t>
      </w:r>
      <w:r>
        <w:rPr>
          <w:rFonts w:ascii="Times New Roman" w:hAnsi="Times New Roman" w:cs="Times New Roman"/>
        </w:rPr>
        <w:t xml:space="preserve">тр. № 3180-3 від 16.03.2020). </w:t>
      </w:r>
    </w:p>
    <w:p w:rsidR="009E4C9F" w:rsidRDefault="009B18A1">
      <w:pPr>
        <w:pStyle w:val="a4"/>
        <w:ind w:firstLine="709"/>
      </w:pPr>
      <w:r>
        <w:rPr>
          <w:rFonts w:ascii="Times New Roman" w:hAnsi="Times New Roman" w:cs="Times New Roman"/>
        </w:rPr>
        <w:t xml:space="preserve">З огляду на це </w:t>
      </w:r>
      <w:r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усі зазначені законопроекти, на нашу думку, варто було б розглядати одночасно. При цьому більш </w:t>
      </w:r>
      <w:r>
        <w:rPr>
          <w:rFonts w:ascii="Times New Roman" w:hAnsi="Times New Roman" w:cs="Times New Roman"/>
        </w:rPr>
        <w:t xml:space="preserve">комплексний законодавчий підхід щодо порушеного у поданому законопроекті питання </w:t>
      </w:r>
      <w:r>
        <w:rPr>
          <w:rFonts w:ascii="Times New Roman" w:hAnsi="Times New Roman" w:cs="Times New Roman"/>
          <w:bCs/>
          <w:color w:val="000000"/>
        </w:rPr>
        <w:t xml:space="preserve">запропонований </w:t>
      </w:r>
      <w:r>
        <w:rPr>
          <w:rStyle w:val="rvts9"/>
          <w:rFonts w:ascii="Times New Roman" w:hAnsi="Times New Roman" w:cs="Times New Roman"/>
          <w:bCs/>
          <w:color w:val="000000"/>
        </w:rPr>
        <w:t>у законопроекті реє</w:t>
      </w:r>
      <w:r>
        <w:rPr>
          <w:rStyle w:val="rvts9"/>
          <w:rFonts w:ascii="Times New Roman" w:hAnsi="Times New Roman" w:cs="Times New Roman"/>
          <w:bCs/>
          <w:color w:val="000000"/>
        </w:rPr>
        <w:t xml:space="preserve">стр. № 3133. Так, у вказаному проекті крім </w:t>
      </w:r>
      <w:r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 xml:space="preserve">пропозиції щодо встановлення відповідної підстави </w:t>
      </w:r>
      <w:r>
        <w:rPr>
          <w:rStyle w:val="rvts9"/>
          <w:rFonts w:ascii="Times New Roman" w:hAnsi="Times New Roman" w:cs="Times New Roman"/>
          <w:bCs/>
          <w:color w:val="000000"/>
        </w:rPr>
        <w:t xml:space="preserve">для звільнення </w:t>
      </w:r>
      <w:r>
        <w:rPr>
          <w:rStyle w:val="rvts9"/>
          <w:rFonts w:ascii="Times New Roman" w:hAnsi="Times New Roman" w:cs="Times New Roman"/>
          <w:bCs/>
        </w:rPr>
        <w:t xml:space="preserve">Директора </w:t>
      </w:r>
      <w:r>
        <w:rPr>
          <w:rFonts w:ascii="Times New Roman" w:hAnsi="Times New Roman" w:cs="Times New Roman"/>
          <w:color w:val="000000"/>
        </w:rPr>
        <w:t xml:space="preserve">НАБУ міститься положення й щодо необхідності заміни </w:t>
      </w:r>
      <w:r>
        <w:rPr>
          <w:rFonts w:ascii="Times New Roman" w:hAnsi="Times New Roman" w:cs="Times New Roman"/>
        </w:rPr>
        <w:t>в окремих статтях законів України терміну «корупційне правопорушення», який застосовує</w:t>
      </w:r>
      <w:r>
        <w:rPr>
          <w:rFonts w:ascii="Times New Roman" w:hAnsi="Times New Roman" w:cs="Times New Roman"/>
        </w:rPr>
        <w:t>ться до адміністративного стягнення, терміном «правопорушення, пов’язане з корупцією», що відповідатиме чинним положенням Закону України «Про запобігання корупції».</w:t>
      </w:r>
    </w:p>
    <w:p w:rsidR="009E4C9F" w:rsidRDefault="009E4C9F">
      <w:pPr>
        <w:pStyle w:val="a4"/>
        <w:ind w:firstLine="0"/>
        <w:rPr>
          <w:rFonts w:ascii="Times New Roman" w:hAnsi="Times New Roman" w:cs="Times New Roman"/>
        </w:rPr>
      </w:pPr>
    </w:p>
    <w:p w:rsidR="009B18A1" w:rsidRDefault="009B18A1">
      <w:pPr>
        <w:pStyle w:val="a4"/>
        <w:ind w:firstLine="0"/>
        <w:rPr>
          <w:rFonts w:ascii="Times New Roman" w:hAnsi="Times New Roman" w:cs="Times New Roman"/>
        </w:rPr>
      </w:pPr>
      <w:bookmarkStart w:id="0" w:name="_GoBack"/>
      <w:bookmarkEnd w:id="0"/>
    </w:p>
    <w:p w:rsidR="009E4C9F" w:rsidRDefault="009B18A1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С. </w:t>
      </w:r>
      <w:proofErr w:type="spellStart"/>
      <w:r>
        <w:rPr>
          <w:szCs w:val="28"/>
        </w:rPr>
        <w:t>Тихонюк</w:t>
      </w:r>
      <w:proofErr w:type="spellEnd"/>
    </w:p>
    <w:p w:rsidR="009E4C9F" w:rsidRDefault="009E4C9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9E4C9F" w:rsidRDefault="009E4C9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9E4C9F" w:rsidRDefault="009B18A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>
        <w:rPr>
          <w:sz w:val="20"/>
          <w:szCs w:val="20"/>
        </w:rPr>
        <w:tab/>
        <w:t>В. Попович, Є. Корнієнко</w:t>
      </w:r>
    </w:p>
    <w:p w:rsidR="009E4C9F" w:rsidRDefault="009E4C9F"/>
    <w:sectPr w:rsidR="009E4C9F">
      <w:headerReference w:type="default" r:id="rId7"/>
      <w:headerReference w:type="first" r:id="rId8"/>
      <w:pgSz w:w="11906" w:h="16838"/>
      <w:pgMar w:top="1134" w:right="851" w:bottom="993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B18A1">
      <w:pPr>
        <w:spacing w:after="0" w:line="240" w:lineRule="auto"/>
      </w:pPr>
      <w:r>
        <w:separator/>
      </w:r>
    </w:p>
  </w:endnote>
  <w:endnote w:type="continuationSeparator" w:id="0">
    <w:p w:rsidR="00000000" w:rsidRDefault="009B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B18A1">
      <w:pPr>
        <w:spacing w:after="0" w:line="240" w:lineRule="auto"/>
      </w:pPr>
      <w:r>
        <w:separator/>
      </w:r>
    </w:p>
  </w:footnote>
  <w:footnote w:type="continuationSeparator" w:id="0">
    <w:p w:rsidR="00000000" w:rsidRDefault="009B1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C9F" w:rsidRDefault="009B18A1">
    <w:pPr>
      <w:pStyle w:val="a7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C9F" w:rsidRDefault="009B18A1">
    <w:pPr>
      <w:pStyle w:val="a7"/>
      <w:jc w:val="right"/>
      <w:rPr>
        <w:sz w:val="20"/>
        <w:szCs w:val="20"/>
      </w:rPr>
    </w:pPr>
    <w:r>
      <w:rPr>
        <w:sz w:val="20"/>
        <w:szCs w:val="20"/>
      </w:rPr>
      <w:t>До реєстр. № 3180</w:t>
    </w:r>
    <w:r>
      <w:rPr>
        <w:sz w:val="20"/>
        <w:szCs w:val="20"/>
        <w:lang w:val="ru-RU"/>
      </w:rPr>
      <w:t xml:space="preserve"> </w:t>
    </w:r>
    <w:r>
      <w:rPr>
        <w:sz w:val="20"/>
        <w:szCs w:val="20"/>
      </w:rPr>
      <w:t xml:space="preserve">від </w:t>
    </w:r>
    <w:r>
      <w:rPr>
        <w:sz w:val="20"/>
        <w:szCs w:val="20"/>
        <w:lang w:val="ru-RU"/>
      </w:rPr>
      <w:t>05</w:t>
    </w:r>
    <w:r>
      <w:rPr>
        <w:sz w:val="20"/>
        <w:szCs w:val="20"/>
      </w:rPr>
      <w:t>.03.2020</w:t>
    </w:r>
  </w:p>
  <w:p w:rsidR="009E4C9F" w:rsidRDefault="009B18A1">
    <w:pPr>
      <w:pStyle w:val="a7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E4C9F" w:rsidRDefault="009B18A1">
    <w:pPr>
      <w:pStyle w:val="2"/>
      <w:shd w:val="clear" w:color="auto" w:fill="FFFFFF"/>
      <w:spacing w:before="0"/>
      <w:jc w:val="right"/>
      <w:textAlignment w:val="baseline"/>
    </w:pPr>
    <w:r>
      <w:rPr>
        <w:rFonts w:ascii="Times New Roman" w:eastAsia="SimSun;宋体" w:hAnsi="Times New Roman"/>
        <w:color w:val="000000"/>
        <w:sz w:val="20"/>
        <w:szCs w:val="20"/>
      </w:rPr>
      <w:t xml:space="preserve">О. Качура, О. </w:t>
    </w:r>
    <w:proofErr w:type="spellStart"/>
    <w:r>
      <w:rPr>
        <w:rFonts w:ascii="Times New Roman" w:eastAsia="SimSun;宋体" w:hAnsi="Times New Roman"/>
        <w:color w:val="000000"/>
        <w:sz w:val="20"/>
        <w:szCs w:val="20"/>
      </w:rPr>
      <w:t>Дубінський</w:t>
    </w:r>
    <w:proofErr w:type="spellEnd"/>
    <w:r>
      <w:rPr>
        <w:rFonts w:ascii="Times New Roman" w:eastAsia="SimSun;宋体" w:hAnsi="Times New Roman"/>
        <w:color w:val="00000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A5396"/>
    <w:multiLevelType w:val="multilevel"/>
    <w:tmpl w:val="C78CEA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C9F"/>
    <w:rsid w:val="001E0FD7"/>
    <w:rsid w:val="009B18A1"/>
    <w:rsid w:val="009E4C9F"/>
    <w:rsid w:val="00C94225"/>
    <w:rsid w:val="00E0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91BA"/>
  <w15:docId w15:val="{C5F652FB-BD1C-4C24-9DE7-5D41D6A1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Times New Roman" w:eastAsia="Calibri" w:hAnsi="Times New Roman" w:cs="Times New Roman"/>
      <w:sz w:val="28"/>
      <w:szCs w:val="22"/>
      <w:lang w:val="uk-UA" w:bidi="ar-SA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;Arial" w:eastAsia="Times New Roman" w:hAnsi="Calibri Light;Arial"/>
      <w:color w:val="2E74B5"/>
      <w:sz w:val="26"/>
      <w:szCs w:val="26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;Arial" w:eastAsia="Times New Roman" w:hAnsi="Calibri Light;Arial"/>
      <w:color w:val="1F4D78"/>
      <w:sz w:val="24"/>
      <w:szCs w:val="24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autoSpaceDE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qFormat/>
    <w:rPr>
      <w:rFonts w:ascii="Calibri Light;Arial" w:eastAsia="Times New Roman" w:hAnsi="Calibri Light;Arial" w:cs="Times New Roman"/>
      <w:color w:val="2E74B5"/>
      <w:sz w:val="26"/>
      <w:szCs w:val="26"/>
      <w:lang w:val="uk-UA"/>
    </w:rPr>
  </w:style>
  <w:style w:type="character" w:customStyle="1" w:styleId="Heading7Char">
    <w:name w:val="Heading 7 Char"/>
    <w:basedOn w:val="a0"/>
    <w:qFormat/>
    <w:rPr>
      <w:rFonts w:ascii="Arial" w:eastAsia="Times New Roman" w:hAnsi="Arial" w:cs="Arial"/>
      <w:b/>
      <w:bCs/>
      <w:sz w:val="28"/>
      <w:szCs w:val="28"/>
      <w:lang w:val="uk-UA"/>
    </w:rPr>
  </w:style>
  <w:style w:type="character" w:customStyle="1" w:styleId="BodyTextChar">
    <w:name w:val="Body Text Char"/>
    <w:basedOn w:val="a0"/>
    <w:qFormat/>
    <w:rPr>
      <w:rFonts w:ascii="Arial" w:eastAsia="Times New Roman" w:hAnsi="Arial" w:cs="Arial"/>
      <w:sz w:val="28"/>
      <w:szCs w:val="28"/>
      <w:lang w:val="uk-UA"/>
    </w:rPr>
  </w:style>
  <w:style w:type="character" w:customStyle="1" w:styleId="HeaderChar">
    <w:name w:val="Header Char"/>
    <w:basedOn w:val="a0"/>
    <w:qFormat/>
    <w:rPr>
      <w:rFonts w:ascii="Times New Roman" w:eastAsia="SimSun;宋体" w:hAnsi="Times New Roman" w:cs="Times New Roman"/>
      <w:sz w:val="24"/>
      <w:szCs w:val="24"/>
      <w:lang w:val="uk-UA" w:eastAsia="zh-CN"/>
    </w:rPr>
  </w:style>
  <w:style w:type="character" w:customStyle="1" w:styleId="FooterChar">
    <w:name w:val="Footer Char"/>
    <w:basedOn w:val="a0"/>
    <w:qFormat/>
    <w:rPr>
      <w:rFonts w:ascii="Times New Roman" w:eastAsia="SimSun;宋体" w:hAnsi="Times New Roman" w:cs="Times New Roman"/>
      <w:sz w:val="24"/>
      <w:szCs w:val="24"/>
      <w:lang w:val="uk-UA" w:eastAsia="zh-CN"/>
    </w:rPr>
  </w:style>
  <w:style w:type="character" w:styleId="a3">
    <w:name w:val="page number"/>
  </w:style>
  <w:style w:type="character" w:customStyle="1" w:styleId="rvts9">
    <w:name w:val="rvts9"/>
    <w:basedOn w:val="a0"/>
    <w:qFormat/>
  </w:style>
  <w:style w:type="character" w:customStyle="1" w:styleId="rvts37">
    <w:name w:val="rvts37"/>
    <w:basedOn w:val="a0"/>
    <w:qFormat/>
  </w:style>
  <w:style w:type="character" w:customStyle="1" w:styleId="Heading3Char">
    <w:name w:val="Heading 3 Char"/>
    <w:basedOn w:val="a0"/>
    <w:qFormat/>
    <w:rPr>
      <w:rFonts w:ascii="Calibri Light;Arial" w:eastAsia="Times New Roman" w:hAnsi="Calibri Light;Arial" w:cs="Times New Roman"/>
      <w:color w:val="1F4D78"/>
      <w:sz w:val="24"/>
      <w:szCs w:val="24"/>
      <w:lang w:val="uk-UA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Cs w:val="28"/>
    </w:rPr>
  </w:style>
  <w:style w:type="paragraph" w:styleId="a4">
    <w:name w:val="Body Text"/>
    <w:basedOn w:val="a"/>
    <w:pPr>
      <w:autoSpaceDE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spacing w:after="0" w:line="240" w:lineRule="auto"/>
    </w:pPr>
    <w:rPr>
      <w:rFonts w:eastAsia="SimSun;宋体"/>
      <w:sz w:val="24"/>
      <w:szCs w:val="24"/>
    </w:rPr>
  </w:style>
  <w:style w:type="paragraph" w:styleId="a8">
    <w:name w:val="footer"/>
    <w:basedOn w:val="a"/>
    <w:pPr>
      <w:spacing w:after="0" w:line="240" w:lineRule="auto"/>
    </w:pPr>
    <w:rPr>
      <w:rFonts w:eastAsia="SimSun;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3087</Words>
  <Characters>1760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dykornienko</dc:creator>
  <cp:keywords/>
  <dc:description/>
  <cp:lastModifiedBy>Лопотуха Інна Григорівна</cp:lastModifiedBy>
  <cp:revision>6</cp:revision>
  <dcterms:created xsi:type="dcterms:W3CDTF">2020-03-24T09:40:00Z</dcterms:created>
  <dcterms:modified xsi:type="dcterms:W3CDTF">2020-03-24T09:43:00Z</dcterms:modified>
  <dc:language>en-US</dc:language>
</cp:coreProperties>
</file>