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413379">
      <w:pPr>
        <w:jc w:val="right"/>
      </w:pPr>
    </w:p>
    <w:p w:rsidR="00413379" w:rsidRPr="00BC7EAF" w:rsidRDefault="00413379" w:rsidP="00BC7EAF">
      <w:pPr>
        <w:rPr>
          <w:sz w:val="20"/>
          <w:szCs w:val="20"/>
          <w:lang w:val="en-US"/>
        </w:rPr>
      </w:pPr>
    </w:p>
    <w:p w:rsidR="00413379" w:rsidRPr="008A3BBE" w:rsidRDefault="00413379" w:rsidP="00413379">
      <w:pPr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ВИСНОВОК</w:t>
      </w:r>
    </w:p>
    <w:p w:rsidR="00726B01" w:rsidRDefault="00413379" w:rsidP="00413379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BC0C8C">
        <w:rPr>
          <w:rStyle w:val="a4"/>
          <w:rFonts w:ascii="Times New Roman" w:hAnsi="Times New Roman" w:cs="Times New Roman"/>
          <w:sz w:val="28"/>
          <w:szCs w:val="28"/>
        </w:rPr>
        <w:t xml:space="preserve">на проект Закону України </w:t>
      </w:r>
      <w:bookmarkStart w:id="0" w:name="o3"/>
      <w:bookmarkStart w:id="1" w:name="o5"/>
      <w:bookmarkEnd w:id="0"/>
      <w:bookmarkEnd w:id="1"/>
      <w:r w:rsidRPr="00BC0C8C">
        <w:rPr>
          <w:rStyle w:val="a4"/>
          <w:rFonts w:ascii="Times New Roman" w:hAnsi="Times New Roman" w:cs="Times New Roman"/>
          <w:sz w:val="28"/>
          <w:szCs w:val="28"/>
        </w:rPr>
        <w:t>«</w:t>
      </w:r>
      <w:r w:rsidRPr="009A1379">
        <w:rPr>
          <w:sz w:val="28"/>
          <w:szCs w:val="28"/>
          <w:lang w:val="uk-UA"/>
        </w:rPr>
        <w:t>«</w:t>
      </w:r>
      <w:r w:rsidRPr="009A1379">
        <w:rPr>
          <w:b/>
          <w:bCs/>
          <w:sz w:val="28"/>
          <w:szCs w:val="28"/>
          <w:lang w:val="uk-UA"/>
        </w:rPr>
        <w:t>Про внесення змін до деяких</w:t>
      </w:r>
    </w:p>
    <w:p w:rsidR="00726B01" w:rsidRDefault="00413379" w:rsidP="00413379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9A1379">
        <w:rPr>
          <w:b/>
          <w:bCs/>
          <w:sz w:val="28"/>
          <w:szCs w:val="28"/>
          <w:lang w:val="uk-UA"/>
        </w:rPr>
        <w:t xml:space="preserve"> законодавчих актів України (щодо удосконалення механізму справляння акцизного податку при реалізації </w:t>
      </w:r>
    </w:p>
    <w:p w:rsidR="00413379" w:rsidRPr="009A1379" w:rsidRDefault="00413379" w:rsidP="00413379">
      <w:pPr>
        <w:pStyle w:val="rvps6"/>
        <w:spacing w:before="0" w:beforeAutospacing="0" w:after="0" w:afterAutospacing="0"/>
        <w:jc w:val="center"/>
        <w:rPr>
          <w:rStyle w:val="rvts23"/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алкогольних напоїв та </w:t>
      </w:r>
      <w:r w:rsidRPr="009A1379">
        <w:rPr>
          <w:b/>
          <w:bCs/>
          <w:sz w:val="28"/>
          <w:szCs w:val="28"/>
          <w:lang w:val="uk-UA"/>
        </w:rPr>
        <w:t>тютюнових виробів)</w:t>
      </w:r>
      <w:r w:rsidRPr="009A1379">
        <w:rPr>
          <w:rStyle w:val="rvts23"/>
          <w:b/>
          <w:sz w:val="28"/>
          <w:szCs w:val="28"/>
          <w:lang w:val="uk-UA"/>
        </w:rPr>
        <w:t>»</w:t>
      </w:r>
    </w:p>
    <w:p w:rsidR="00413379" w:rsidRDefault="00413379" w:rsidP="00413379">
      <w:pPr>
        <w:pStyle w:val="rvps6"/>
        <w:spacing w:before="0" w:beforeAutospacing="0" w:after="0" w:afterAutospacing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A43CB9" w:rsidRDefault="00413379" w:rsidP="00A43CB9">
      <w:pPr>
        <w:tabs>
          <w:tab w:val="left" w:pos="720"/>
        </w:tabs>
        <w:ind w:firstLine="720"/>
        <w:jc w:val="both"/>
        <w:rPr>
          <w:rFonts w:eastAsia="BatangChe"/>
        </w:rPr>
      </w:pPr>
      <w:r w:rsidRPr="00A805BD">
        <w:t xml:space="preserve">У законопроекті шляхом внесення змін до законів України </w:t>
      </w:r>
      <w:r w:rsidR="00D45104">
        <w:br/>
      </w:r>
      <w:r w:rsidRPr="00A805BD">
        <w:rPr>
          <w:kern w:val="3"/>
          <w:lang w:eastAsia="ja-JP"/>
        </w:rPr>
        <w:t xml:space="preserve">«Про державне регулювання виробництва і обігу спирту етилового, коньячного і плодового, алкогольних напоїв, тютюнових виробів та пального» </w:t>
      </w:r>
      <w:r>
        <w:rPr>
          <w:kern w:val="3"/>
          <w:lang w:eastAsia="ja-JP"/>
        </w:rPr>
        <w:t>(далі – Закон)</w:t>
      </w:r>
      <w:r w:rsidRPr="00A805BD">
        <w:rPr>
          <w:kern w:val="3"/>
          <w:lang w:eastAsia="ja-JP"/>
        </w:rPr>
        <w:t xml:space="preserve"> та </w:t>
      </w:r>
      <w:r w:rsidRPr="00A805BD">
        <w:rPr>
          <w:rFonts w:eastAsia="BatangChe"/>
        </w:rPr>
        <w:t>«Про застосування реєстраторів розрахункових операцій у сфері торгівлі, громадського харчування та послуг»</w:t>
      </w:r>
      <w:r w:rsidR="00A43CB9">
        <w:rPr>
          <w:rFonts w:eastAsia="BatangChe"/>
        </w:rPr>
        <w:t xml:space="preserve"> </w:t>
      </w:r>
      <w:r w:rsidR="00D45104">
        <w:rPr>
          <w:rFonts w:eastAsia="BatangChe"/>
        </w:rPr>
        <w:t>пропонується</w:t>
      </w:r>
      <w:r w:rsidR="00A43CB9">
        <w:rPr>
          <w:rFonts w:eastAsia="BatangChe"/>
        </w:rPr>
        <w:t>:</w:t>
      </w:r>
    </w:p>
    <w:p w:rsidR="00A43CB9" w:rsidRPr="00BC7EAF" w:rsidRDefault="00D45104" w:rsidP="00A43CB9">
      <w:pPr>
        <w:tabs>
          <w:tab w:val="left" w:pos="720"/>
        </w:tabs>
        <w:ind w:firstLine="720"/>
        <w:jc w:val="both"/>
        <w:rPr>
          <w:b/>
          <w:shd w:val="clear" w:color="auto" w:fill="FFFFFF"/>
        </w:rPr>
      </w:pPr>
      <w:r>
        <w:t>з</w:t>
      </w:r>
      <w:r w:rsidR="00A43CB9">
        <w:t>апровад</w:t>
      </w:r>
      <w:r>
        <w:t xml:space="preserve">ити </w:t>
      </w:r>
      <w:r w:rsidR="00A43CB9" w:rsidRPr="00EC41D4">
        <w:rPr>
          <w:shd w:val="clear" w:color="auto" w:fill="FFFFFF"/>
        </w:rPr>
        <w:t>Є</w:t>
      </w:r>
      <w:r w:rsidR="00A43CB9">
        <w:rPr>
          <w:shd w:val="clear" w:color="auto" w:fill="FFFFFF"/>
        </w:rPr>
        <w:t>дин</w:t>
      </w:r>
      <w:r>
        <w:rPr>
          <w:shd w:val="clear" w:color="auto" w:fill="FFFFFF"/>
        </w:rPr>
        <w:t>ий</w:t>
      </w:r>
      <w:r w:rsidR="00A43CB9">
        <w:rPr>
          <w:shd w:val="clear" w:color="auto" w:fill="FFFFFF"/>
        </w:rPr>
        <w:t xml:space="preserve"> державн</w:t>
      </w:r>
      <w:r>
        <w:rPr>
          <w:shd w:val="clear" w:color="auto" w:fill="FFFFFF"/>
        </w:rPr>
        <w:t>ий</w:t>
      </w:r>
      <w:r w:rsidR="00A43CB9" w:rsidRPr="00EC41D4">
        <w:rPr>
          <w:shd w:val="clear" w:color="auto" w:fill="FFFFFF"/>
        </w:rPr>
        <w:t xml:space="preserve"> реєстр ліцензій оптової і роздрібної торгівлі алкогольними напоями та тютюновими виробами на додаток</w:t>
      </w:r>
      <w:r w:rsidR="00A43CB9">
        <w:rPr>
          <w:shd w:val="clear" w:color="auto" w:fill="FFFFFF"/>
        </w:rPr>
        <w:t xml:space="preserve"> вже</w:t>
      </w:r>
      <w:r>
        <w:rPr>
          <w:shd w:val="clear" w:color="auto" w:fill="FFFFFF"/>
        </w:rPr>
        <w:t xml:space="preserve"> до </w:t>
      </w:r>
      <w:r w:rsidR="00A43CB9">
        <w:rPr>
          <w:shd w:val="clear" w:color="auto" w:fill="FFFFFF"/>
        </w:rPr>
        <w:t xml:space="preserve">існуючих </w:t>
      </w:r>
      <w:r>
        <w:rPr>
          <w:shd w:val="clear" w:color="auto" w:fill="FFFFFF"/>
        </w:rPr>
        <w:t>є</w:t>
      </w:r>
      <w:r w:rsidR="00A43CB9">
        <w:rPr>
          <w:shd w:val="clear" w:color="auto" w:fill="FFFFFF"/>
        </w:rPr>
        <w:t xml:space="preserve">диних </w:t>
      </w:r>
      <w:r w:rsidR="00A43CB9" w:rsidRPr="00BC7EAF">
        <w:rPr>
          <w:shd w:val="clear" w:color="auto" w:fill="FFFFFF"/>
        </w:rPr>
        <w:t>державних реєстрів ліцензіатів пального і місць зберігання підакцизних товарів;</w:t>
      </w:r>
    </w:p>
    <w:p w:rsidR="00A43CB9" w:rsidRPr="00BC7EAF" w:rsidRDefault="00A43CB9" w:rsidP="00A43CB9">
      <w:pPr>
        <w:tabs>
          <w:tab w:val="left" w:pos="720"/>
        </w:tabs>
        <w:ind w:firstLine="720"/>
        <w:jc w:val="both"/>
      </w:pPr>
      <w:r w:rsidRPr="00BC7EAF">
        <w:t>встанов</w:t>
      </w:r>
      <w:r w:rsidR="00D45104" w:rsidRPr="00BC7EAF">
        <w:t xml:space="preserve">ити </w:t>
      </w:r>
      <w:r w:rsidRPr="00BC7EAF">
        <w:t>вимог</w:t>
      </w:r>
      <w:r w:rsidR="00D45104" w:rsidRPr="00BC7EAF">
        <w:t>и</w:t>
      </w:r>
      <w:r w:rsidRPr="00BC7EAF">
        <w:t xml:space="preserve"> для суб’єктів господарювання, які мають намір отримати ліцензії на право оптової торгівлі алкогольними напоями та тютюновими виробами;</w:t>
      </w:r>
    </w:p>
    <w:p w:rsidR="00A43CB9" w:rsidRDefault="00A43CB9" w:rsidP="00A43CB9">
      <w:pPr>
        <w:tabs>
          <w:tab w:val="left" w:pos="720"/>
        </w:tabs>
        <w:ind w:firstLine="720"/>
        <w:jc w:val="both"/>
      </w:pPr>
      <w:r w:rsidRPr="00BC7EAF">
        <w:t>встанов</w:t>
      </w:r>
      <w:r w:rsidR="00D45104" w:rsidRPr="00BC7EAF">
        <w:t xml:space="preserve">ити </w:t>
      </w:r>
      <w:r w:rsidRPr="00BC7EAF">
        <w:t>додатков</w:t>
      </w:r>
      <w:r w:rsidR="00D45104" w:rsidRPr="00BC7EAF">
        <w:t>і</w:t>
      </w:r>
      <w:r w:rsidRPr="00BC7EAF">
        <w:t xml:space="preserve"> вимог</w:t>
      </w:r>
      <w:r w:rsidR="00D45104" w:rsidRPr="00BC7EAF">
        <w:t>и</w:t>
      </w:r>
      <w:r w:rsidRPr="008F35A1">
        <w:t xml:space="preserve"> для суб’єктів господарювання, які </w:t>
      </w:r>
      <w:r>
        <w:t>реалізують алкогольні напої та тютюнові вироби за ліцензіями на право оптової та роздрібної торгівлі;</w:t>
      </w:r>
    </w:p>
    <w:p w:rsidR="00A43CB9" w:rsidRPr="00A43CB9" w:rsidRDefault="00A43CB9" w:rsidP="00082341">
      <w:pPr>
        <w:tabs>
          <w:tab w:val="left" w:pos="720"/>
        </w:tabs>
        <w:ind w:firstLine="720"/>
        <w:jc w:val="both"/>
        <w:rPr>
          <w:rFonts w:eastAsia="BatangChe"/>
        </w:rPr>
      </w:pPr>
      <w:r>
        <w:t>посил</w:t>
      </w:r>
      <w:r w:rsidR="00D45104">
        <w:t xml:space="preserve">ити </w:t>
      </w:r>
      <w:r>
        <w:t>відповідальн</w:t>
      </w:r>
      <w:r w:rsidR="00D45104">
        <w:t xml:space="preserve">ість </w:t>
      </w:r>
      <w:r>
        <w:t>за порушення ліцензійних вимог до торгівлі алкогольними напоями та тютюновими виробами та</w:t>
      </w:r>
      <w:r w:rsidRPr="008F35A1">
        <w:t xml:space="preserve"> проведення розрахункових операцій без використання реєстратора розрахункових операцій при здійсне</w:t>
      </w:r>
      <w:r>
        <w:t>нні продажу підакцизних товарів тощо.</w:t>
      </w:r>
    </w:p>
    <w:p w:rsidR="00082341" w:rsidRPr="00082341" w:rsidRDefault="00413379" w:rsidP="00082341">
      <w:pPr>
        <w:ind w:firstLine="709"/>
        <w:jc w:val="both"/>
      </w:pPr>
      <w:r w:rsidRPr="008F35A1">
        <w:t>Метою законопроекту</w:t>
      </w:r>
      <w:r>
        <w:t xml:space="preserve">, як зазначається у </w:t>
      </w:r>
      <w:r w:rsidR="00D45104">
        <w:t>п</w:t>
      </w:r>
      <w:r>
        <w:t xml:space="preserve">ояснювальній записці до нього, </w:t>
      </w:r>
      <w:r w:rsidRPr="008F35A1">
        <w:t xml:space="preserve">є </w:t>
      </w:r>
      <w:r w:rsidR="00D45104">
        <w:t>«</w:t>
      </w:r>
      <w:r w:rsidR="00082341">
        <w:t>удосконалення</w:t>
      </w:r>
      <w:r w:rsidR="00082341" w:rsidRPr="008F35A1">
        <w:t xml:space="preserve"> норм законодавства, що регулює</w:t>
      </w:r>
      <w:r w:rsidR="00082341" w:rsidRPr="00EC41D4">
        <w:t xml:space="preserve"> </w:t>
      </w:r>
      <w:r w:rsidR="00082341" w:rsidRPr="008F35A1">
        <w:t xml:space="preserve">засади державної політики щодо регулювання оптової і роздрібної торгівлі </w:t>
      </w:r>
      <w:r w:rsidR="00082341">
        <w:t xml:space="preserve">алкогольними напоями та тютюновими виробами, а також </w:t>
      </w:r>
      <w:r w:rsidR="00082341" w:rsidRPr="008F35A1">
        <w:t xml:space="preserve">застосування реєстраторів розрахункових операцій у сфері торгівлі, громадського харчування </w:t>
      </w:r>
      <w:r w:rsidR="00082341">
        <w:t>та послуг, що дозволить досягти</w:t>
      </w:r>
      <w:r w:rsidR="00082341" w:rsidRPr="008F35A1">
        <w:t xml:space="preserve"> позитивного ефекту </w:t>
      </w:r>
      <w:r w:rsidR="00082341">
        <w:t>при адмініструванні</w:t>
      </w:r>
      <w:r w:rsidR="00082341" w:rsidRPr="008F35A1">
        <w:t xml:space="preserve"> </w:t>
      </w:r>
      <w:r w:rsidR="00082341">
        <w:t xml:space="preserve">5% </w:t>
      </w:r>
      <w:r w:rsidR="00082341" w:rsidRPr="008F35A1">
        <w:t xml:space="preserve">роздрібного акцизу з реалізації </w:t>
      </w:r>
      <w:r w:rsidR="00082341">
        <w:t xml:space="preserve">алкогольних напоїв та тютюнових </w:t>
      </w:r>
      <w:r w:rsidR="007B49C2">
        <w:br/>
      </w:r>
      <w:r w:rsidR="00082341">
        <w:t>виробів</w:t>
      </w:r>
      <w:r w:rsidR="00D45104">
        <w:t>» (п. 2)</w:t>
      </w:r>
      <w:r w:rsidR="00082341">
        <w:t>.</w:t>
      </w:r>
    </w:p>
    <w:p w:rsidR="00413379" w:rsidRPr="00FE1DB3" w:rsidRDefault="00413379" w:rsidP="00082341">
      <w:pPr>
        <w:ind w:firstLine="709"/>
        <w:jc w:val="both"/>
        <w:rPr>
          <w:rStyle w:val="rvts23"/>
        </w:rPr>
      </w:pPr>
      <w:r w:rsidRPr="0022444A">
        <w:rPr>
          <w:rStyle w:val="rvts23"/>
          <w:color w:val="000000"/>
        </w:rPr>
        <w:t>Головне управління, проаналізувавши законопроект,</w:t>
      </w:r>
      <w:r>
        <w:rPr>
          <w:rStyle w:val="rvts23"/>
          <w:color w:val="000000"/>
        </w:rPr>
        <w:t xml:space="preserve"> вважає за доцільне висловити </w:t>
      </w:r>
      <w:r w:rsidR="00D45104">
        <w:rPr>
          <w:rStyle w:val="rvts23"/>
          <w:color w:val="000000"/>
        </w:rPr>
        <w:t xml:space="preserve">щодо нього </w:t>
      </w:r>
      <w:r>
        <w:rPr>
          <w:rStyle w:val="rvts23"/>
          <w:color w:val="000000"/>
        </w:rPr>
        <w:t>так</w:t>
      </w:r>
      <w:r w:rsidR="00D45104">
        <w:rPr>
          <w:rStyle w:val="rvts23"/>
          <w:color w:val="000000"/>
        </w:rPr>
        <w:t>і зауваження</w:t>
      </w:r>
      <w:r>
        <w:rPr>
          <w:rStyle w:val="rvts23"/>
          <w:color w:val="000000"/>
        </w:rPr>
        <w:t>.</w:t>
      </w:r>
    </w:p>
    <w:p w:rsidR="00240580" w:rsidRDefault="00413379" w:rsidP="00240580">
      <w:pPr>
        <w:tabs>
          <w:tab w:val="left" w:pos="720"/>
        </w:tabs>
        <w:ind w:firstLine="720"/>
        <w:jc w:val="both"/>
      </w:pPr>
      <w:r w:rsidRPr="00BC7EAF">
        <w:rPr>
          <w:b/>
        </w:rPr>
        <w:lastRenderedPageBreak/>
        <w:t>1</w:t>
      </w:r>
      <w:r w:rsidR="00082341" w:rsidRPr="00BC7EAF">
        <w:rPr>
          <w:b/>
        </w:rPr>
        <w:t>.</w:t>
      </w:r>
      <w:r w:rsidR="00082341" w:rsidRPr="00BC7EAF">
        <w:t xml:space="preserve"> </w:t>
      </w:r>
      <w:r w:rsidR="00CB7C78" w:rsidRPr="00BC7EAF">
        <w:t>Н</w:t>
      </w:r>
      <w:r w:rsidR="00082341" w:rsidRPr="00BC7EAF">
        <w:rPr>
          <w:lang w:eastAsia="en-US"/>
        </w:rPr>
        <w:t xml:space="preserve">азва проекту </w:t>
      </w:r>
      <w:r w:rsidR="00CB7C78" w:rsidRPr="00BC7EAF">
        <w:rPr>
          <w:lang w:eastAsia="en-US"/>
        </w:rPr>
        <w:t xml:space="preserve">– </w:t>
      </w:r>
      <w:r w:rsidR="00082341" w:rsidRPr="00BC7EAF">
        <w:rPr>
          <w:lang w:eastAsia="en-US"/>
        </w:rPr>
        <w:t>«</w:t>
      </w:r>
      <w:r w:rsidR="00082341" w:rsidRPr="00BC7EAF">
        <w:rPr>
          <w:bCs/>
        </w:rPr>
        <w:t xml:space="preserve">Про внесення змін до деяких законодавчих актів України (щодо </w:t>
      </w:r>
      <w:r w:rsidR="00082341" w:rsidRPr="00BC7EAF">
        <w:rPr>
          <w:bCs/>
          <w:i/>
          <w:u w:val="single"/>
        </w:rPr>
        <w:t>удосконалення механізму справляння акцизного податку при реалізації тютюнових виробів</w:t>
      </w:r>
      <w:r w:rsidR="00082341" w:rsidRPr="00BC7EAF">
        <w:rPr>
          <w:bCs/>
        </w:rPr>
        <w:t xml:space="preserve">)» </w:t>
      </w:r>
      <w:r w:rsidR="00CB7C78" w:rsidRPr="00BC7EAF">
        <w:rPr>
          <w:bCs/>
        </w:rPr>
        <w:t xml:space="preserve">– </w:t>
      </w:r>
      <w:r w:rsidR="00082341" w:rsidRPr="00BC7EAF">
        <w:rPr>
          <w:bCs/>
        </w:rPr>
        <w:t xml:space="preserve">не </w:t>
      </w:r>
      <w:r w:rsidR="00CB7C78" w:rsidRPr="00BC7EAF">
        <w:rPr>
          <w:bCs/>
        </w:rPr>
        <w:t>в</w:t>
      </w:r>
      <w:r w:rsidR="00082341" w:rsidRPr="00BC7EAF">
        <w:rPr>
          <w:bCs/>
        </w:rPr>
        <w:t xml:space="preserve">ідповідає його змісту, оскільки </w:t>
      </w:r>
      <w:r w:rsidR="00240580" w:rsidRPr="00BC7EAF">
        <w:rPr>
          <w:bCs/>
        </w:rPr>
        <w:t>проектом не</w:t>
      </w:r>
      <w:r w:rsidR="00240580">
        <w:rPr>
          <w:bCs/>
        </w:rPr>
        <w:t xml:space="preserve"> регулюються питання акцизного оподаткування. У ньому, зокрема, регулюються питання ліцензування у сфері оптової торгівлі т</w:t>
      </w:r>
      <w:r w:rsidR="00240580" w:rsidRPr="008F35A1">
        <w:t>ютюновими виробами</w:t>
      </w:r>
      <w:r w:rsidR="00240580">
        <w:t xml:space="preserve"> та </w:t>
      </w:r>
      <w:r w:rsidR="00240580" w:rsidRPr="008F35A1">
        <w:t>посилення юридичної відповідальності за проведення розрахункових операцій без використання реєстратора розрахункових операцій при здійсненні продажу підакцизних товарів</w:t>
      </w:r>
      <w:r w:rsidR="00240580">
        <w:t xml:space="preserve">. </w:t>
      </w:r>
    </w:p>
    <w:p w:rsidR="004304E0" w:rsidRDefault="004304E0" w:rsidP="004304E0">
      <w:pPr>
        <w:ind w:firstLine="709"/>
        <w:jc w:val="both"/>
        <w:rPr>
          <w:color w:val="000000"/>
        </w:rPr>
      </w:pPr>
      <w:r w:rsidRPr="004304E0">
        <w:rPr>
          <w:b/>
          <w:lang w:val="ru-RU"/>
        </w:rPr>
        <w:t>2</w:t>
      </w:r>
      <w:r>
        <w:rPr>
          <w:b/>
        </w:rPr>
        <w:t xml:space="preserve">. </w:t>
      </w:r>
      <w:r>
        <w:rPr>
          <w:color w:val="000000"/>
        </w:rPr>
        <w:t xml:space="preserve">У змінах, які пропонуються до </w:t>
      </w:r>
      <w:r w:rsidR="00141EC7">
        <w:rPr>
          <w:color w:val="000000"/>
        </w:rPr>
        <w:t xml:space="preserve">ч. 18 ст. 3, </w:t>
      </w:r>
      <w:r>
        <w:rPr>
          <w:color w:val="000000"/>
        </w:rPr>
        <w:t>ч.ч. 51, 66 ст. 15 Закону</w:t>
      </w:r>
      <w:r w:rsidR="00141EC7">
        <w:rPr>
          <w:color w:val="000000"/>
        </w:rPr>
        <w:t xml:space="preserve">, використовується </w:t>
      </w:r>
      <w:r>
        <w:rPr>
          <w:color w:val="000000"/>
        </w:rPr>
        <w:t xml:space="preserve">поняття «юридична адреса». Зауважимо, що, не </w:t>
      </w:r>
      <w:r w:rsidRPr="00BC7EAF">
        <w:rPr>
          <w:color w:val="000000"/>
        </w:rPr>
        <w:t>дивлячись на широке вживання поняття «юридична адреса», законодавство України містить лише поняття «місцезнаходження юридичної особи». Зокрема</w:t>
      </w:r>
      <w:r w:rsidR="00B67ADE" w:rsidRPr="00BC7EAF">
        <w:rPr>
          <w:color w:val="000000"/>
        </w:rPr>
        <w:t>,</w:t>
      </w:r>
      <w:r w:rsidRPr="00BC7EAF">
        <w:rPr>
          <w:color w:val="000000"/>
        </w:rPr>
        <w:t xml:space="preserve"> у </w:t>
      </w:r>
      <w:r w:rsidR="00141EC7" w:rsidRPr="00BC7EAF">
        <w:rPr>
          <w:color w:val="000000"/>
        </w:rPr>
        <w:br/>
      </w:r>
      <w:r w:rsidRPr="00BC7EAF">
        <w:rPr>
          <w:color w:val="000000"/>
        </w:rPr>
        <w:t xml:space="preserve">ч. 1 ст. 93 Цивільного кодексу України зазначається, що місцезнаходженням юридичної особи є фактичне місце ведення діяльності чи розташування офісу, з якого проводиться щоденне керування діяльністю юридичної особи (переважно знаходиться керівництво) та здійснення управління </w:t>
      </w:r>
      <w:r w:rsidR="00B67ADE" w:rsidRPr="00BC7EAF">
        <w:rPr>
          <w:color w:val="000000"/>
        </w:rPr>
        <w:t>та</w:t>
      </w:r>
      <w:r w:rsidRPr="00BC7EAF">
        <w:rPr>
          <w:color w:val="000000"/>
        </w:rPr>
        <w:t xml:space="preserve"> обліку</w:t>
      </w:r>
      <w:r>
        <w:rPr>
          <w:color w:val="000000"/>
        </w:rPr>
        <w:t xml:space="preserve">. </w:t>
      </w:r>
    </w:p>
    <w:p w:rsidR="005023EF" w:rsidRDefault="00141EC7" w:rsidP="004304E0">
      <w:pPr>
        <w:ind w:firstLine="709"/>
        <w:jc w:val="both"/>
      </w:pPr>
      <w:r w:rsidRPr="005023EF">
        <w:rPr>
          <w:b/>
          <w:color w:val="000000"/>
        </w:rPr>
        <w:t>3.</w:t>
      </w:r>
      <w:r>
        <w:rPr>
          <w:color w:val="000000"/>
        </w:rPr>
        <w:t xml:space="preserve"> </w:t>
      </w:r>
      <w:r w:rsidR="005023EF">
        <w:rPr>
          <w:color w:val="000000"/>
        </w:rPr>
        <w:t xml:space="preserve">У </w:t>
      </w:r>
      <w:r w:rsidR="004304E0">
        <w:t xml:space="preserve">змінах до ч. 66 ст. 15 </w:t>
      </w:r>
      <w:r w:rsidR="005023EF">
        <w:t xml:space="preserve">Закону </w:t>
      </w:r>
      <w:r w:rsidR="004304E0">
        <w:t xml:space="preserve">пропонується запровадити таку   вимогу до суб’єктів господарювання для видачі їм ліцензії на </w:t>
      </w:r>
      <w:r w:rsidR="004304E0" w:rsidRPr="004F6FB1">
        <w:rPr>
          <w:rFonts w:eastAsia="BatangChe"/>
        </w:rPr>
        <w:t>оптову торгівлю алкогольними напоями або тютюновими виробами</w:t>
      </w:r>
      <w:r w:rsidR="004304E0">
        <w:rPr>
          <w:rFonts w:eastAsia="BatangChe"/>
        </w:rPr>
        <w:t>, як «</w:t>
      </w:r>
      <w:r w:rsidR="004304E0" w:rsidRPr="004F6FB1">
        <w:t>кількість осіб, які перебувають у трудових відносинах із суб’єктом господарювання, становить не менше 10 осіб</w:t>
      </w:r>
      <w:r w:rsidR="004304E0">
        <w:t xml:space="preserve">». Але встановлення подібних вимог, на наш </w:t>
      </w:r>
      <w:r w:rsidR="004304E0" w:rsidRPr="00BC7EAF">
        <w:t xml:space="preserve">погляд, потребує додаткового обгрунтування, адже немає прямого зв’язку між кількістю </w:t>
      </w:r>
      <w:r w:rsidR="00B67ADE" w:rsidRPr="00BC7EAF">
        <w:t>працівників</w:t>
      </w:r>
      <w:r w:rsidR="00B67ADE">
        <w:t xml:space="preserve"> </w:t>
      </w:r>
      <w:r w:rsidR="004304E0">
        <w:t>і дотриманням правил оптової торгівлі тютюновими виробами, встановленими цим Законом.</w:t>
      </w:r>
    </w:p>
    <w:p w:rsidR="005023EF" w:rsidRDefault="005023EF" w:rsidP="005023E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Також, н</w:t>
      </w:r>
      <w:r w:rsidRPr="004F01E7">
        <w:t xml:space="preserve">а нашу думку, наявність додаткових ліцензійних умов не сприятиме конкуренції на ринку оптової торгівлі тютюновими виробами та </w:t>
      </w:r>
      <w:r>
        <w:t xml:space="preserve">обмежуватиме </w:t>
      </w:r>
      <w:r w:rsidRPr="004F01E7">
        <w:t xml:space="preserve">доступ до нього нових суб’єктів господарювання. </w:t>
      </w:r>
      <w:r>
        <w:t xml:space="preserve">З цього приводу зауважимо, що </w:t>
      </w:r>
      <w:r w:rsidRPr="004F01E7">
        <w:t xml:space="preserve">одним із загальних принципів державної політики у сфері ліцензування згідно з абз. 6 п. 5 ч. 1 ст. 3 Закону України </w:t>
      </w:r>
      <w:r>
        <w:br/>
      </w:r>
      <w:r w:rsidRPr="004F01E7">
        <w:t>«Про ліцензування видів господарської діяльності» є заборона використання ліцензування видів господарської діяльності для обмеження</w:t>
      </w:r>
      <w:r>
        <w:t xml:space="preserve"> конкуренції.</w:t>
      </w:r>
    </w:p>
    <w:p w:rsidR="005023EF" w:rsidRDefault="005023EF" w:rsidP="005023E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rPr>
          <w:b/>
        </w:rPr>
        <w:t>4</w:t>
      </w:r>
      <w:r w:rsidR="004304E0" w:rsidRPr="004304E0">
        <w:rPr>
          <w:b/>
        </w:rPr>
        <w:t>.</w:t>
      </w:r>
      <w:r w:rsidR="004304E0">
        <w:t xml:space="preserve"> </w:t>
      </w:r>
      <w:r>
        <w:rPr>
          <w:color w:val="000000"/>
        </w:rPr>
        <w:t>Головне управління також зазначає, що</w:t>
      </w:r>
      <w:r>
        <w:rPr>
          <w:rStyle w:val="rvts9"/>
          <w:shd w:val="clear" w:color="auto" w:fill="FFFFFF"/>
        </w:rPr>
        <w:t xml:space="preserve"> </w:t>
      </w:r>
      <w:r>
        <w:t>відповідно до правил</w:t>
      </w:r>
      <w:r w:rsidRPr="00F1761A">
        <w:t xml:space="preserve"> законодавчої техніки</w:t>
      </w:r>
      <w:r w:rsidRPr="00F1761A">
        <w:rPr>
          <w:rStyle w:val="a7"/>
        </w:rPr>
        <w:footnoteReference w:id="1"/>
      </w:r>
      <w:r>
        <w:t xml:space="preserve"> Закон – це державний нормативно-правовий акт вищої юридичної сили, що регулює найбільш важливі суспільні відносини. На нашу думку, вбачається недоцільним переобтяження закону </w:t>
      </w:r>
      <w:r w:rsidRPr="000347AF">
        <w:t>другорядними</w:t>
      </w:r>
      <w:r>
        <w:t>,</w:t>
      </w:r>
      <w:r w:rsidRPr="000347AF">
        <w:t xml:space="preserve"> з точки зору його мети</w:t>
      </w:r>
      <w:r>
        <w:t>,</w:t>
      </w:r>
      <w:r w:rsidRPr="000347AF">
        <w:t xml:space="preserve"> положеннями, які </w:t>
      </w:r>
      <w:r>
        <w:t xml:space="preserve">цілком </w:t>
      </w:r>
      <w:r w:rsidRPr="000347AF">
        <w:t xml:space="preserve">можуть бути врегульовані </w:t>
      </w:r>
      <w:r>
        <w:t>підзаконними но</w:t>
      </w:r>
      <w:r w:rsidRPr="000347AF">
        <w:t xml:space="preserve">рмативно-правовими актами. </w:t>
      </w:r>
    </w:p>
    <w:p w:rsidR="005023EF" w:rsidRPr="0029114F" w:rsidRDefault="005023EF" w:rsidP="005023EF">
      <w:pPr>
        <w:ind w:firstLine="708"/>
        <w:jc w:val="both"/>
      </w:pPr>
      <w:r>
        <w:rPr>
          <w:lang w:eastAsia="uk-UA"/>
        </w:rPr>
        <w:t>У цьому зв’язку звертаємо увагу, що на сьогодні є чинним Положення</w:t>
      </w:r>
      <w:r>
        <w:rPr>
          <w:b/>
        </w:rPr>
        <w:t xml:space="preserve"> </w:t>
      </w:r>
      <w:r w:rsidRPr="00A00C5F">
        <w:t>про порядок видачі ліцензій на право оптової торгівлі спиртом етиловим і плодовим, алкогольними напоями та тютюновими виробами,</w:t>
      </w:r>
      <w:r>
        <w:t xml:space="preserve"> затверджене</w:t>
      </w:r>
      <w:r>
        <w:rPr>
          <w:lang w:eastAsia="uk-UA"/>
        </w:rPr>
        <w:t xml:space="preserve"> постановою</w:t>
      </w:r>
      <w:r w:rsidRPr="00A00C5F">
        <w:rPr>
          <w:lang w:eastAsia="uk-UA"/>
        </w:rPr>
        <w:t xml:space="preserve"> Кабінету Міністрів України </w:t>
      </w:r>
      <w:r w:rsidR="00B67ADE" w:rsidRPr="00BC7EAF">
        <w:rPr>
          <w:lang w:eastAsia="uk-UA"/>
        </w:rPr>
        <w:t>від 31.03.1999 № 500</w:t>
      </w:r>
      <w:r w:rsidR="00B67ADE">
        <w:rPr>
          <w:lang w:eastAsia="uk-UA"/>
        </w:rPr>
        <w:t xml:space="preserve"> </w:t>
      </w:r>
      <w:r w:rsidR="00B67ADE">
        <w:rPr>
          <w:lang w:eastAsia="uk-UA"/>
        </w:rPr>
        <w:br/>
      </w:r>
      <w:r>
        <w:rPr>
          <w:lang w:eastAsia="uk-UA"/>
        </w:rPr>
        <w:lastRenderedPageBreak/>
        <w:t>«</w:t>
      </w:r>
      <w:r w:rsidRPr="005E3DB5">
        <w:t>Про впорядкування видачі с</w:t>
      </w:r>
      <w:r>
        <w:t xml:space="preserve">уб'єктам підприємницької </w:t>
      </w:r>
      <w:r w:rsidRPr="005E3DB5">
        <w:t>діяльності ліцензій на право оптово</w:t>
      </w:r>
      <w:r>
        <w:t xml:space="preserve">ї торгівлі спиртом  </w:t>
      </w:r>
      <w:r w:rsidRPr="00BC7EAF">
        <w:t xml:space="preserve">етиловим і плодовим, алкогольними напоями та тютюновими виробами» </w:t>
      </w:r>
      <w:r w:rsidR="00B67ADE" w:rsidRPr="00BC7EAF">
        <w:rPr>
          <w:lang w:eastAsia="uk-UA"/>
        </w:rPr>
        <w:t xml:space="preserve">(у редакції від. 30.08.2019) </w:t>
      </w:r>
      <w:r w:rsidRPr="00BC7EAF">
        <w:rPr>
          <w:lang w:eastAsia="uk-UA"/>
        </w:rPr>
        <w:t>(далі</w:t>
      </w:r>
      <w:r>
        <w:rPr>
          <w:lang w:eastAsia="uk-UA"/>
        </w:rPr>
        <w:t xml:space="preserve"> – Положення)</w:t>
      </w:r>
      <w:r>
        <w:t>. Зокрема, в</w:t>
      </w:r>
      <w:r w:rsidRPr="0029114F">
        <w:t>ідповідно до п.</w:t>
      </w:r>
      <w:r>
        <w:t xml:space="preserve"> </w:t>
      </w:r>
      <w:r w:rsidRPr="0029114F">
        <w:t xml:space="preserve">3 Положення </w:t>
      </w:r>
      <w:bookmarkStart w:id="2" w:name="o13"/>
      <w:bookmarkEnd w:id="2"/>
      <w:r w:rsidRPr="0029114F">
        <w:t>суб'є</w:t>
      </w:r>
      <w:r>
        <w:t xml:space="preserve">кти підприємницької діяльності, які одержали ліцензії на право оптової торгівлі </w:t>
      </w:r>
      <w:r w:rsidRPr="0029114F">
        <w:t>алкогол</w:t>
      </w:r>
      <w:r>
        <w:t xml:space="preserve">ьними напоями та тютюновими </w:t>
      </w:r>
      <w:r w:rsidRPr="0029114F">
        <w:t>виро</w:t>
      </w:r>
      <w:r>
        <w:t xml:space="preserve">бами, зобов'язані протягом зазначеного терміну подати </w:t>
      </w:r>
      <w:r w:rsidRPr="0029114F">
        <w:t xml:space="preserve">Міністерству фінансів такі документи, в тому числі, довідку державної податкової </w:t>
      </w:r>
      <w:r>
        <w:t xml:space="preserve">інспекції </w:t>
      </w:r>
      <w:r w:rsidRPr="0029114F">
        <w:rPr>
          <w:i/>
          <w:u w:val="single"/>
        </w:rPr>
        <w:t>про відсутність у суб'єкта підприємницької діяльності заборгованості з обов'язкових платежів до бюджету.</w:t>
      </w:r>
      <w:r w:rsidRPr="0029114F">
        <w:t xml:space="preserve"> </w:t>
      </w:r>
    </w:p>
    <w:p w:rsidR="005023EF" w:rsidRPr="001527EB" w:rsidRDefault="005023EF" w:rsidP="005023EF">
      <w:pPr>
        <w:ind w:firstLine="708"/>
        <w:jc w:val="both"/>
      </w:pPr>
      <w:r w:rsidRPr="001527EB">
        <w:t>Ліцензії на право оптової то</w:t>
      </w:r>
      <w:r>
        <w:t xml:space="preserve">ргівлі алкогольними напоями та </w:t>
      </w:r>
      <w:r w:rsidRPr="001527EB">
        <w:t>тютюновими виробами видаються за н</w:t>
      </w:r>
      <w:r>
        <w:t xml:space="preserve">аявності </w:t>
      </w:r>
      <w:r w:rsidRPr="00BC7EAF">
        <w:t xml:space="preserve">необхідних складських приміщень і </w:t>
      </w:r>
      <w:r w:rsidRPr="00BC7EAF">
        <w:rPr>
          <w:i/>
          <w:u w:val="single"/>
        </w:rPr>
        <w:t xml:space="preserve">відповідної  матеріально-технічної </w:t>
      </w:r>
      <w:r w:rsidR="00B67ADE" w:rsidRPr="00BC7EAF">
        <w:rPr>
          <w:i/>
          <w:u w:val="single"/>
        </w:rPr>
        <w:t>(</w:t>
      </w:r>
      <w:r w:rsidRPr="00BC7EAF">
        <w:rPr>
          <w:i/>
          <w:u w:val="single"/>
        </w:rPr>
        <w:t>бази стенд або вітрина  із зразками продукції в асортименті, робочими місцями для оформлення документів і укладання  угод, реєстраторами розрахункових операцій для розрахунків з покупцями готівкою, обладнанням для перевірки справжності марок акцизного збору</w:t>
      </w:r>
      <w:r w:rsidRPr="00BC7EAF">
        <w:t>). Приміщення повинні бути телефонізовані, електрифіковані, обладнані охоронною і пожежною сигналізацією, а також відповідати іншим вимогам, встановленим для підприємств торгівлі  алкогольними напоями та тютюновими виробами (п. 8 Положення</w:t>
      </w:r>
      <w:r>
        <w:t>)</w:t>
      </w:r>
      <w:r w:rsidRPr="001527EB">
        <w:t>.</w:t>
      </w:r>
    </w:p>
    <w:p w:rsidR="005023EF" w:rsidRPr="00033345" w:rsidRDefault="005023EF" w:rsidP="005023EF">
      <w:pPr>
        <w:ind w:firstLine="708"/>
        <w:jc w:val="both"/>
      </w:pPr>
      <w:r>
        <w:rPr>
          <w:b/>
        </w:rPr>
        <w:t>5</w:t>
      </w:r>
      <w:r w:rsidRPr="00AA594C">
        <w:rPr>
          <w:b/>
        </w:rPr>
        <w:t>.</w:t>
      </w:r>
      <w:r>
        <w:t xml:space="preserve"> Відповідно до нового п.</w:t>
      </w:r>
      <w:r w:rsidRPr="00A97BAB">
        <w:t xml:space="preserve"> 1</w:t>
      </w:r>
      <w:r w:rsidRPr="00A97BAB">
        <w:rPr>
          <w:vertAlign w:val="superscript"/>
        </w:rPr>
        <w:t>1</w:t>
      </w:r>
      <w:r w:rsidRPr="0039608A">
        <w:t xml:space="preserve"> ст. 17 </w:t>
      </w:r>
      <w:r w:rsidRPr="0039608A">
        <w:rPr>
          <w:rFonts w:eastAsia="BatangChe"/>
        </w:rPr>
        <w:t>Закону України «Про застосування реєстраторів розрахункових операцій у сфері торгівлі, громадського харчування та послуг»</w:t>
      </w:r>
      <w:r>
        <w:rPr>
          <w:rFonts w:eastAsia="BatangChe"/>
        </w:rPr>
        <w:t xml:space="preserve"> (далі – Закон) пропон</w:t>
      </w:r>
      <w:r w:rsidRPr="00A97BAB">
        <w:rPr>
          <w:rFonts w:eastAsia="BatangChe"/>
        </w:rPr>
        <w:t xml:space="preserve">ується </w:t>
      </w:r>
      <w:r w:rsidRPr="0039608A">
        <w:rPr>
          <w:rFonts w:eastAsia="BatangChe"/>
        </w:rPr>
        <w:t>в</w:t>
      </w:r>
      <w:r>
        <w:rPr>
          <w:rFonts w:eastAsia="BatangChe"/>
        </w:rPr>
        <w:t>и</w:t>
      </w:r>
      <w:r w:rsidRPr="0039608A">
        <w:rPr>
          <w:rFonts w:eastAsia="BatangChe"/>
        </w:rPr>
        <w:t xml:space="preserve">окремити </w:t>
      </w:r>
      <w:r>
        <w:rPr>
          <w:rFonts w:eastAsia="BatangChe"/>
        </w:rPr>
        <w:t>і</w:t>
      </w:r>
      <w:r>
        <w:t xml:space="preserve">з встановлених чинним п. 1 цієї ж статті </w:t>
      </w:r>
      <w:r w:rsidRPr="0039608A">
        <w:t>фінансов</w:t>
      </w:r>
      <w:r>
        <w:t xml:space="preserve">і </w:t>
      </w:r>
      <w:r w:rsidRPr="0039608A">
        <w:t>санкці</w:t>
      </w:r>
      <w:r>
        <w:t xml:space="preserve">ї </w:t>
      </w:r>
      <w:r w:rsidRPr="0039608A">
        <w:t xml:space="preserve">за порушення проведення </w:t>
      </w:r>
      <w:r w:rsidRPr="0039608A">
        <w:rPr>
          <w:rFonts w:eastAsia="BatangChe"/>
        </w:rPr>
        <w:t>операцій з підакцизними товарами</w:t>
      </w:r>
      <w:r>
        <w:rPr>
          <w:rFonts w:eastAsia="BatangChe"/>
        </w:rPr>
        <w:t xml:space="preserve"> та передбачити для них збільшений розмір санкцій. На наш погляд, запропонований підхід </w:t>
      </w:r>
      <w:r w:rsidRPr="0039608A">
        <w:rPr>
          <w:rFonts w:eastAsia="BatangChe"/>
        </w:rPr>
        <w:t>потребує додаткового обґрунтування</w:t>
      </w:r>
      <w:r>
        <w:rPr>
          <w:rFonts w:eastAsia="BatangChe"/>
        </w:rPr>
        <w:t xml:space="preserve">, зокрема, у частині </w:t>
      </w:r>
      <w:r w:rsidRPr="0039608A">
        <w:rPr>
          <w:rFonts w:eastAsia="BatangChe"/>
        </w:rPr>
        <w:t xml:space="preserve">неефективності </w:t>
      </w:r>
      <w:r>
        <w:rPr>
          <w:rFonts w:eastAsia="BatangChe"/>
        </w:rPr>
        <w:t xml:space="preserve">передбачених загальних </w:t>
      </w:r>
      <w:r w:rsidRPr="0039608A">
        <w:rPr>
          <w:rFonts w:eastAsia="BatangChe"/>
        </w:rPr>
        <w:t>фі</w:t>
      </w:r>
      <w:r>
        <w:rPr>
          <w:rFonts w:eastAsia="BatangChe"/>
        </w:rPr>
        <w:t>нансових санкцій саме для операцій з підакцизними товарами та</w:t>
      </w:r>
      <w:r w:rsidRPr="0039608A">
        <w:t xml:space="preserve"> доцільності запровадж</w:t>
      </w:r>
      <w:r>
        <w:t>ення штрафів саме у запропонованих</w:t>
      </w:r>
      <w:r w:rsidRPr="0039608A">
        <w:t xml:space="preserve"> проектом </w:t>
      </w:r>
      <w:r w:rsidRPr="00033345">
        <w:t>розмірах.</w:t>
      </w:r>
    </w:p>
    <w:p w:rsidR="005023EF" w:rsidRPr="00033345" w:rsidRDefault="005023EF" w:rsidP="005023EF">
      <w:pPr>
        <w:ind w:firstLine="709"/>
        <w:jc w:val="both"/>
        <w:rPr>
          <w:rStyle w:val="rvts0"/>
        </w:rPr>
      </w:pPr>
      <w:r w:rsidRPr="00033345">
        <w:rPr>
          <w:rStyle w:val="st44"/>
          <w:b w:val="0"/>
        </w:rPr>
        <w:t>Також за змістом пропонованої норми виглядає незрозумілим, про яку  саме юридичну особу йдеться</w:t>
      </w:r>
      <w:r w:rsidRPr="00033345">
        <w:rPr>
          <w:rFonts w:eastAsia="BatangChe"/>
        </w:rPr>
        <w:t xml:space="preserve">, оскільки згідно з преамбулою Закону його </w:t>
      </w:r>
      <w:r w:rsidRPr="00033345">
        <w:rPr>
          <w:rStyle w:val="rvts0"/>
        </w:rPr>
        <w:t>дія поширюється на усіх суб’єктів господарювання, їх господарські одиниці та представників (уповноважених осіб) суб’єктів господарювання, які здійснюють розрахункові операції у готівковій та/або безготівковій формі.</w:t>
      </w:r>
    </w:p>
    <w:p w:rsidR="002B7779" w:rsidRDefault="005023EF" w:rsidP="005023EF">
      <w:pPr>
        <w:ind w:firstLine="709"/>
        <w:jc w:val="both"/>
        <w:rPr>
          <w:rStyle w:val="rvts44"/>
        </w:rPr>
      </w:pPr>
      <w:r w:rsidRPr="00033345">
        <w:t xml:space="preserve">Принагідно звертаємо увагу, що з метою детінізації обігу готівкових коштів, розширення фіскалізації розрахункових операцій, залучення більшої кількості суб’єктів господарювання до застосування реєстраторів розрахункових операцій та створення таким чином рівних конкурентних умов для ведення </w:t>
      </w:r>
      <w:r w:rsidRPr="00BC7EAF">
        <w:t xml:space="preserve">господарської діяльності </w:t>
      </w:r>
      <w:r w:rsidRPr="00BC7EAF">
        <w:rPr>
          <w:rStyle w:val="rvts44"/>
        </w:rPr>
        <w:t xml:space="preserve">20.09.2019 </w:t>
      </w:r>
      <w:r w:rsidRPr="00BC7EAF">
        <w:t xml:space="preserve">Верховною Радою України прийнято Закон України </w:t>
      </w:r>
      <w:r w:rsidR="00B67ADE" w:rsidRPr="00BC7EAF">
        <w:rPr>
          <w:rStyle w:val="rvts44"/>
        </w:rPr>
        <w:t>№ 128-IX</w:t>
      </w:r>
      <w:r w:rsidR="00B67ADE" w:rsidRPr="00BC7EAF">
        <w:t xml:space="preserve"> </w:t>
      </w:r>
      <w:r w:rsidRPr="00BC7EAF">
        <w:t>«</w:t>
      </w:r>
      <w:r w:rsidRPr="00BC7EAF">
        <w:rPr>
          <w:rStyle w:val="rvts23"/>
        </w:rPr>
        <w:t xml:space="preserve">Про внесення змін до Закону України «Про застосування реєстраторів розрахункових операцій у сфері торгівлі, громадського харчування та послуг» та інших законів України щодо детінізації розрахунків у сфері торгівлі та послуг» </w:t>
      </w:r>
      <w:r w:rsidR="009E7C8F" w:rsidRPr="00BC7EAF">
        <w:rPr>
          <w:rStyle w:val="rvts23"/>
        </w:rPr>
        <w:t xml:space="preserve">(далі – Закон </w:t>
      </w:r>
      <w:r w:rsidR="009E7C8F" w:rsidRPr="00BC7EAF">
        <w:t>№ 128-IX)</w:t>
      </w:r>
      <w:r w:rsidRPr="00033345">
        <w:rPr>
          <w:rStyle w:val="rvts44"/>
        </w:rPr>
        <w:t xml:space="preserve">. </w:t>
      </w:r>
      <w:r w:rsidR="002B7779">
        <w:rPr>
          <w:rStyle w:val="rvts44"/>
        </w:rPr>
        <w:br/>
      </w:r>
      <w:bookmarkStart w:id="3" w:name="_GoBack"/>
      <w:bookmarkEnd w:id="3"/>
    </w:p>
    <w:p w:rsidR="005023EF" w:rsidRPr="00BC7EAF" w:rsidRDefault="005023EF" w:rsidP="002B7779">
      <w:pPr>
        <w:jc w:val="both"/>
      </w:pPr>
      <w:r w:rsidRPr="00033345">
        <w:lastRenderedPageBreak/>
        <w:t xml:space="preserve">Проте відсутність практики застосування запропонованих Законом № 128-IX інструментів контролю не дозволяє об’єктивно оцінити їх вплив на, з </w:t>
      </w:r>
      <w:r w:rsidRPr="0039608A">
        <w:t xml:space="preserve">одного боку, </w:t>
      </w:r>
      <w:r w:rsidRPr="0039608A">
        <w:rPr>
          <w:lang w:eastAsia="uk-UA"/>
        </w:rPr>
        <w:t>подолання тіньової економіки</w:t>
      </w:r>
      <w:r w:rsidRPr="0039608A">
        <w:t xml:space="preserve">, а, з другого боку, умови ведення бізнесу. За таких умов перегляд зазначених інструментів має здійснюватися, виходячи з необхідності вирішення завдань детінізації економіки, підвищення рівня захисту прав споживачів, врахування балансу інтересів бізнесу </w:t>
      </w:r>
      <w:r w:rsidRPr="00BC7EAF">
        <w:t xml:space="preserve">та держави. </w:t>
      </w:r>
    </w:p>
    <w:p w:rsidR="009E5094" w:rsidRPr="00BC7EAF" w:rsidRDefault="005023EF" w:rsidP="009E5094">
      <w:pPr>
        <w:ind w:firstLine="709"/>
        <w:jc w:val="both"/>
        <w:rPr>
          <w:rFonts w:asciiTheme="minorHAnsi" w:hAnsiTheme="minorHAnsi"/>
          <w:color w:val="000000"/>
          <w:shd w:val="clear" w:color="auto" w:fill="FFFFFF"/>
        </w:rPr>
      </w:pPr>
      <w:r w:rsidRPr="00BC7EAF">
        <w:rPr>
          <w:rStyle w:val="rvts0"/>
          <w:b/>
        </w:rPr>
        <w:t xml:space="preserve">6. </w:t>
      </w:r>
      <w:r w:rsidRPr="00BC7EAF">
        <w:rPr>
          <w:rStyle w:val="rvts0"/>
        </w:rPr>
        <w:t>З</w:t>
      </w:r>
      <w:r w:rsidR="009E5094" w:rsidRPr="00BC7EAF">
        <w:rPr>
          <w:rStyle w:val="rvts0"/>
        </w:rPr>
        <w:t>гідно з п. 1 розділу ІІ проекту «ц</w:t>
      </w:r>
      <w:r w:rsidR="009E5094" w:rsidRPr="00BC7EAF">
        <w:rPr>
          <w:lang w:eastAsia="uk-UA"/>
        </w:rPr>
        <w:t xml:space="preserve">ей Закон набирає чинності з </w:t>
      </w:r>
      <w:r w:rsidR="009E7C8F" w:rsidRPr="00BC7EAF">
        <w:rPr>
          <w:lang w:eastAsia="uk-UA"/>
        </w:rPr>
        <w:br/>
      </w:r>
      <w:r w:rsidR="009E5094" w:rsidRPr="00BC7EAF">
        <w:rPr>
          <w:lang w:eastAsia="uk-UA"/>
        </w:rPr>
        <w:t>01 липня 2021 року, крім абзацу ш</w:t>
      </w:r>
      <w:r w:rsidR="009E5094" w:rsidRPr="00BC7EAF">
        <w:t>остого і сьомого</w:t>
      </w:r>
      <w:r w:rsidR="009E5094" w:rsidRPr="00BC7EAF">
        <w:rPr>
          <w:shd w:val="clear" w:color="auto" w:fill="FFFFFF"/>
        </w:rPr>
        <w:t xml:space="preserve"> підпункту 7 пункту 1 (частин сімдесят другої та сімдесят третьої статті 15 Закону України </w:t>
      </w:r>
      <w:r w:rsidR="009E7C8F" w:rsidRPr="00BC7EAF">
        <w:rPr>
          <w:shd w:val="clear" w:color="auto" w:fill="FFFFFF"/>
        </w:rPr>
        <w:br/>
      </w:r>
      <w:r w:rsidR="009E5094" w:rsidRPr="00BC7EAF">
        <w:rPr>
          <w:shd w:val="clear" w:color="auto" w:fill="FFFFFF"/>
        </w:rPr>
        <w:t>«Про державне регулювання виробництва і обігу спирту етилового, коньячного і плодового, алкогольних напоїв, тютюнових виробів та пального»)</w:t>
      </w:r>
      <w:r w:rsidR="009E5094" w:rsidRPr="00BC7EAF">
        <w:rPr>
          <w:lang w:eastAsia="uk-UA"/>
        </w:rPr>
        <w:t xml:space="preserve">, </w:t>
      </w:r>
      <w:r w:rsidR="009E5094" w:rsidRPr="00BC7EAF">
        <w:rPr>
          <w:color w:val="000000"/>
          <w:shd w:val="clear" w:color="auto" w:fill="FFFFFF"/>
        </w:rPr>
        <w:t>які набирають чинності з 1 жовтня 2021 року»</w:t>
      </w:r>
      <w:r w:rsidR="009E5094" w:rsidRPr="00BC7EAF">
        <w:rPr>
          <w:rFonts w:asciiTheme="minorHAnsi" w:hAnsiTheme="minorHAnsi"/>
          <w:color w:val="000000"/>
          <w:shd w:val="clear" w:color="auto" w:fill="FFFFFF"/>
        </w:rPr>
        <w:t>.</w:t>
      </w:r>
    </w:p>
    <w:p w:rsidR="00A23E90" w:rsidRDefault="00F30B78" w:rsidP="00A23E90">
      <w:pPr>
        <w:ind w:firstLine="709"/>
        <w:jc w:val="both"/>
        <w:rPr>
          <w:rFonts w:asciiTheme="minorHAnsi" w:hAnsiTheme="minorHAnsi"/>
          <w:color w:val="000000"/>
          <w:shd w:val="clear" w:color="auto" w:fill="FFFFFF"/>
        </w:rPr>
      </w:pPr>
      <w:r w:rsidRPr="00BC7EAF">
        <w:t>Насамперед зауважимо, що у даному випадку не зазначено, про пункт якого розділу та закону йдеться. При цьому</w:t>
      </w:r>
      <w:r w:rsidR="009E7C8F" w:rsidRPr="00BC7EAF">
        <w:t>,</w:t>
      </w:r>
      <w:r w:rsidRPr="00BC7EAF">
        <w:t xml:space="preserve"> припис у дужках – «</w:t>
      </w:r>
      <w:r w:rsidRPr="00BC7EAF">
        <w:rPr>
          <w:shd w:val="clear" w:color="auto" w:fill="FFFFFF"/>
        </w:rPr>
        <w:t>(частин сімдесят другої та сімдесят третьої статті 15 Закону</w:t>
      </w:r>
      <w:r w:rsidRPr="005B3DB6">
        <w:rPr>
          <w:shd w:val="clear" w:color="auto" w:fill="FFFFFF"/>
        </w:rPr>
        <w:t xml:space="preserve"> України </w:t>
      </w:r>
      <w:r>
        <w:rPr>
          <w:shd w:val="clear" w:color="auto" w:fill="FFFFFF"/>
        </w:rPr>
        <w:t>«</w:t>
      </w:r>
      <w:r w:rsidRPr="005B3DB6">
        <w:rPr>
          <w:shd w:val="clear" w:color="auto" w:fill="FFFFFF"/>
        </w:rPr>
        <w:t>Про державне регулювання виробництва і обігу спирту етилового, коньячного і плодового, алкогольних напоїв, тютюнових виробів та пального</w:t>
      </w:r>
      <w:r>
        <w:rPr>
          <w:shd w:val="clear" w:color="auto" w:fill="FFFFFF"/>
        </w:rPr>
        <w:t>»</w:t>
      </w:r>
      <w:r w:rsidRPr="005B3DB6">
        <w:rPr>
          <w:shd w:val="clear" w:color="auto" w:fill="FFFFFF"/>
        </w:rPr>
        <w:t>)</w:t>
      </w:r>
      <w:r>
        <w:rPr>
          <w:shd w:val="clear" w:color="auto" w:fill="FFFFFF"/>
        </w:rPr>
        <w:t xml:space="preserve">» – є зайвим, оскільки у прикінцевих положеннях закону про внесення змін до законодавчого акту визначається термін набрання чинності таким законодавчим </w:t>
      </w:r>
      <w:r w:rsidRPr="00BC7EAF">
        <w:rPr>
          <w:shd w:val="clear" w:color="auto" w:fill="FFFFFF"/>
        </w:rPr>
        <w:t xml:space="preserve">актом чи його окремими положеннями, а не законодавчого акту чи окремих положень такого законодавчого акту, до якого внесені відповідні зміни. </w:t>
      </w:r>
      <w:r w:rsidR="009E7C8F" w:rsidRPr="00BC7EAF">
        <w:rPr>
          <w:shd w:val="clear" w:color="auto" w:fill="FFFFFF"/>
        </w:rPr>
        <w:t>Отже</w:t>
      </w:r>
      <w:r w:rsidRPr="00BC7EAF">
        <w:rPr>
          <w:shd w:val="clear" w:color="auto" w:fill="FFFFFF"/>
        </w:rPr>
        <w:t>, юридично коректн</w:t>
      </w:r>
      <w:r w:rsidR="00A23E90" w:rsidRPr="00BC7EAF">
        <w:rPr>
          <w:shd w:val="clear" w:color="auto" w:fill="FFFFFF"/>
        </w:rPr>
        <w:t xml:space="preserve">о у </w:t>
      </w:r>
      <w:r w:rsidRPr="00BC7EAF">
        <w:rPr>
          <w:shd w:val="clear" w:color="auto" w:fill="FFFFFF"/>
        </w:rPr>
        <w:t xml:space="preserve">п. 1 розділу ІІ проекту </w:t>
      </w:r>
      <w:r w:rsidR="00A23E90" w:rsidRPr="00BC7EAF">
        <w:rPr>
          <w:shd w:val="clear" w:color="auto" w:fill="FFFFFF"/>
        </w:rPr>
        <w:t>зазначити, що «</w:t>
      </w:r>
      <w:r w:rsidR="00A23E90" w:rsidRPr="00BC7EAF">
        <w:rPr>
          <w:rStyle w:val="rvts0"/>
        </w:rPr>
        <w:t>ц</w:t>
      </w:r>
      <w:r w:rsidR="00A23E90" w:rsidRPr="00BC7EAF">
        <w:rPr>
          <w:lang w:eastAsia="uk-UA"/>
        </w:rPr>
        <w:t>ей Закон</w:t>
      </w:r>
      <w:r w:rsidR="00A23E90">
        <w:rPr>
          <w:lang w:eastAsia="uk-UA"/>
        </w:rPr>
        <w:t xml:space="preserve"> набирає чинності з 01 липня 2021 року, крім абзацу ш</w:t>
      </w:r>
      <w:r w:rsidR="00A23E90" w:rsidRPr="005B3DB6">
        <w:t>остого і сьомого</w:t>
      </w:r>
      <w:r w:rsidR="00A23E90" w:rsidRPr="005B3DB6">
        <w:rPr>
          <w:shd w:val="clear" w:color="auto" w:fill="FFFFFF"/>
        </w:rPr>
        <w:t xml:space="preserve"> підпункту 7 пункту 1 </w:t>
      </w:r>
      <w:r w:rsidR="00614055">
        <w:rPr>
          <w:shd w:val="clear" w:color="auto" w:fill="FFFFFF"/>
        </w:rPr>
        <w:t xml:space="preserve">розділу І цього Закону, який </w:t>
      </w:r>
      <w:r w:rsidR="00A23E90" w:rsidRPr="005B3DB6">
        <w:rPr>
          <w:color w:val="000000"/>
          <w:shd w:val="clear" w:color="auto" w:fill="FFFFFF"/>
        </w:rPr>
        <w:t>набира</w:t>
      </w:r>
      <w:r w:rsidR="00614055">
        <w:rPr>
          <w:color w:val="000000"/>
          <w:shd w:val="clear" w:color="auto" w:fill="FFFFFF"/>
        </w:rPr>
        <w:t>є</w:t>
      </w:r>
      <w:r w:rsidR="00A23E90" w:rsidRPr="005B3DB6">
        <w:rPr>
          <w:color w:val="000000"/>
          <w:shd w:val="clear" w:color="auto" w:fill="FFFFFF"/>
        </w:rPr>
        <w:t xml:space="preserve"> чинності з 1 жовтня 2021 року</w:t>
      </w:r>
      <w:r w:rsidR="00A23E90">
        <w:rPr>
          <w:color w:val="000000"/>
          <w:shd w:val="clear" w:color="auto" w:fill="FFFFFF"/>
        </w:rPr>
        <w:t>»</w:t>
      </w:r>
      <w:r w:rsidR="00A23E90" w:rsidRPr="005B3DB6">
        <w:rPr>
          <w:rFonts w:asciiTheme="minorHAnsi" w:hAnsiTheme="minorHAnsi"/>
          <w:color w:val="000000"/>
          <w:shd w:val="clear" w:color="auto" w:fill="FFFFFF"/>
        </w:rPr>
        <w:t>.</w:t>
      </w:r>
    </w:p>
    <w:p w:rsidR="00F30B78" w:rsidRPr="005B3DB6" w:rsidRDefault="00F30B78" w:rsidP="009E5094">
      <w:pPr>
        <w:ind w:firstLine="709"/>
        <w:jc w:val="both"/>
      </w:pPr>
    </w:p>
    <w:p w:rsidR="005023EF" w:rsidRDefault="005023EF" w:rsidP="005023EF">
      <w:pPr>
        <w:ind w:firstLine="709"/>
        <w:jc w:val="both"/>
      </w:pPr>
    </w:p>
    <w:p w:rsidR="00413379" w:rsidRPr="00460E78" w:rsidRDefault="00413379" w:rsidP="00413379">
      <w:pPr>
        <w:ind w:firstLine="708"/>
        <w:jc w:val="both"/>
      </w:pPr>
      <w:r w:rsidRPr="00460E78">
        <w:t xml:space="preserve">Керівник Головного управління           </w:t>
      </w:r>
      <w:r w:rsidR="009E7C8F">
        <w:tab/>
      </w:r>
      <w:r w:rsidRPr="00460E78">
        <w:t xml:space="preserve">                          </w:t>
      </w:r>
      <w:r>
        <w:t>С</w:t>
      </w:r>
      <w:r w:rsidRPr="00460E78">
        <w:t xml:space="preserve">. </w:t>
      </w:r>
      <w:r>
        <w:t>Тихонюк</w:t>
      </w:r>
    </w:p>
    <w:p w:rsidR="00413379" w:rsidRPr="009E7C8F" w:rsidRDefault="00413379" w:rsidP="00413379">
      <w:pPr>
        <w:ind w:firstLine="708"/>
        <w:jc w:val="both"/>
      </w:pPr>
    </w:p>
    <w:p w:rsidR="00413379" w:rsidRPr="009E7C8F" w:rsidRDefault="00413379" w:rsidP="00413379">
      <w:pPr>
        <w:ind w:firstLine="708"/>
        <w:jc w:val="both"/>
      </w:pPr>
    </w:p>
    <w:p w:rsidR="00413379" w:rsidRPr="00957E8D" w:rsidRDefault="00413379" w:rsidP="00413379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Вик.: О.Олещенко</w:t>
      </w:r>
      <w:r w:rsidR="004304E0">
        <w:rPr>
          <w:sz w:val="20"/>
          <w:szCs w:val="20"/>
        </w:rPr>
        <w:t xml:space="preserve">, </w:t>
      </w:r>
      <w:r w:rsidR="00B54C53">
        <w:rPr>
          <w:sz w:val="20"/>
          <w:szCs w:val="20"/>
        </w:rPr>
        <w:t xml:space="preserve">І. Крегул, Є. Гришко, </w:t>
      </w:r>
      <w:r w:rsidR="004304E0">
        <w:rPr>
          <w:sz w:val="20"/>
          <w:szCs w:val="20"/>
        </w:rPr>
        <w:t>Е.Вальковський</w:t>
      </w:r>
    </w:p>
    <w:p w:rsidR="00413379" w:rsidRDefault="00413379" w:rsidP="00413379">
      <w:pPr>
        <w:jc w:val="both"/>
      </w:pPr>
    </w:p>
    <w:p w:rsidR="00413379" w:rsidRPr="009649CA" w:rsidRDefault="00413379" w:rsidP="00413379">
      <w:pPr>
        <w:ind w:firstLine="708"/>
        <w:jc w:val="both"/>
      </w:pPr>
    </w:p>
    <w:p w:rsidR="00413379" w:rsidRPr="00CF3FFE" w:rsidRDefault="00413379" w:rsidP="00413379">
      <w:pPr>
        <w:rPr>
          <w:lang w:val="ru-RU"/>
        </w:rPr>
      </w:pPr>
    </w:p>
    <w:p w:rsidR="00413379" w:rsidRPr="00CF3FFE" w:rsidRDefault="00413379" w:rsidP="00413379">
      <w:pPr>
        <w:rPr>
          <w:lang w:val="ru-RU"/>
        </w:rPr>
      </w:pPr>
    </w:p>
    <w:p w:rsidR="00413379" w:rsidRPr="00CF3FFE" w:rsidRDefault="00413379" w:rsidP="00413379">
      <w:pPr>
        <w:rPr>
          <w:lang w:val="ru-RU"/>
        </w:rPr>
      </w:pPr>
    </w:p>
    <w:p w:rsidR="00413379" w:rsidRPr="00CF3FFE" w:rsidRDefault="00413379" w:rsidP="00413379">
      <w:pPr>
        <w:rPr>
          <w:lang w:val="ru-RU"/>
        </w:rPr>
      </w:pPr>
    </w:p>
    <w:p w:rsidR="00413379" w:rsidRPr="00CF3FFE" w:rsidRDefault="00413379" w:rsidP="00413379">
      <w:pPr>
        <w:rPr>
          <w:lang w:val="ru-RU"/>
        </w:rPr>
      </w:pPr>
    </w:p>
    <w:p w:rsidR="00413379" w:rsidRPr="001520B2" w:rsidRDefault="00413379" w:rsidP="00413379">
      <w:pPr>
        <w:rPr>
          <w:lang w:val="ru-RU"/>
        </w:rPr>
      </w:pPr>
    </w:p>
    <w:p w:rsidR="00413379" w:rsidRPr="00AB377D" w:rsidRDefault="00413379" w:rsidP="00413379">
      <w:pPr>
        <w:rPr>
          <w:lang w:val="ru-RU"/>
        </w:rPr>
      </w:pPr>
    </w:p>
    <w:p w:rsidR="00413379" w:rsidRPr="00413379" w:rsidRDefault="00413379">
      <w:pPr>
        <w:rPr>
          <w:lang w:val="ru-RU"/>
        </w:rPr>
      </w:pPr>
    </w:p>
    <w:sectPr w:rsidR="00413379" w:rsidRPr="00413379" w:rsidSect="008C5B6C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CF8" w:rsidRDefault="00FA5CF8">
      <w:r>
        <w:separator/>
      </w:r>
    </w:p>
  </w:endnote>
  <w:endnote w:type="continuationSeparator" w:id="0">
    <w:p w:rsidR="00FA5CF8" w:rsidRDefault="00FA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CF8" w:rsidRDefault="00FA5CF8">
      <w:r>
        <w:separator/>
      </w:r>
    </w:p>
  </w:footnote>
  <w:footnote w:type="continuationSeparator" w:id="0">
    <w:p w:rsidR="00FA5CF8" w:rsidRDefault="00FA5CF8">
      <w:r>
        <w:continuationSeparator/>
      </w:r>
    </w:p>
  </w:footnote>
  <w:footnote w:id="1">
    <w:p w:rsidR="00B67ADE" w:rsidRPr="0060315E" w:rsidRDefault="005023EF" w:rsidP="005023EF">
      <w:pPr>
        <w:pStyle w:val="a5"/>
        <w:jc w:val="both"/>
        <w:rPr>
          <w:color w:val="000000" w:themeColor="text1"/>
          <w:lang w:val="uk-UA"/>
        </w:rPr>
      </w:pPr>
      <w:r>
        <w:rPr>
          <w:rStyle w:val="a7"/>
        </w:rPr>
        <w:footnoteRef/>
      </w:r>
      <w:r>
        <w:t xml:space="preserve"> </w:t>
      </w:r>
      <w:r w:rsidRPr="00157A2D">
        <w:rPr>
          <w:lang w:val="uk-UA"/>
        </w:rPr>
        <w:t xml:space="preserve">Правила оформлення проектів законів та основні вимоги законодавчої техніки (Методичні рекомендації) Видання  четверте , виправлене і доповнене. Київ. 2014. URL: </w:t>
      </w:r>
      <w:hyperlink r:id="rId1" w:history="1">
        <w:r w:rsidR="00BC7EAF" w:rsidRPr="0060315E">
          <w:rPr>
            <w:rStyle w:val="af0"/>
            <w:color w:val="000000" w:themeColor="text1"/>
            <w:u w:val="none"/>
            <w:lang w:val="uk-UA"/>
          </w:rPr>
          <w:t>http://static.rada.gov.ua/site/bills/info/z</w:t>
        </w:r>
        <w:r w:rsidR="00BC7EAF" w:rsidRPr="0060315E">
          <w:rPr>
            <w:rStyle w:val="af0"/>
            <w:color w:val="000000" w:themeColor="text1"/>
            <w:u w:val="none"/>
            <w:lang w:val="uk-UA"/>
          </w:rPr>
          <w:br/>
          <w:t>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B6C" w:rsidRDefault="002B7779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:rsidR="008C5B6C" w:rsidRDefault="008C5B6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B6C" w:rsidRDefault="008C5B6C" w:rsidP="008C5B6C">
    <w:pPr>
      <w:jc w:val="right"/>
      <w:rPr>
        <w:sz w:val="20"/>
        <w:szCs w:val="20"/>
      </w:rPr>
    </w:pPr>
    <w:r w:rsidRPr="00AF4221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AF4221">
      <w:rPr>
        <w:sz w:val="20"/>
        <w:szCs w:val="20"/>
      </w:rPr>
      <w:t>№</w:t>
    </w:r>
    <w:r>
      <w:rPr>
        <w:sz w:val="20"/>
        <w:szCs w:val="20"/>
      </w:rPr>
      <w:t xml:space="preserve"> </w:t>
    </w:r>
    <w:r>
      <w:rPr>
        <w:sz w:val="20"/>
        <w:szCs w:val="20"/>
        <w:lang w:val="ru-RU"/>
      </w:rPr>
      <w:t>2501-2</w:t>
    </w:r>
    <w:r w:rsidRPr="00AF4221">
      <w:rPr>
        <w:sz w:val="20"/>
        <w:szCs w:val="20"/>
      </w:rPr>
      <w:t xml:space="preserve"> від </w:t>
    </w:r>
    <w:r>
      <w:rPr>
        <w:sz w:val="20"/>
        <w:szCs w:val="20"/>
        <w:lang w:val="ru-RU"/>
      </w:rPr>
      <w:t>12</w:t>
    </w:r>
    <w:r>
      <w:rPr>
        <w:sz w:val="20"/>
        <w:szCs w:val="20"/>
      </w:rPr>
      <w:t>.</w:t>
    </w:r>
    <w:r>
      <w:rPr>
        <w:sz w:val="20"/>
        <w:szCs w:val="20"/>
        <w:lang w:val="ru-RU"/>
      </w:rPr>
      <w:t>0</w:t>
    </w:r>
    <w:r w:rsidRPr="00FE1DB3">
      <w:rPr>
        <w:sz w:val="20"/>
        <w:szCs w:val="20"/>
        <w:lang w:val="ru-RU"/>
      </w:rPr>
      <w:t>3</w:t>
    </w:r>
    <w:r>
      <w:rPr>
        <w:sz w:val="20"/>
        <w:szCs w:val="20"/>
      </w:rPr>
      <w:t>.2020</w:t>
    </w:r>
  </w:p>
  <w:p w:rsidR="008C5B6C" w:rsidRDefault="008C5B6C" w:rsidP="008C5B6C">
    <w:pPr>
      <w:jc w:val="right"/>
      <w:rPr>
        <w:sz w:val="20"/>
        <w:szCs w:val="20"/>
      </w:rPr>
    </w:pPr>
    <w:r>
      <w:rPr>
        <w:sz w:val="20"/>
        <w:szCs w:val="20"/>
      </w:rPr>
      <w:t>Народні депутати</w:t>
    </w:r>
    <w:r w:rsidRPr="00AF4221">
      <w:rPr>
        <w:sz w:val="20"/>
        <w:szCs w:val="20"/>
      </w:rPr>
      <w:t xml:space="preserve"> України</w:t>
    </w:r>
    <w:r>
      <w:rPr>
        <w:sz w:val="20"/>
        <w:szCs w:val="20"/>
      </w:rPr>
      <w:t xml:space="preserve"> </w:t>
    </w:r>
  </w:p>
  <w:p w:rsidR="008C5B6C" w:rsidRDefault="008C5B6C" w:rsidP="008C5B6C">
    <w:pPr>
      <w:jc w:val="right"/>
    </w:pPr>
    <w:r>
      <w:rPr>
        <w:sz w:val="20"/>
        <w:szCs w:val="20"/>
      </w:rPr>
      <w:t>О. Юрченко, М. Заблоцький , О. Уст</w:t>
    </w:r>
    <w:r w:rsidR="00D45104">
      <w:rPr>
        <w:sz w:val="20"/>
        <w:szCs w:val="20"/>
      </w:rPr>
      <w:t>е</w:t>
    </w:r>
    <w:r>
      <w:rPr>
        <w:sz w:val="20"/>
        <w:szCs w:val="20"/>
      </w:rPr>
      <w:t>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D455D"/>
    <w:multiLevelType w:val="hybridMultilevel"/>
    <w:tmpl w:val="4DAAE774"/>
    <w:lvl w:ilvl="0" w:tplc="145682F4">
      <w:start w:val="1"/>
      <w:numFmt w:val="decimal"/>
      <w:lvlText w:val="%1."/>
      <w:lvlJc w:val="left"/>
      <w:pPr>
        <w:ind w:left="1115" w:hanging="4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379"/>
    <w:rsid w:val="00082341"/>
    <w:rsid w:val="00141EC7"/>
    <w:rsid w:val="0014324D"/>
    <w:rsid w:val="00144D81"/>
    <w:rsid w:val="001C566C"/>
    <w:rsid w:val="00224CB7"/>
    <w:rsid w:val="00240580"/>
    <w:rsid w:val="002B7779"/>
    <w:rsid w:val="00330071"/>
    <w:rsid w:val="00413379"/>
    <w:rsid w:val="004304E0"/>
    <w:rsid w:val="0050195E"/>
    <w:rsid w:val="005023EF"/>
    <w:rsid w:val="0060315E"/>
    <w:rsid w:val="00614055"/>
    <w:rsid w:val="00726B01"/>
    <w:rsid w:val="007B49C2"/>
    <w:rsid w:val="007B6835"/>
    <w:rsid w:val="007E52FC"/>
    <w:rsid w:val="008C5B6C"/>
    <w:rsid w:val="009E4B10"/>
    <w:rsid w:val="009E5094"/>
    <w:rsid w:val="009E7C8F"/>
    <w:rsid w:val="00A23E90"/>
    <w:rsid w:val="00A43CB9"/>
    <w:rsid w:val="00AD6D44"/>
    <w:rsid w:val="00B54C53"/>
    <w:rsid w:val="00B67ADE"/>
    <w:rsid w:val="00B7044B"/>
    <w:rsid w:val="00BC7EAF"/>
    <w:rsid w:val="00C77534"/>
    <w:rsid w:val="00CB7C78"/>
    <w:rsid w:val="00D05BE7"/>
    <w:rsid w:val="00D45104"/>
    <w:rsid w:val="00D92729"/>
    <w:rsid w:val="00F30B78"/>
    <w:rsid w:val="00FA5CF8"/>
    <w:rsid w:val="00FC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14B10"/>
  <w15:docId w15:val="{5D2A035A-2803-4F24-8EF8-9E994409C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379"/>
    <w:rPr>
      <w:rFonts w:eastAsia="Calibri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413379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character" w:customStyle="1" w:styleId="a4">
    <w:name w:val="Назва документа Знак"/>
    <w:basedOn w:val="a0"/>
    <w:link w:val="a3"/>
    <w:locked/>
    <w:rsid w:val="00413379"/>
    <w:rPr>
      <w:rFonts w:ascii="Antiqua" w:eastAsia="Calibri" w:hAnsi="Antiqua" w:cs="Antiqua"/>
      <w:b/>
      <w:bCs/>
      <w:sz w:val="26"/>
      <w:szCs w:val="26"/>
      <w:lang w:val="uk-UA" w:eastAsia="ru-RU" w:bidi="ar-SA"/>
    </w:rPr>
  </w:style>
  <w:style w:type="character" w:customStyle="1" w:styleId="rvts23">
    <w:name w:val="rvts23"/>
    <w:basedOn w:val="a0"/>
    <w:rsid w:val="00413379"/>
    <w:rPr>
      <w:rFonts w:cs="Times New Roman"/>
    </w:rPr>
  </w:style>
  <w:style w:type="character" w:customStyle="1" w:styleId="rvts9">
    <w:name w:val="rvts9"/>
    <w:rsid w:val="00413379"/>
  </w:style>
  <w:style w:type="paragraph" w:styleId="a5">
    <w:name w:val="footnote text"/>
    <w:basedOn w:val="a"/>
    <w:link w:val="a6"/>
    <w:semiHidden/>
    <w:rsid w:val="00413379"/>
    <w:pPr>
      <w:widowControl w:val="0"/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6">
    <w:name w:val="Текст виноски Знак"/>
    <w:basedOn w:val="a0"/>
    <w:link w:val="a5"/>
    <w:semiHidden/>
    <w:locked/>
    <w:rsid w:val="00413379"/>
    <w:rPr>
      <w:rFonts w:eastAsia="Calibri"/>
      <w:lang w:val="ru-RU" w:eastAsia="ru-RU" w:bidi="ar-SA"/>
    </w:rPr>
  </w:style>
  <w:style w:type="character" w:styleId="a7">
    <w:name w:val="footnote reference"/>
    <w:basedOn w:val="a0"/>
    <w:semiHidden/>
    <w:rsid w:val="00413379"/>
    <w:rPr>
      <w:rFonts w:cs="Times New Roman"/>
      <w:vertAlign w:val="superscript"/>
    </w:rPr>
  </w:style>
  <w:style w:type="paragraph" w:customStyle="1" w:styleId="rvps6">
    <w:name w:val="rvps6"/>
    <w:basedOn w:val="a"/>
    <w:rsid w:val="00413379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paragraph" w:customStyle="1" w:styleId="a8">
    <w:name w:val="Нормальний текст"/>
    <w:basedOn w:val="a"/>
    <w:link w:val="a9"/>
    <w:uiPriority w:val="99"/>
    <w:rsid w:val="00413379"/>
    <w:pPr>
      <w:spacing w:before="120"/>
      <w:ind w:firstLine="567"/>
      <w:jc w:val="both"/>
    </w:pPr>
    <w:rPr>
      <w:rFonts w:ascii="Antiqua" w:eastAsia="Times New Roman" w:hAnsi="Antiqua" w:cs="Antiqua"/>
      <w:sz w:val="26"/>
      <w:szCs w:val="26"/>
    </w:rPr>
  </w:style>
  <w:style w:type="character" w:customStyle="1" w:styleId="a9">
    <w:name w:val="Нормальний текст Знак"/>
    <w:basedOn w:val="a0"/>
    <w:link w:val="a8"/>
    <w:uiPriority w:val="99"/>
    <w:locked/>
    <w:rsid w:val="00413379"/>
    <w:rPr>
      <w:rFonts w:ascii="Antiqua" w:hAnsi="Antiqua" w:cs="Antiqua"/>
      <w:sz w:val="26"/>
      <w:szCs w:val="26"/>
      <w:lang w:val="uk-UA" w:eastAsia="ru-RU" w:bidi="ar-SA"/>
    </w:rPr>
  </w:style>
  <w:style w:type="paragraph" w:styleId="aa">
    <w:name w:val="Body Text"/>
    <w:basedOn w:val="a"/>
    <w:link w:val="ab"/>
    <w:rsid w:val="00A43CB9"/>
    <w:pPr>
      <w:autoSpaceDE w:val="0"/>
      <w:autoSpaceDN w:val="0"/>
      <w:spacing w:after="120"/>
    </w:pPr>
    <w:rPr>
      <w:rFonts w:eastAsia="Times New Roman"/>
      <w:lang w:eastAsia="uk-UA"/>
    </w:rPr>
  </w:style>
  <w:style w:type="character" w:customStyle="1" w:styleId="ab">
    <w:name w:val="Основний текст Знак"/>
    <w:basedOn w:val="a0"/>
    <w:link w:val="aa"/>
    <w:locked/>
    <w:rsid w:val="00A43CB9"/>
    <w:rPr>
      <w:sz w:val="28"/>
      <w:szCs w:val="28"/>
      <w:lang w:val="uk-UA" w:eastAsia="uk-UA" w:bidi="ar-SA"/>
    </w:rPr>
  </w:style>
  <w:style w:type="paragraph" w:styleId="ac">
    <w:name w:val="header"/>
    <w:basedOn w:val="a"/>
    <w:link w:val="ad"/>
    <w:uiPriority w:val="99"/>
    <w:rsid w:val="008C5B6C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8C5B6C"/>
    <w:rPr>
      <w:rFonts w:eastAsia="Calibri"/>
      <w:sz w:val="28"/>
      <w:szCs w:val="28"/>
      <w:lang w:eastAsia="ru-RU"/>
    </w:rPr>
  </w:style>
  <w:style w:type="paragraph" w:styleId="ae">
    <w:name w:val="footer"/>
    <w:basedOn w:val="a"/>
    <w:link w:val="af"/>
    <w:rsid w:val="008C5B6C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rsid w:val="008C5B6C"/>
    <w:rPr>
      <w:rFonts w:eastAsia="Calibri"/>
      <w:sz w:val="28"/>
      <w:szCs w:val="28"/>
      <w:lang w:eastAsia="ru-RU"/>
    </w:rPr>
  </w:style>
  <w:style w:type="character" w:customStyle="1" w:styleId="rvts0">
    <w:name w:val="rvts0"/>
    <w:basedOn w:val="a0"/>
    <w:rsid w:val="005023EF"/>
    <w:rPr>
      <w:rFonts w:cs="Times New Roman"/>
    </w:rPr>
  </w:style>
  <w:style w:type="character" w:customStyle="1" w:styleId="st44">
    <w:name w:val="st44"/>
    <w:rsid w:val="005023EF"/>
    <w:rPr>
      <w:rFonts w:ascii="Times New Roman" w:hAnsi="Times New Roman"/>
      <w:b/>
      <w:bCs/>
      <w:color w:val="000000"/>
    </w:rPr>
  </w:style>
  <w:style w:type="character" w:customStyle="1" w:styleId="rvts44">
    <w:name w:val="rvts44"/>
    <w:basedOn w:val="a0"/>
    <w:rsid w:val="005023EF"/>
  </w:style>
  <w:style w:type="character" w:styleId="af0">
    <w:name w:val="Hyperlink"/>
    <w:basedOn w:val="a0"/>
    <w:uiPriority w:val="99"/>
    <w:unhideWhenUsed/>
    <w:rsid w:val="009E50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1207</Words>
  <Characters>8307</Characters>
  <Application>Microsoft Office Word</Application>
  <DocSecurity>0</DocSecurity>
  <Lines>69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До реєстр</vt:lpstr>
      <vt:lpstr>До реєстр</vt:lpstr>
      <vt:lpstr>До реєстр</vt:lpstr>
    </vt:vector>
  </TitlesOfParts>
  <Company>Home</Company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creator>user</dc:creator>
  <cp:lastModifiedBy>Лопотуха Інна Григорівна</cp:lastModifiedBy>
  <cp:revision>7</cp:revision>
  <dcterms:created xsi:type="dcterms:W3CDTF">2020-05-15T07:38:00Z</dcterms:created>
  <dcterms:modified xsi:type="dcterms:W3CDTF">2020-05-15T07:43:00Z</dcterms:modified>
</cp:coreProperties>
</file>