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C150E" w:rsidRPr="009E7AE1" w:rsidTr="005B4B8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C150E" w:rsidRPr="009E7AE1" w:rsidRDefault="004C150E" w:rsidP="005B4B8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  <w:r w:rsidRPr="009E7AE1">
              <w:rPr>
                <w:rFonts w:cs="Times New Roman"/>
                <w:noProof/>
                <w:spacing w:val="20"/>
                <w:sz w:val="34"/>
                <w:szCs w:val="34"/>
              </w:rPr>
              <w:drawing>
                <wp:anchor distT="360045" distB="0" distL="114300" distR="114300" simplePos="0" relativeHeight="251659264" behindDoc="0" locked="0" layoutInCell="1" allowOverlap="1" wp14:anchorId="30A16108" wp14:editId="3A14494C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C150E" w:rsidRPr="009E7AE1" w:rsidRDefault="004C150E" w:rsidP="005B4B8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4C150E" w:rsidRPr="009E7AE1" w:rsidRDefault="004C150E" w:rsidP="005B4B8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4C150E" w:rsidRPr="009E7AE1" w:rsidRDefault="004C150E" w:rsidP="005B4B81">
            <w:pPr>
              <w:spacing w:before="80" w:after="0" w:line="240" w:lineRule="auto"/>
              <w:ind w:firstLine="739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9E7AE1"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C150E" w:rsidRPr="009E7AE1" w:rsidRDefault="004C150E" w:rsidP="005B4B81">
            <w:pPr>
              <w:spacing w:before="100" w:after="0" w:line="240" w:lineRule="auto"/>
              <w:ind w:firstLine="739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</w:pPr>
            <w:r w:rsidRPr="009E7AE1"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антикорупційної політики</w:t>
            </w:r>
          </w:p>
          <w:p w:rsidR="004C150E" w:rsidRPr="009E7AE1" w:rsidRDefault="004C150E" w:rsidP="005B4B81">
            <w:pPr>
              <w:spacing w:before="160" w:after="60" w:line="240" w:lineRule="auto"/>
              <w:ind w:firstLine="739"/>
              <w:jc w:val="center"/>
              <w:rPr>
                <w:rFonts w:cs="Times New Roman"/>
                <w:color w:val="002060"/>
                <w:sz w:val="20"/>
                <w:szCs w:val="20"/>
                <w:lang w:val="ru-RU" w:eastAsia="en-US"/>
              </w:rPr>
            </w:pPr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.: (044) 255-35-03,  </w:t>
            </w:r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-</w:t>
            </w:r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 xml:space="preserve">: </w:t>
            </w:r>
            <w:proofErr w:type="spellStart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@</w:t>
            </w:r>
            <w:proofErr w:type="spellStart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 w:rsidRPr="009E7AE1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p w:rsidR="004C150E" w:rsidRDefault="004C150E" w:rsidP="004C15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50E" w:rsidRDefault="004C150E" w:rsidP="004C15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50E" w:rsidRDefault="004C150E" w:rsidP="004C15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50E" w:rsidRDefault="004C150E" w:rsidP="004C15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50E" w:rsidRPr="009E7AE1" w:rsidRDefault="004C150E" w:rsidP="004C15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50E" w:rsidRPr="009E7AE1" w:rsidRDefault="004C150E" w:rsidP="004C15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50E" w:rsidRDefault="004C150E" w:rsidP="004C150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C150E" w:rsidRPr="004C150E" w:rsidRDefault="004C150E" w:rsidP="004C150E">
      <w:pPr>
        <w:spacing w:line="360" w:lineRule="auto"/>
        <w:ind w:left="566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Комітет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15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C15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питань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C15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соціальної політики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4C15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4C15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захисту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4C15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прав ветеранів</w:t>
      </w:r>
    </w:p>
    <w:p w:rsidR="004C150E" w:rsidRDefault="004C150E" w:rsidP="004C150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C150E" w:rsidRDefault="004C150E" w:rsidP="004C150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Комітету</w:t>
      </w:r>
    </w:p>
    <w:p w:rsidR="004C150E" w:rsidRDefault="004C150E" w:rsidP="004C150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експертного висновку </w:t>
      </w:r>
    </w:p>
    <w:p w:rsidR="004C150E" w:rsidRDefault="004C150E" w:rsidP="004C150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законопроекту № </w:t>
      </w:r>
      <w:r w:rsidR="00C85F98">
        <w:rPr>
          <w:rFonts w:ascii="Times New Roman" w:eastAsia="Times New Roman" w:hAnsi="Times New Roman" w:cs="Times New Roman"/>
          <w:sz w:val="28"/>
          <w:szCs w:val="28"/>
        </w:rPr>
        <w:t>3115-1</w:t>
      </w:r>
    </w:p>
    <w:p w:rsidR="004C150E" w:rsidRDefault="004C150E" w:rsidP="004C150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4C150E" w:rsidRPr="00C85F98" w:rsidRDefault="004C150E" w:rsidP="00C85F98">
      <w:pPr>
        <w:spacing w:line="360" w:lineRule="auto"/>
        <w:ind w:firstLine="851"/>
        <w:jc w:val="both"/>
        <w:rPr>
          <w:rFonts w:ascii="Times New Roman" w:eastAsiaTheme="minorHAnsi" w:hAnsi="Times New Roman" w:cs="Times New Roman"/>
          <w:bCs/>
          <w:color w:val="333333"/>
          <w:sz w:val="28"/>
          <w:szCs w:val="28"/>
          <w:shd w:val="clear" w:color="auto" w:fill="FFFFFF"/>
          <w:lang w:eastAsia="en-US"/>
        </w:rPr>
      </w:pPr>
      <w:bookmarkStart w:id="0" w:name="_gjdgxs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предмету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C85F98" w:rsidRPr="00C85F98">
        <w:rPr>
          <w:rFonts w:ascii="Times New Roman" w:eastAsia="Times New Roman" w:hAnsi="Times New Roman" w:cs="Times New Roman"/>
          <w:sz w:val="28"/>
          <w:szCs w:val="28"/>
        </w:rPr>
        <w:t>про</w:t>
      </w:r>
      <w:r w:rsidR="00C85F98" w:rsidRPr="00C85F98">
        <w:rPr>
          <w:rFonts w:ascii="Times New Roman" w:eastAsiaTheme="minorHAnsi" w:hAnsi="Times New Roman" w:cs="Times New Roman"/>
          <w:bCs/>
          <w:color w:val="333333"/>
          <w:sz w:val="28"/>
          <w:szCs w:val="28"/>
          <w:shd w:val="clear" w:color="auto" w:fill="FFFFFF"/>
          <w:lang w:eastAsia="en-US"/>
        </w:rPr>
        <w:t xml:space="preserve"> внесення змін до Закону України "Про загальнообов'язкове державне соціальне страхування на випадок безробіття" щодо недопущення скасування рівноправності представництва держави, представників застрахованих осіб та роботодавців в управлінні страхуванням на випадок безробіття </w:t>
      </w:r>
      <w:r w:rsidR="00C85F98" w:rsidRPr="00C85F98">
        <w:rPr>
          <w:rFonts w:ascii="Times New Roman" w:eastAsia="Times New Roman" w:hAnsi="Times New Roman" w:cs="Times New Roman"/>
          <w:b/>
          <w:sz w:val="28"/>
          <w:szCs w:val="24"/>
        </w:rPr>
        <w:t>(реєстр. № 3115-1</w:t>
      </w:r>
      <w:r w:rsidR="00C85F98" w:rsidRPr="00C85F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C85F98" w:rsidRPr="00C85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85F98" w:rsidRPr="00C85F98">
        <w:rPr>
          <w:rFonts w:ascii="Times New Roman" w:eastAsia="Times New Roman" w:hAnsi="Times New Roman" w:cstheme="minorBidi"/>
          <w:sz w:val="28"/>
          <w:szCs w:val="24"/>
        </w:rPr>
        <w:t xml:space="preserve">поданий народними депутатами України </w:t>
      </w:r>
      <w:proofErr w:type="spellStart"/>
      <w:r w:rsidR="00C85F98" w:rsidRPr="00C85F98">
        <w:rPr>
          <w:rFonts w:ascii="Times New Roman" w:eastAsia="Times New Roman" w:hAnsi="Times New Roman" w:cstheme="minorBidi"/>
          <w:sz w:val="28"/>
          <w:szCs w:val="24"/>
        </w:rPr>
        <w:t>Королевською</w:t>
      </w:r>
      <w:proofErr w:type="spellEnd"/>
      <w:r w:rsidR="00C85F98" w:rsidRPr="00C85F98">
        <w:rPr>
          <w:rFonts w:ascii="Times New Roman" w:eastAsia="Times New Roman" w:hAnsi="Times New Roman" w:cstheme="minorBidi"/>
          <w:sz w:val="28"/>
          <w:szCs w:val="24"/>
        </w:rPr>
        <w:t xml:space="preserve"> Н</w:t>
      </w:r>
      <w:r w:rsidR="00C85F98">
        <w:rPr>
          <w:rFonts w:ascii="Times New Roman" w:eastAsia="Times New Roman" w:hAnsi="Times New Roman" w:cstheme="minorBidi"/>
          <w:sz w:val="28"/>
          <w:szCs w:val="24"/>
        </w:rPr>
        <w:t>.Ю., Солод Ю.В., Гнатенко В.С.</w:t>
      </w:r>
    </w:p>
    <w:p w:rsidR="004C150E" w:rsidRPr="00C85F98" w:rsidRDefault="004C150E" w:rsidP="00C85F98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законопроекту</w:t>
      </w:r>
      <w:r w:rsidR="00C85F98" w:rsidRPr="00C85F9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C85F98" w:rsidRPr="00C85F9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є</w:t>
      </w:r>
      <w:r w:rsidR="00C85F98" w:rsidRPr="00C85F9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недопущення скасування паритетності (рівноправності) представництва </w:t>
      </w:r>
      <w:r w:rsidR="00C85F98" w:rsidRPr="00C85F9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держави, представників застрахованих осіб та роботодавців в управлінні страхуванням на випадок безробіття</w:t>
      </w:r>
      <w:r w:rsidR="00C85F98" w:rsidRPr="00C85F98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C85F98" w:rsidRPr="00C85F98" w:rsidRDefault="00C85F98" w:rsidP="00C85F98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bookmarkStart w:id="1" w:name="_30j0zll"/>
      <w:bookmarkEnd w:id="1"/>
      <w:r w:rsidRPr="00D3646A">
        <w:rPr>
          <w:rFonts w:ascii="Times New Roman" w:eastAsia="Times New Roman" w:hAnsi="Times New Roman" w:cs="Times New Roman"/>
          <w:sz w:val="28"/>
          <w:szCs w:val="24"/>
        </w:rPr>
        <w:t xml:space="preserve">У проекті </w:t>
      </w:r>
      <w:proofErr w:type="spellStart"/>
      <w:r w:rsidRPr="00D3646A">
        <w:rPr>
          <w:rFonts w:ascii="Times New Roman" w:eastAsia="Times New Roman" w:hAnsi="Times New Roman" w:cs="Times New Roman"/>
          <w:sz w:val="28"/>
          <w:szCs w:val="24"/>
        </w:rPr>
        <w:t>акта</w:t>
      </w:r>
      <w:proofErr w:type="spellEnd"/>
      <w:r w:rsidRPr="00D3646A">
        <w:rPr>
          <w:rFonts w:ascii="Times New Roman" w:eastAsia="Times New Roman" w:hAnsi="Times New Roman" w:cs="Times New Roman"/>
          <w:sz w:val="28"/>
          <w:szCs w:val="24"/>
        </w:rPr>
        <w:t xml:space="preserve"> не виявлено </w:t>
      </w:r>
      <w:proofErr w:type="spellStart"/>
      <w:r w:rsidRPr="00D3646A">
        <w:rPr>
          <w:rFonts w:ascii="Times New Roman" w:eastAsia="Times New Roman" w:hAnsi="Times New Roman" w:cs="Times New Roman"/>
          <w:sz w:val="28"/>
          <w:szCs w:val="24"/>
        </w:rPr>
        <w:t>корупціогенних</w:t>
      </w:r>
      <w:proofErr w:type="spellEnd"/>
      <w:r w:rsidRPr="00D3646A">
        <w:rPr>
          <w:rFonts w:ascii="Times New Roman" w:eastAsia="Times New Roman" w:hAnsi="Times New Roman" w:cs="Times New Roman"/>
          <w:sz w:val="28"/>
          <w:szCs w:val="24"/>
        </w:rPr>
        <w:t xml:space="preserve"> факторів, що можуть сприяти вчиненню корупційних правопорушень. </w:t>
      </w:r>
      <w:bookmarkStart w:id="2" w:name="_GoBack"/>
      <w:bookmarkEnd w:id="2"/>
    </w:p>
    <w:p w:rsidR="004C150E" w:rsidRPr="00C85F98" w:rsidRDefault="004C150E" w:rsidP="00C85F98">
      <w:pPr>
        <w:spacing w:line="360" w:lineRule="auto"/>
        <w:ind w:firstLine="851"/>
        <w:jc w:val="both"/>
        <w:rPr>
          <w:rFonts w:ascii="Times New Roman" w:eastAsiaTheme="minorHAnsi" w:hAnsi="Times New Roman" w:cs="Times New Roman"/>
          <w:bCs/>
          <w:color w:val="333333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засіданні 15 липня 2020 року (протокол № 47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дійшов висновку та прийняв рішення, що проект Закону України </w:t>
      </w:r>
      <w:r w:rsidR="00C85F98" w:rsidRPr="00C85F98">
        <w:rPr>
          <w:rFonts w:ascii="Times New Roman" w:eastAsia="Times New Roman" w:hAnsi="Times New Roman" w:cs="Times New Roman"/>
          <w:sz w:val="28"/>
          <w:szCs w:val="28"/>
        </w:rPr>
        <w:t>про</w:t>
      </w:r>
      <w:r w:rsidR="00C85F98" w:rsidRPr="00C85F98">
        <w:rPr>
          <w:rFonts w:ascii="Times New Roman" w:eastAsiaTheme="minorHAnsi" w:hAnsi="Times New Roman" w:cs="Times New Roman"/>
          <w:bCs/>
          <w:color w:val="333333"/>
          <w:sz w:val="28"/>
          <w:szCs w:val="28"/>
          <w:shd w:val="clear" w:color="auto" w:fill="FFFFFF"/>
          <w:lang w:eastAsia="en-US"/>
        </w:rPr>
        <w:t xml:space="preserve"> внесення змін до Закону України "Про загальнообов'язкове державне соціальне страхування на випадок безробіття" щодо недопущення скасування рівноправності представництва держави, представників застрахованих осіб та роботодавців в управлінні страхуванням на випадок безробіття </w:t>
      </w:r>
      <w:r w:rsidR="00C85F98" w:rsidRPr="00C85F98">
        <w:rPr>
          <w:rFonts w:ascii="Times New Roman" w:eastAsia="Times New Roman" w:hAnsi="Times New Roman" w:cs="Times New Roman"/>
          <w:b/>
          <w:sz w:val="28"/>
          <w:szCs w:val="24"/>
        </w:rPr>
        <w:t>(реєстр. № 3115-1</w:t>
      </w:r>
      <w:r w:rsidR="00C85F98" w:rsidRPr="00C85F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C85F98" w:rsidRPr="00C85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85F98" w:rsidRPr="00C85F98">
        <w:rPr>
          <w:rFonts w:ascii="Times New Roman" w:eastAsia="Times New Roman" w:hAnsi="Times New Roman" w:cstheme="minorBidi"/>
          <w:sz w:val="28"/>
          <w:szCs w:val="24"/>
        </w:rPr>
        <w:t xml:space="preserve">поданий народними депутатами України </w:t>
      </w:r>
      <w:proofErr w:type="spellStart"/>
      <w:r w:rsidR="00C85F98" w:rsidRPr="00C85F98">
        <w:rPr>
          <w:rFonts w:ascii="Times New Roman" w:eastAsia="Times New Roman" w:hAnsi="Times New Roman" w:cstheme="minorBidi"/>
          <w:sz w:val="28"/>
          <w:szCs w:val="24"/>
        </w:rPr>
        <w:t>Королевською</w:t>
      </w:r>
      <w:proofErr w:type="spellEnd"/>
      <w:r w:rsidR="00C85F98" w:rsidRPr="00C85F98">
        <w:rPr>
          <w:rFonts w:ascii="Times New Roman" w:eastAsia="Times New Roman" w:hAnsi="Times New Roman" w:cstheme="minorBidi"/>
          <w:sz w:val="28"/>
          <w:szCs w:val="24"/>
        </w:rPr>
        <w:t xml:space="preserve"> Н.Ю., Солод Ю.В., Гнатенко В.С., </w:t>
      </w:r>
      <w:r w:rsidR="00C85F98" w:rsidRPr="00C85F98">
        <w:rPr>
          <w:rFonts w:ascii="Times New Roman" w:eastAsia="Times New Roman" w:hAnsi="Times New Roman" w:cs="Times New Roman"/>
          <w:b/>
          <w:sz w:val="28"/>
          <w:szCs w:val="24"/>
        </w:rPr>
        <w:t>відповідає вимогам антикорупційного законодавства.</w:t>
      </w:r>
    </w:p>
    <w:p w:rsidR="004C150E" w:rsidRDefault="004C150E" w:rsidP="00C85F98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C150E" w:rsidRDefault="004C150E" w:rsidP="004C150E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C150E" w:rsidRDefault="004C150E" w:rsidP="004C150E"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Комітету                                                                                        А.РАДІНА                                             </w:t>
      </w:r>
    </w:p>
    <w:p w:rsidR="004C150E" w:rsidRDefault="004C150E" w:rsidP="004C150E"/>
    <w:p w:rsidR="004C150E" w:rsidRDefault="004C150E" w:rsidP="004C150E"/>
    <w:p w:rsidR="000D1DA7" w:rsidRDefault="000D1DA7"/>
    <w:sectPr w:rsidR="000D1D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50E"/>
    <w:rsid w:val="000D1DA7"/>
    <w:rsid w:val="004C150E"/>
    <w:rsid w:val="00C8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8ED76"/>
  <w15:chartTrackingRefBased/>
  <w15:docId w15:val="{410902E7-4561-467E-9F2A-31CF38F3B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50E"/>
    <w:pPr>
      <w:spacing w:line="252" w:lineRule="auto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1396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dcterms:created xsi:type="dcterms:W3CDTF">2020-07-16T06:10:00Z</dcterms:created>
  <dcterms:modified xsi:type="dcterms:W3CDTF">2020-07-16T07:14:00Z</dcterms:modified>
</cp:coreProperties>
</file>