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120" w:rsidRDefault="00951120" w:rsidP="00546F53">
      <w:pPr>
        <w:pStyle w:val="1"/>
        <w:widowControl/>
        <w:spacing w:before="0" w:after="0" w:line="276" w:lineRule="auto"/>
        <w:ind w:left="0" w:firstLine="0"/>
        <w:jc w:val="center"/>
        <w:rPr>
          <w:color w:val="000000"/>
        </w:rPr>
      </w:pPr>
      <w:bookmarkStart w:id="0" w:name="_GoBack"/>
      <w:bookmarkEnd w:id="0"/>
      <w:r>
        <w:rPr>
          <w:rFonts w:ascii="Times New Roman" w:hAnsi="Times New Roman"/>
        </w:rPr>
        <w:t>ПОЯСНЮВАЛЬНА ЗАПИСКА</w:t>
      </w:r>
    </w:p>
    <w:p w:rsidR="00951120" w:rsidRDefault="00951120" w:rsidP="00546F53">
      <w:pPr>
        <w:spacing w:line="276" w:lineRule="auto"/>
        <w:jc w:val="center"/>
        <w:rPr>
          <w:b/>
          <w:color w:val="000000"/>
          <w:sz w:val="28"/>
          <w:szCs w:val="28"/>
        </w:rPr>
      </w:pPr>
      <w:bookmarkStart w:id="1" w:name="_heading=h.gjdgxs" w:colFirst="0" w:colLast="0"/>
      <w:bookmarkEnd w:id="1"/>
      <w:r>
        <w:rPr>
          <w:b/>
          <w:color w:val="000000"/>
          <w:sz w:val="28"/>
          <w:szCs w:val="28"/>
        </w:rPr>
        <w:t xml:space="preserve">до проекту Закону України «Про внесення змін до Закону України </w:t>
      </w:r>
      <w:r>
        <w:rPr>
          <w:b/>
          <w:sz w:val="28"/>
          <w:szCs w:val="28"/>
        </w:rPr>
        <w:t>«Про Національне антикорупційне бюро України» (щодо забезпечення незалежності Національного антикорупційного бюро України)</w:t>
      </w:r>
      <w:r>
        <w:rPr>
          <w:b/>
          <w:color w:val="000000"/>
          <w:sz w:val="28"/>
          <w:szCs w:val="28"/>
        </w:rPr>
        <w:t>»</w:t>
      </w:r>
    </w:p>
    <w:p w:rsidR="00951120" w:rsidRPr="00520CF1" w:rsidRDefault="00951120" w:rsidP="00546F53">
      <w:pPr>
        <w:spacing w:line="276" w:lineRule="auto"/>
        <w:jc w:val="both"/>
        <w:rPr>
          <w:b/>
          <w:sz w:val="20"/>
          <w:szCs w:val="20"/>
        </w:rPr>
      </w:pPr>
    </w:p>
    <w:p w:rsidR="00951120" w:rsidRDefault="00951120" w:rsidP="00546F53">
      <w:pPr>
        <w:spacing w:line="276" w:lineRule="auto"/>
        <w:ind w:firstLine="709"/>
        <w:jc w:val="both"/>
        <w:rPr>
          <w:b/>
          <w:sz w:val="28"/>
          <w:szCs w:val="28"/>
        </w:rPr>
      </w:pPr>
      <w:r>
        <w:rPr>
          <w:b/>
          <w:sz w:val="28"/>
          <w:szCs w:val="28"/>
        </w:rPr>
        <w:t>1. Обґрунтування необхідності прийняття Закону</w:t>
      </w:r>
    </w:p>
    <w:p w:rsidR="00951120" w:rsidRPr="00520CF1" w:rsidRDefault="00951120" w:rsidP="00546F53">
      <w:pPr>
        <w:spacing w:line="276" w:lineRule="auto"/>
        <w:ind w:firstLine="709"/>
        <w:jc w:val="both"/>
        <w:rPr>
          <w:b/>
          <w:sz w:val="11"/>
          <w:szCs w:val="11"/>
        </w:rPr>
      </w:pPr>
    </w:p>
    <w:p w:rsidR="00951120" w:rsidRDefault="00951120" w:rsidP="00546F53">
      <w:pPr>
        <w:widowControl/>
        <w:shd w:val="clear" w:color="auto" w:fill="FFFFFF"/>
        <w:spacing w:line="276" w:lineRule="auto"/>
        <w:ind w:firstLine="460"/>
        <w:jc w:val="both"/>
        <w:rPr>
          <w:sz w:val="28"/>
          <w:szCs w:val="28"/>
        </w:rPr>
      </w:pPr>
      <w:r>
        <w:rPr>
          <w:sz w:val="28"/>
          <w:szCs w:val="28"/>
        </w:rPr>
        <w:t xml:space="preserve">Створення та запуск Національного антикорупційного бюро України було однією з вимог Міжнародного валютного фонду та Європейської комісії для лібералізації візового режиму України з Європейським Союзом. </w:t>
      </w:r>
    </w:p>
    <w:p w:rsidR="00951120" w:rsidRDefault="00951120" w:rsidP="00546F53">
      <w:pPr>
        <w:widowControl/>
        <w:shd w:val="clear" w:color="auto" w:fill="FFFFFF"/>
        <w:spacing w:line="276" w:lineRule="auto"/>
        <w:ind w:firstLine="460"/>
        <w:jc w:val="both"/>
        <w:rPr>
          <w:sz w:val="28"/>
          <w:szCs w:val="28"/>
        </w:rPr>
      </w:pPr>
      <w:r>
        <w:rPr>
          <w:sz w:val="28"/>
          <w:szCs w:val="28"/>
        </w:rPr>
        <w:t>14 жовтня 2014 року Верховна Рада України ухвалила Закон «Про Національне антикорупційне бюро України».</w:t>
      </w:r>
    </w:p>
    <w:p w:rsidR="00951120" w:rsidRDefault="00951120" w:rsidP="00546F53">
      <w:pPr>
        <w:widowControl/>
        <w:shd w:val="clear" w:color="auto" w:fill="FFFFFF"/>
        <w:spacing w:line="276" w:lineRule="auto"/>
        <w:ind w:firstLine="460"/>
        <w:jc w:val="both"/>
        <w:rPr>
          <w:sz w:val="28"/>
          <w:szCs w:val="28"/>
        </w:rPr>
      </w:pPr>
      <w:r>
        <w:rPr>
          <w:sz w:val="28"/>
          <w:szCs w:val="28"/>
        </w:rPr>
        <w:t xml:space="preserve">В січні 2015 року вперше в історії сучасної України було оголошено відкритий конкурс на заміщення вакантної посади керівника державного органу. 186 кандидатів на посаду директора Національного антикорупційного бюро України подали свої документи. 16 квітня 2015 року Президент України підписав два Укази: №217/2015 – про утворення Національного антикорупційного бюро України та №218/2015 – про призначення переможця конкурсу Директором Бюро. З цього моменту розпочалось створення нового державного органу. Як однією із гарантій незалежності від незаконного впливу на роботу Національного антикорупційного бюро України та його Директора законом було визначено перелік підстав за якими можливе його звільнення. </w:t>
      </w:r>
    </w:p>
    <w:p w:rsidR="00951120" w:rsidRPr="00C57A53" w:rsidRDefault="00951120" w:rsidP="00546F53">
      <w:pPr>
        <w:widowControl/>
        <w:shd w:val="clear" w:color="auto" w:fill="FFFFFF"/>
        <w:spacing w:line="276" w:lineRule="auto"/>
        <w:ind w:firstLine="567"/>
        <w:jc w:val="both"/>
        <w:rPr>
          <w:sz w:val="28"/>
          <w:szCs w:val="28"/>
        </w:rPr>
      </w:pPr>
      <w:r w:rsidRPr="00C57A53">
        <w:rPr>
          <w:sz w:val="28"/>
          <w:szCs w:val="28"/>
        </w:rPr>
        <w:t xml:space="preserve">06 вересня 2019 року постановою </w:t>
      </w:r>
      <w:r w:rsidRPr="00C57A53">
        <w:rPr>
          <w:sz w:val="27"/>
          <w:szCs w:val="27"/>
        </w:rPr>
        <w:t>Сарненського районного суду Рівненської області Директора Національного антикорупційного бюро України Ситника Артема Сергійовича було визнано винним у вчиненні правопорушення, передбаченого ч. 1ст. 172-5</w:t>
      </w:r>
      <w:r>
        <w:rPr>
          <w:sz w:val="27"/>
          <w:szCs w:val="27"/>
        </w:rPr>
        <w:t xml:space="preserve"> </w:t>
      </w:r>
      <w:hyperlink r:id="rId10" w:tgtFrame="_blank" w:tooltip="Кодекс України про адміністративні правопорушення; нормативно-правовий акт № 8073-X від 07.12.1984" w:history="1">
        <w:r w:rsidRPr="00C57A53">
          <w:rPr>
            <w:rStyle w:val="af0"/>
            <w:color w:val="auto"/>
            <w:sz w:val="27"/>
            <w:szCs w:val="27"/>
            <w:u w:val="none"/>
          </w:rPr>
          <w:t>КУпАП</w:t>
        </w:r>
      </w:hyperlink>
      <w:r w:rsidRPr="00C57A53">
        <w:rPr>
          <w:sz w:val="27"/>
          <w:szCs w:val="27"/>
        </w:rPr>
        <w:t>, та призначено стягнення у вигляді штрафу в розмірі 200 (двохсот) неоподатковуваних мінімумів доходів громадян, що складає 3400 (три тисячі чотириста) грн. 00 коп. з конфіскацією подарунків в дохід держави.</w:t>
      </w:r>
    </w:p>
    <w:p w:rsidR="00951120" w:rsidRPr="00C57A53" w:rsidRDefault="00951120" w:rsidP="00546F53">
      <w:pPr>
        <w:widowControl/>
        <w:shd w:val="clear" w:color="auto" w:fill="FFFFFF"/>
        <w:spacing w:line="276" w:lineRule="auto"/>
        <w:ind w:firstLine="567"/>
        <w:jc w:val="both"/>
        <w:rPr>
          <w:sz w:val="28"/>
          <w:szCs w:val="28"/>
        </w:rPr>
      </w:pPr>
      <w:r w:rsidRPr="00C57A53">
        <w:rPr>
          <w:sz w:val="28"/>
          <w:szCs w:val="28"/>
        </w:rPr>
        <w:t xml:space="preserve">13 грудня 2019 року постановою Апеляційного суду Рівненської області залишено без задоволення апеляційні скарги Ситника А.С. та його захисника Кічи В.В., а </w:t>
      </w:r>
      <w:r w:rsidRPr="00C57A53">
        <w:rPr>
          <w:sz w:val="27"/>
          <w:szCs w:val="27"/>
        </w:rPr>
        <w:t>постанову Сарненського районного суду Рівненської області від 06 вересня 2019 року</w:t>
      </w:r>
      <w:r w:rsidRPr="00C57A53">
        <w:rPr>
          <w:sz w:val="28"/>
          <w:szCs w:val="28"/>
        </w:rPr>
        <w:t xml:space="preserve"> залишено без змін.</w:t>
      </w:r>
    </w:p>
    <w:p w:rsidR="00951120" w:rsidRDefault="00951120" w:rsidP="00546F53">
      <w:pPr>
        <w:widowControl/>
        <w:shd w:val="clear" w:color="auto" w:fill="FFFFFF"/>
        <w:spacing w:line="276" w:lineRule="auto"/>
        <w:ind w:firstLine="567"/>
        <w:jc w:val="both"/>
        <w:rPr>
          <w:rFonts w:eastAsia="Times New Roman"/>
          <w:bCs/>
          <w:kern w:val="0"/>
          <w:sz w:val="28"/>
          <w:szCs w:val="28"/>
          <w:lang w:eastAsia="en-US"/>
        </w:rPr>
      </w:pPr>
      <w:r w:rsidRPr="00C57A53">
        <w:rPr>
          <w:sz w:val="28"/>
          <w:szCs w:val="28"/>
        </w:rPr>
        <w:t xml:space="preserve">В подальшому, на підставі цих судових рішень </w:t>
      </w:r>
      <w:r>
        <w:rPr>
          <w:sz w:val="28"/>
          <w:szCs w:val="28"/>
        </w:rPr>
        <w:t xml:space="preserve">відомості про </w:t>
      </w:r>
      <w:r>
        <w:rPr>
          <w:color w:val="000000"/>
          <w:sz w:val="27"/>
          <w:szCs w:val="27"/>
        </w:rPr>
        <w:t xml:space="preserve">Директора Національного антикорупційного бюро України Ситника Артема Сергійовича було внесено в Єдиний державний реєстр </w:t>
      </w:r>
      <w:hyperlink r:id="rId11" w:history="1">
        <w:r w:rsidRPr="00DD5A6C">
          <w:rPr>
            <w:rFonts w:eastAsia="Times New Roman"/>
            <w:bCs/>
            <w:kern w:val="0"/>
            <w:sz w:val="28"/>
            <w:szCs w:val="28"/>
            <w:lang w:eastAsia="en-US"/>
          </w:rPr>
          <w:t>осіб, які вчинили корупційні або пов’язані з корупцією правопорушення</w:t>
        </w:r>
      </w:hyperlink>
      <w:r>
        <w:rPr>
          <w:rFonts w:eastAsia="Times New Roman"/>
          <w:bCs/>
          <w:kern w:val="0"/>
          <w:sz w:val="28"/>
          <w:szCs w:val="28"/>
          <w:lang w:eastAsia="en-US"/>
        </w:rPr>
        <w:t>.</w:t>
      </w:r>
    </w:p>
    <w:p w:rsidR="00951120" w:rsidRPr="00DD5A6C" w:rsidRDefault="00951120" w:rsidP="00546F53">
      <w:pPr>
        <w:widowControl/>
        <w:shd w:val="clear" w:color="auto" w:fill="FFFFFF"/>
        <w:spacing w:line="276" w:lineRule="auto"/>
        <w:ind w:firstLine="567"/>
        <w:jc w:val="both"/>
        <w:rPr>
          <w:rFonts w:eastAsia="Times New Roman"/>
          <w:bCs/>
          <w:kern w:val="0"/>
          <w:sz w:val="28"/>
          <w:szCs w:val="28"/>
          <w:lang w:eastAsia="en-US"/>
        </w:rPr>
      </w:pPr>
      <w:r>
        <w:rPr>
          <w:rFonts w:eastAsia="Times New Roman"/>
          <w:bCs/>
          <w:kern w:val="0"/>
          <w:sz w:val="28"/>
          <w:szCs w:val="28"/>
          <w:lang w:eastAsia="en-US"/>
        </w:rPr>
        <w:t xml:space="preserve">Дана подія викликала суспільний резонанс в Україні, створила підґрунтя для вільного тлумачення норм законодавства та спроб звільнити </w:t>
      </w:r>
      <w:r>
        <w:rPr>
          <w:color w:val="000000"/>
          <w:sz w:val="27"/>
          <w:szCs w:val="27"/>
        </w:rPr>
        <w:t>Директора Національного антикорупційного бюро України</w:t>
      </w:r>
      <w:r>
        <w:rPr>
          <w:rFonts w:eastAsia="Times New Roman"/>
          <w:bCs/>
          <w:kern w:val="0"/>
          <w:sz w:val="28"/>
          <w:szCs w:val="28"/>
          <w:lang w:eastAsia="en-US"/>
        </w:rPr>
        <w:t xml:space="preserve"> за умови відсутності підстав для звільнення</w:t>
      </w:r>
      <w:r>
        <w:rPr>
          <w:color w:val="000000"/>
          <w:sz w:val="27"/>
          <w:szCs w:val="27"/>
        </w:rPr>
        <w:t>, передбачених Законом України «Про Національне антикорупційне бюро України».</w:t>
      </w:r>
    </w:p>
    <w:p w:rsidR="00951120" w:rsidRPr="006E6D67" w:rsidRDefault="00951120" w:rsidP="00546F53">
      <w:pPr>
        <w:widowControl/>
        <w:shd w:val="clear" w:color="auto" w:fill="FFFFFF"/>
        <w:spacing w:line="276" w:lineRule="auto"/>
        <w:ind w:firstLine="567"/>
        <w:jc w:val="both"/>
        <w:rPr>
          <w:sz w:val="28"/>
          <w:szCs w:val="28"/>
        </w:rPr>
      </w:pPr>
      <w:r w:rsidRPr="006E6D67">
        <w:rPr>
          <w:sz w:val="28"/>
          <w:szCs w:val="28"/>
        </w:rPr>
        <w:lastRenderedPageBreak/>
        <w:t xml:space="preserve">На нашу думку, для усунення </w:t>
      </w:r>
      <w:r w:rsidRPr="006E6D67">
        <w:rPr>
          <w:color w:val="111111"/>
          <w:sz w:val="28"/>
          <w:szCs w:val="28"/>
          <w:shd w:val="clear" w:color="auto" w:fill="FCFCFC"/>
        </w:rPr>
        <w:t xml:space="preserve">суперечностей в </w:t>
      </w:r>
      <w:r w:rsidRPr="006E6D67">
        <w:rPr>
          <w:sz w:val="28"/>
          <w:szCs w:val="28"/>
        </w:rPr>
        <w:t>Закон</w:t>
      </w:r>
      <w:r>
        <w:rPr>
          <w:sz w:val="28"/>
          <w:szCs w:val="28"/>
        </w:rPr>
        <w:t>і</w:t>
      </w:r>
      <w:r w:rsidRPr="006E6D67">
        <w:rPr>
          <w:sz w:val="28"/>
          <w:szCs w:val="28"/>
        </w:rPr>
        <w:t xml:space="preserve"> України «Про Національне антикорупційне бюро України», необхідн</w:t>
      </w:r>
      <w:r>
        <w:rPr>
          <w:sz w:val="28"/>
          <w:szCs w:val="28"/>
        </w:rPr>
        <w:t>о</w:t>
      </w:r>
      <w:r w:rsidRPr="006E6D67">
        <w:rPr>
          <w:sz w:val="28"/>
          <w:szCs w:val="28"/>
        </w:rPr>
        <w:t xml:space="preserve"> включ</w:t>
      </w:r>
      <w:r>
        <w:rPr>
          <w:sz w:val="28"/>
          <w:szCs w:val="28"/>
        </w:rPr>
        <w:t>ити</w:t>
      </w:r>
      <w:r w:rsidRPr="006E6D67">
        <w:rPr>
          <w:sz w:val="28"/>
          <w:szCs w:val="28"/>
        </w:rPr>
        <w:t xml:space="preserve"> чітк</w:t>
      </w:r>
      <w:r>
        <w:rPr>
          <w:sz w:val="28"/>
          <w:szCs w:val="28"/>
        </w:rPr>
        <w:t>у</w:t>
      </w:r>
      <w:r w:rsidRPr="006E6D67">
        <w:rPr>
          <w:sz w:val="28"/>
          <w:szCs w:val="28"/>
        </w:rPr>
        <w:t xml:space="preserve"> підстав</w:t>
      </w:r>
      <w:r>
        <w:rPr>
          <w:sz w:val="28"/>
          <w:szCs w:val="28"/>
        </w:rPr>
        <w:t>у</w:t>
      </w:r>
      <w:r w:rsidRPr="006E6D67">
        <w:rPr>
          <w:sz w:val="28"/>
          <w:szCs w:val="28"/>
        </w:rPr>
        <w:t xml:space="preserve"> звільнення Директора Національног</w:t>
      </w:r>
      <w:r>
        <w:rPr>
          <w:sz w:val="28"/>
          <w:szCs w:val="28"/>
        </w:rPr>
        <w:t xml:space="preserve">о антикорупційного бюро України, а саме, </w:t>
      </w:r>
      <w:r w:rsidRPr="006E6D67">
        <w:rPr>
          <w:sz w:val="28"/>
          <w:szCs w:val="28"/>
        </w:rPr>
        <w:t xml:space="preserve">набрання законної сили рішенням суду про притягнення його до адміністративної відповідальності за адміністративне правопорушення, пов’язане з корупцією, </w:t>
      </w:r>
      <w:r w:rsidRPr="006E6D67">
        <w:rPr>
          <w:color w:val="000000"/>
          <w:sz w:val="28"/>
          <w:szCs w:val="28"/>
        </w:rPr>
        <w:t>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r w:rsidRPr="006E6D67">
        <w:rPr>
          <w:sz w:val="28"/>
          <w:szCs w:val="28"/>
        </w:rPr>
        <w:t xml:space="preserve"> </w:t>
      </w:r>
    </w:p>
    <w:p w:rsidR="00951120" w:rsidRDefault="00951120" w:rsidP="00546F53">
      <w:pPr>
        <w:widowControl/>
        <w:shd w:val="clear" w:color="auto" w:fill="FFFFFF"/>
        <w:spacing w:line="276" w:lineRule="auto"/>
        <w:ind w:firstLine="567"/>
        <w:jc w:val="both"/>
        <w:rPr>
          <w:sz w:val="28"/>
          <w:szCs w:val="28"/>
        </w:rPr>
      </w:pPr>
      <w:r>
        <w:rPr>
          <w:sz w:val="28"/>
          <w:szCs w:val="28"/>
        </w:rPr>
        <w:t>Крім цього, необхідно врахувати право Верховної Ради України на звільнення Директора у разі набрання законної сили рішенням суду про визнання його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951120" w:rsidRDefault="00951120" w:rsidP="00546F53">
      <w:pPr>
        <w:widowControl/>
        <w:shd w:val="clear" w:color="auto" w:fill="FFFFFF"/>
        <w:spacing w:line="276" w:lineRule="auto"/>
        <w:ind w:firstLine="460"/>
        <w:jc w:val="both"/>
        <w:rPr>
          <w:color w:val="000000"/>
          <w:sz w:val="28"/>
          <w:szCs w:val="28"/>
          <w:shd w:val="clear" w:color="auto" w:fill="FFFFFF"/>
        </w:rPr>
      </w:pPr>
      <w:r w:rsidRPr="002B0CCD">
        <w:rPr>
          <w:sz w:val="28"/>
          <w:szCs w:val="28"/>
        </w:rPr>
        <w:t xml:space="preserve">Включення вищезгаданої підстави зумовить припинення маніпуляцій та вільного тлумачення </w:t>
      </w:r>
      <w:r w:rsidRPr="002B0CCD">
        <w:rPr>
          <w:color w:val="000000"/>
          <w:sz w:val="28"/>
          <w:szCs w:val="28"/>
          <w:shd w:val="clear" w:color="auto" w:fill="FFFFFF"/>
        </w:rPr>
        <w:t xml:space="preserve">законодавства, а оскільки Закон України </w:t>
      </w:r>
      <w:r w:rsidRPr="002B0CCD">
        <w:rPr>
          <w:sz w:val="28"/>
          <w:szCs w:val="28"/>
        </w:rPr>
        <w:t>«Про Національне антикорупційне бюро України»</w:t>
      </w:r>
      <w:r w:rsidRPr="002B0CCD">
        <w:rPr>
          <w:color w:val="000000"/>
          <w:sz w:val="28"/>
          <w:szCs w:val="28"/>
          <w:shd w:val="clear" w:color="auto" w:fill="FFFFFF"/>
        </w:rPr>
        <w:t xml:space="preserve"> не передбачає звільнення у разі виникнення обставин, які перешкоджають призначенню.</w:t>
      </w:r>
    </w:p>
    <w:p w:rsidR="00951120" w:rsidRDefault="00951120" w:rsidP="00546F53">
      <w:pPr>
        <w:shd w:val="clear" w:color="auto" w:fill="FFFFFF"/>
        <w:spacing w:after="150" w:line="276" w:lineRule="auto"/>
        <w:ind w:firstLine="720"/>
        <w:jc w:val="both"/>
        <w:rPr>
          <w:rFonts w:eastAsia="Times New Roman"/>
          <w:color w:val="000000"/>
          <w:kern w:val="0"/>
          <w:sz w:val="28"/>
          <w:szCs w:val="28"/>
          <w:lang w:eastAsia="ru-RU"/>
        </w:rPr>
      </w:pPr>
      <w:r>
        <w:rPr>
          <w:color w:val="000000"/>
          <w:sz w:val="28"/>
          <w:szCs w:val="28"/>
          <w:shd w:val="clear" w:color="auto" w:fill="FFFFFF"/>
        </w:rPr>
        <w:t>В</w:t>
      </w:r>
      <w:r>
        <w:rPr>
          <w:color w:val="000000"/>
          <w:sz w:val="28"/>
          <w:szCs w:val="28"/>
        </w:rPr>
        <w:t xml:space="preserve">несення змін до порядку звільнення Директора бюро «за пропозицією не менш як </w:t>
      </w:r>
      <w:r>
        <w:rPr>
          <w:sz w:val="28"/>
          <w:szCs w:val="28"/>
        </w:rPr>
        <w:t>половини</w:t>
      </w:r>
      <w:r>
        <w:rPr>
          <w:color w:val="000000"/>
          <w:sz w:val="28"/>
          <w:szCs w:val="28"/>
        </w:rPr>
        <w:t xml:space="preserve"> народних депутатів України від конституційного складу Верховної Ради України» </w:t>
      </w:r>
      <w:r w:rsidRPr="00546F53">
        <w:rPr>
          <w:color w:val="000000"/>
          <w:sz w:val="28"/>
          <w:szCs w:val="28"/>
        </w:rPr>
        <w:t xml:space="preserve">забезпечить </w:t>
      </w:r>
      <w:r>
        <w:rPr>
          <w:color w:val="000000"/>
          <w:sz w:val="28"/>
          <w:szCs w:val="28"/>
        </w:rPr>
        <w:t>належний рівень</w:t>
      </w:r>
      <w:r w:rsidRPr="00546F53">
        <w:rPr>
          <w:sz w:val="28"/>
          <w:szCs w:val="28"/>
        </w:rPr>
        <w:t xml:space="preserve"> незалежності Національного антикорупційного бюро України</w:t>
      </w:r>
      <w:r>
        <w:rPr>
          <w:sz w:val="28"/>
          <w:szCs w:val="28"/>
        </w:rPr>
        <w:t>.</w:t>
      </w:r>
    </w:p>
    <w:p w:rsidR="00951120" w:rsidRDefault="00951120" w:rsidP="00546F53">
      <w:pPr>
        <w:spacing w:line="276" w:lineRule="auto"/>
        <w:ind w:firstLine="709"/>
        <w:jc w:val="both"/>
        <w:rPr>
          <w:b/>
          <w:sz w:val="28"/>
          <w:szCs w:val="28"/>
        </w:rPr>
      </w:pPr>
      <w:r>
        <w:rPr>
          <w:b/>
          <w:sz w:val="28"/>
          <w:szCs w:val="28"/>
        </w:rPr>
        <w:t>2.</w:t>
      </w:r>
      <w:r>
        <w:rPr>
          <w:sz w:val="28"/>
          <w:szCs w:val="28"/>
        </w:rPr>
        <w:t xml:space="preserve"> </w:t>
      </w:r>
      <w:r>
        <w:rPr>
          <w:b/>
          <w:sz w:val="28"/>
          <w:szCs w:val="28"/>
        </w:rPr>
        <w:t>Мета і завдання проекту Закону</w:t>
      </w:r>
    </w:p>
    <w:p w:rsidR="00951120" w:rsidRPr="00BF7F8B" w:rsidRDefault="00951120" w:rsidP="00546F53">
      <w:pPr>
        <w:spacing w:line="276" w:lineRule="auto"/>
        <w:jc w:val="both"/>
        <w:rPr>
          <w:b/>
          <w:sz w:val="21"/>
          <w:szCs w:val="21"/>
        </w:rPr>
      </w:pPr>
    </w:p>
    <w:p w:rsidR="00951120" w:rsidRPr="00A6040C" w:rsidRDefault="00951120" w:rsidP="00546F53">
      <w:pPr>
        <w:spacing w:line="276" w:lineRule="auto"/>
        <w:ind w:firstLine="709"/>
        <w:jc w:val="both"/>
        <w:rPr>
          <w:color w:val="000000"/>
          <w:sz w:val="28"/>
          <w:szCs w:val="28"/>
        </w:rPr>
      </w:pPr>
      <w:r w:rsidRPr="00A6040C">
        <w:rPr>
          <w:sz w:val="28"/>
          <w:szCs w:val="28"/>
        </w:rPr>
        <w:t>Метою прийняття Закону є приведення Закону України «Про Національне антикорупційне бюро України» у відповідність до положень Закону України «Про запобігання корупції</w:t>
      </w:r>
      <w:r w:rsidRPr="00A6040C">
        <w:rPr>
          <w:color w:val="000000"/>
          <w:sz w:val="28"/>
          <w:szCs w:val="28"/>
        </w:rPr>
        <w:t>»</w:t>
      </w:r>
      <w:r>
        <w:rPr>
          <w:color w:val="000000"/>
          <w:sz w:val="28"/>
          <w:szCs w:val="28"/>
        </w:rPr>
        <w:t xml:space="preserve">, </w:t>
      </w:r>
    </w:p>
    <w:p w:rsidR="00951120" w:rsidRPr="00BF7F8B" w:rsidRDefault="00951120" w:rsidP="00546F53">
      <w:pPr>
        <w:spacing w:line="276" w:lineRule="auto"/>
        <w:ind w:firstLine="709"/>
        <w:jc w:val="both"/>
        <w:rPr>
          <w:sz w:val="21"/>
          <w:szCs w:val="21"/>
        </w:rPr>
      </w:pPr>
    </w:p>
    <w:p w:rsidR="00951120" w:rsidRDefault="00951120" w:rsidP="00546F53">
      <w:pPr>
        <w:spacing w:line="276" w:lineRule="auto"/>
        <w:ind w:left="709"/>
        <w:jc w:val="both"/>
        <w:rPr>
          <w:b/>
          <w:sz w:val="28"/>
          <w:szCs w:val="28"/>
        </w:rPr>
      </w:pPr>
      <w:r>
        <w:rPr>
          <w:b/>
          <w:sz w:val="28"/>
          <w:szCs w:val="28"/>
        </w:rPr>
        <w:t>3. Загальна характеристика та основні положення проекту Закону</w:t>
      </w:r>
    </w:p>
    <w:p w:rsidR="00951120" w:rsidRPr="00BF7F8B" w:rsidRDefault="00951120" w:rsidP="00546F53">
      <w:pPr>
        <w:spacing w:line="276" w:lineRule="auto"/>
        <w:ind w:left="709"/>
        <w:jc w:val="both"/>
        <w:rPr>
          <w:b/>
          <w:sz w:val="20"/>
          <w:szCs w:val="20"/>
        </w:rPr>
      </w:pPr>
    </w:p>
    <w:p w:rsidR="00951120" w:rsidRDefault="00951120" w:rsidP="00546F53">
      <w:pPr>
        <w:spacing w:line="276" w:lineRule="auto"/>
        <w:ind w:firstLine="709"/>
        <w:jc w:val="both"/>
        <w:rPr>
          <w:color w:val="000000"/>
          <w:sz w:val="28"/>
          <w:szCs w:val="28"/>
        </w:rPr>
      </w:pPr>
      <w:r>
        <w:rPr>
          <w:color w:val="000000"/>
          <w:sz w:val="28"/>
          <w:szCs w:val="28"/>
        </w:rPr>
        <w:t xml:space="preserve">Законопроектом передбачається доповнити частину першу та четверту статті 6 Закону України «Про Національне антикорупційне бюро України» </w:t>
      </w:r>
      <w:r>
        <w:rPr>
          <w:sz w:val="28"/>
          <w:szCs w:val="28"/>
        </w:rPr>
        <w:t>змінами</w:t>
      </w:r>
      <w:r>
        <w:rPr>
          <w:color w:val="000000"/>
          <w:sz w:val="28"/>
          <w:szCs w:val="28"/>
        </w:rPr>
        <w:t>, згідно з як</w:t>
      </w:r>
      <w:r>
        <w:rPr>
          <w:sz w:val="28"/>
          <w:szCs w:val="28"/>
        </w:rPr>
        <w:t>ими</w:t>
      </w:r>
      <w:r>
        <w:rPr>
          <w:color w:val="000000"/>
          <w:sz w:val="28"/>
          <w:szCs w:val="28"/>
        </w:rPr>
        <w:t xml:space="preserve"> </w:t>
      </w:r>
      <w:r>
        <w:rPr>
          <w:sz w:val="28"/>
          <w:szCs w:val="28"/>
        </w:rPr>
        <w:t xml:space="preserve">в разі набрання законної сили рішенням суду про притягнення Директора Національного бюро України до адміністративної відповідальності за адміністративне правопорушення, пов’язане з корупцією, </w:t>
      </w:r>
      <w:r w:rsidRPr="000E5BCD">
        <w:rPr>
          <w:color w:val="000000"/>
          <w:sz w:val="28"/>
          <w:szCs w:val="28"/>
        </w:rPr>
        <w:t>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r>
        <w:rPr>
          <w:color w:val="000000"/>
          <w:sz w:val="28"/>
          <w:szCs w:val="28"/>
        </w:rPr>
        <w:t xml:space="preserve">, </w:t>
      </w:r>
      <w:r>
        <w:rPr>
          <w:sz w:val="28"/>
          <w:szCs w:val="28"/>
        </w:rPr>
        <w:t>Директора Національного антикорупційного бюро України може бути звільнено з посади рішенням Верховної Ради України</w:t>
      </w:r>
      <w:r>
        <w:rPr>
          <w:color w:val="000000"/>
          <w:sz w:val="28"/>
          <w:szCs w:val="28"/>
        </w:rPr>
        <w:t>.</w:t>
      </w:r>
    </w:p>
    <w:p w:rsidR="00951120" w:rsidRPr="00797D6C" w:rsidRDefault="00951120" w:rsidP="00546F53">
      <w:pPr>
        <w:spacing w:line="276" w:lineRule="auto"/>
        <w:ind w:firstLine="708"/>
        <w:jc w:val="both"/>
        <w:rPr>
          <w:b/>
        </w:rPr>
      </w:pPr>
    </w:p>
    <w:p w:rsidR="00951120" w:rsidRDefault="00951120" w:rsidP="00546F53">
      <w:pPr>
        <w:spacing w:line="276" w:lineRule="auto"/>
        <w:ind w:firstLine="708"/>
        <w:jc w:val="both"/>
        <w:rPr>
          <w:b/>
          <w:sz w:val="28"/>
          <w:szCs w:val="28"/>
        </w:rPr>
      </w:pPr>
      <w:r>
        <w:rPr>
          <w:b/>
          <w:sz w:val="28"/>
          <w:szCs w:val="28"/>
        </w:rPr>
        <w:t>4. Стан нормативно-правової бази у даній сфері правового регулювання</w:t>
      </w:r>
    </w:p>
    <w:p w:rsidR="00951120" w:rsidRPr="00BF7F8B" w:rsidRDefault="00951120" w:rsidP="00546F53">
      <w:pPr>
        <w:spacing w:line="276" w:lineRule="auto"/>
        <w:ind w:firstLine="708"/>
        <w:jc w:val="both"/>
        <w:rPr>
          <w:sz w:val="18"/>
          <w:szCs w:val="18"/>
        </w:rPr>
      </w:pPr>
    </w:p>
    <w:p w:rsidR="00951120" w:rsidRDefault="00951120" w:rsidP="00546F53">
      <w:pPr>
        <w:spacing w:line="276" w:lineRule="auto"/>
        <w:ind w:firstLine="709"/>
        <w:jc w:val="both"/>
        <w:rPr>
          <w:sz w:val="28"/>
          <w:szCs w:val="28"/>
        </w:rPr>
      </w:pPr>
      <w:r>
        <w:rPr>
          <w:sz w:val="28"/>
          <w:szCs w:val="28"/>
        </w:rPr>
        <w:t xml:space="preserve">Питання, що належать до предмета правового регулювання законопроекту, регулюються Законом України «Про </w:t>
      </w:r>
      <w:r>
        <w:rPr>
          <w:color w:val="000000"/>
          <w:sz w:val="28"/>
          <w:szCs w:val="28"/>
        </w:rPr>
        <w:t>Національне антикорупційне бюро України»</w:t>
      </w:r>
      <w:r>
        <w:rPr>
          <w:sz w:val="28"/>
          <w:szCs w:val="28"/>
        </w:rPr>
        <w:t>.</w:t>
      </w:r>
    </w:p>
    <w:p w:rsidR="00951120" w:rsidRDefault="00951120" w:rsidP="00546F53">
      <w:pPr>
        <w:spacing w:line="276" w:lineRule="auto"/>
        <w:ind w:firstLine="709"/>
        <w:jc w:val="both"/>
        <w:rPr>
          <w:sz w:val="28"/>
          <w:szCs w:val="28"/>
        </w:rPr>
      </w:pPr>
      <w:r>
        <w:rPr>
          <w:sz w:val="28"/>
          <w:szCs w:val="28"/>
        </w:rPr>
        <w:t xml:space="preserve">Реалізація положень Закону, про проект якого йдеться, не потребує внесення змін до інших законодавчих актів. </w:t>
      </w:r>
    </w:p>
    <w:p w:rsidR="00951120" w:rsidRPr="00BF7F8B" w:rsidRDefault="00951120" w:rsidP="00546F53">
      <w:pPr>
        <w:spacing w:line="276" w:lineRule="auto"/>
        <w:ind w:firstLine="709"/>
        <w:jc w:val="both"/>
        <w:rPr>
          <w:sz w:val="20"/>
          <w:szCs w:val="20"/>
        </w:rPr>
      </w:pPr>
    </w:p>
    <w:p w:rsidR="00951120" w:rsidRDefault="00951120" w:rsidP="00546F53">
      <w:pPr>
        <w:spacing w:line="276" w:lineRule="auto"/>
        <w:ind w:left="709"/>
        <w:jc w:val="both"/>
        <w:rPr>
          <w:b/>
          <w:sz w:val="28"/>
          <w:szCs w:val="28"/>
        </w:rPr>
      </w:pPr>
      <w:r>
        <w:rPr>
          <w:b/>
          <w:sz w:val="28"/>
          <w:szCs w:val="28"/>
        </w:rPr>
        <w:t>5. Фінансово-економічне обґрунтування</w:t>
      </w:r>
    </w:p>
    <w:p w:rsidR="00951120" w:rsidRPr="00BF7F8B" w:rsidRDefault="00951120" w:rsidP="00546F53">
      <w:pPr>
        <w:spacing w:line="276" w:lineRule="auto"/>
        <w:ind w:left="709"/>
        <w:jc w:val="both"/>
        <w:rPr>
          <w:b/>
          <w:sz w:val="15"/>
          <w:szCs w:val="15"/>
        </w:rPr>
      </w:pPr>
    </w:p>
    <w:p w:rsidR="00951120" w:rsidRDefault="00951120" w:rsidP="00546F53">
      <w:pPr>
        <w:shd w:val="clear" w:color="auto" w:fill="FFFFFF"/>
        <w:spacing w:line="276" w:lineRule="auto"/>
        <w:ind w:firstLine="720"/>
        <w:jc w:val="both"/>
      </w:pPr>
      <w:r>
        <w:rPr>
          <w:sz w:val="28"/>
          <w:szCs w:val="28"/>
        </w:rPr>
        <w:t>Реалізація законопроекту не потребує додаткових витрат із державного бюджету України.</w:t>
      </w:r>
    </w:p>
    <w:p w:rsidR="00951120" w:rsidRPr="00BF7F8B" w:rsidRDefault="00951120" w:rsidP="00546F53">
      <w:pPr>
        <w:spacing w:line="276" w:lineRule="auto"/>
        <w:ind w:firstLine="709"/>
        <w:jc w:val="both"/>
        <w:rPr>
          <w:sz w:val="15"/>
          <w:szCs w:val="15"/>
        </w:rPr>
      </w:pPr>
    </w:p>
    <w:p w:rsidR="00951120" w:rsidRDefault="00951120" w:rsidP="00546F53">
      <w:pPr>
        <w:spacing w:line="276" w:lineRule="auto"/>
        <w:ind w:firstLine="708"/>
        <w:jc w:val="both"/>
        <w:rPr>
          <w:b/>
          <w:sz w:val="28"/>
          <w:szCs w:val="28"/>
        </w:rPr>
      </w:pPr>
      <w:r>
        <w:rPr>
          <w:b/>
          <w:sz w:val="28"/>
          <w:szCs w:val="28"/>
        </w:rPr>
        <w:t>6. Прогноз соціально-економічних, правових та інших наслідків прийняття акту</w:t>
      </w:r>
    </w:p>
    <w:p w:rsidR="00951120" w:rsidRPr="00BF7F8B" w:rsidRDefault="00951120" w:rsidP="00546F53">
      <w:pPr>
        <w:spacing w:line="276" w:lineRule="auto"/>
        <w:ind w:firstLine="708"/>
        <w:jc w:val="both"/>
        <w:rPr>
          <w:b/>
          <w:sz w:val="16"/>
          <w:szCs w:val="16"/>
        </w:rPr>
      </w:pPr>
    </w:p>
    <w:p w:rsidR="00951120" w:rsidRDefault="00951120" w:rsidP="00546F53">
      <w:pPr>
        <w:spacing w:line="276" w:lineRule="auto"/>
        <w:ind w:firstLine="709"/>
        <w:jc w:val="both"/>
        <w:rPr>
          <w:color w:val="000000"/>
          <w:sz w:val="28"/>
          <w:szCs w:val="28"/>
        </w:rPr>
      </w:pPr>
      <w:r>
        <w:rPr>
          <w:color w:val="000000"/>
          <w:sz w:val="28"/>
          <w:szCs w:val="28"/>
        </w:rPr>
        <w:t xml:space="preserve">Прийняття Закону </w:t>
      </w:r>
      <w:r>
        <w:rPr>
          <w:sz w:val="28"/>
          <w:szCs w:val="28"/>
        </w:rPr>
        <w:t>впорядкує положення Закону України «Про Національне антикорупційне бюро України» у відповідність до чинних норм антикорупційного законодавства України</w:t>
      </w:r>
      <w:r>
        <w:rPr>
          <w:color w:val="000000"/>
          <w:sz w:val="28"/>
          <w:szCs w:val="28"/>
        </w:rPr>
        <w:t xml:space="preserve">, </w:t>
      </w:r>
      <w:r>
        <w:rPr>
          <w:sz w:val="28"/>
          <w:szCs w:val="28"/>
        </w:rPr>
        <w:t xml:space="preserve">згідно з якими в разі набрання законної сили рішенням суду про притягнення Директора Національного бюро України до адміністративної відповідальності за адміністративне правопорушення, пов’язане з корупцією, </w:t>
      </w:r>
      <w:r w:rsidRPr="000E5BCD">
        <w:rPr>
          <w:color w:val="000000"/>
          <w:sz w:val="28"/>
          <w:szCs w:val="28"/>
        </w:rPr>
        <w:t>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r>
        <w:rPr>
          <w:color w:val="000000"/>
          <w:sz w:val="28"/>
          <w:szCs w:val="28"/>
        </w:rPr>
        <w:t>,</w:t>
      </w:r>
      <w:r>
        <w:rPr>
          <w:sz w:val="28"/>
          <w:szCs w:val="28"/>
        </w:rPr>
        <w:t xml:space="preserve"> Директора Національного антикорупційного бюро України може бути звільнено з посади рішенням Верховної Ради України</w:t>
      </w:r>
      <w:r>
        <w:rPr>
          <w:color w:val="000000"/>
          <w:sz w:val="28"/>
          <w:szCs w:val="28"/>
        </w:rPr>
        <w:t>.</w:t>
      </w:r>
    </w:p>
    <w:p w:rsidR="00951120" w:rsidRPr="00797D6C" w:rsidRDefault="00951120" w:rsidP="00546F53">
      <w:pPr>
        <w:widowControl/>
        <w:spacing w:line="276" w:lineRule="auto"/>
        <w:jc w:val="both"/>
        <w:rPr>
          <w:color w:val="000000"/>
          <w:sz w:val="28"/>
          <w:szCs w:val="28"/>
        </w:rPr>
      </w:pPr>
    </w:p>
    <w:p w:rsidR="00951120" w:rsidRDefault="00951120" w:rsidP="00546F53">
      <w:pPr>
        <w:widowControl/>
        <w:spacing w:line="276" w:lineRule="auto"/>
        <w:jc w:val="both"/>
        <w:rPr>
          <w:b/>
          <w:color w:val="000000"/>
          <w:sz w:val="28"/>
          <w:szCs w:val="28"/>
        </w:rPr>
      </w:pPr>
      <w:r>
        <w:rPr>
          <w:b/>
          <w:color w:val="000000"/>
          <w:sz w:val="28"/>
          <w:szCs w:val="28"/>
        </w:rPr>
        <w:t>Народний депутат України</w:t>
      </w:r>
      <w:r>
        <w:rPr>
          <w:b/>
          <w:color w:val="000000"/>
          <w:sz w:val="28"/>
          <w:szCs w:val="28"/>
        </w:rPr>
        <w:tab/>
        <w:t xml:space="preserve">                                  Стефанишина О.А</w:t>
      </w:r>
    </w:p>
    <w:p w:rsidR="00951120" w:rsidRPr="00B31D94" w:rsidRDefault="00951120" w:rsidP="00546F53">
      <w:pPr>
        <w:widowControl/>
        <w:spacing w:line="276" w:lineRule="auto"/>
        <w:jc w:val="both"/>
        <w:rPr>
          <w:b/>
          <w:color w:val="000000"/>
          <w:sz w:val="28"/>
          <w:szCs w:val="28"/>
        </w:rPr>
      </w:pPr>
      <w:r>
        <w:rPr>
          <w:b/>
          <w:color w:val="000000"/>
          <w:sz w:val="28"/>
          <w:szCs w:val="28"/>
        </w:rPr>
        <w:tab/>
      </w:r>
      <w:r>
        <w:rPr>
          <w:b/>
          <w:color w:val="000000"/>
          <w:sz w:val="28"/>
          <w:szCs w:val="28"/>
        </w:rPr>
        <w:tab/>
      </w:r>
      <w:r>
        <w:rPr>
          <w:b/>
          <w:color w:val="000000"/>
          <w:sz w:val="28"/>
          <w:szCs w:val="28"/>
        </w:rPr>
        <w:tab/>
        <w:t xml:space="preserve">                             </w:t>
      </w:r>
    </w:p>
    <w:p w:rsidR="00951120" w:rsidRPr="00B31D94" w:rsidRDefault="00951120" w:rsidP="00546F53">
      <w:pPr>
        <w:widowControl/>
        <w:spacing w:line="276" w:lineRule="auto"/>
        <w:ind w:left="-142" w:firstLine="7372"/>
        <w:jc w:val="both"/>
        <w:rPr>
          <w:b/>
          <w:color w:val="000000"/>
          <w:sz w:val="28"/>
          <w:szCs w:val="28"/>
        </w:rPr>
      </w:pPr>
    </w:p>
    <w:sectPr w:rsidR="00951120" w:rsidRPr="00B31D94" w:rsidSect="00520CF1">
      <w:headerReference w:type="even" r:id="rId12"/>
      <w:headerReference w:type="default" r:id="rId13"/>
      <w:pgSz w:w="11906" w:h="16838"/>
      <w:pgMar w:top="560" w:right="850" w:bottom="611"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5BE" w:rsidRDefault="002355BE">
      <w:r>
        <w:separator/>
      </w:r>
    </w:p>
  </w:endnote>
  <w:endnote w:type="continuationSeparator" w:id="0">
    <w:p w:rsidR="002355BE" w:rsidRDefault="00235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dale Sans UI">
    <w:altName w:val="MS Gothic"/>
    <w:panose1 w:val="00000000000000000000"/>
    <w:charset w:val="80"/>
    <w:family w:val="auto"/>
    <w:notTrueType/>
    <w:pitch w:val="variable"/>
    <w:sig w:usb0="00000001" w:usb1="08070000" w:usb2="00000010" w:usb3="00000000" w:csb0="00020000" w:csb1="00000000"/>
  </w:font>
  <w:font w:name="Liberation Sans">
    <w:altName w:val="Arial"/>
    <w:panose1 w:val="00000000000000000000"/>
    <w:charset w:val="00"/>
    <w:family w:val="auto"/>
    <w:notTrueType/>
    <w:pitch w:val="default"/>
    <w:sig w:usb0="00000003" w:usb1="00000000" w:usb2="00000000" w:usb3="00000000" w:csb0="00000001" w:csb1="00000000"/>
  </w:font>
  <w:font w:name="WenQuanYi Micro Hei">
    <w:altName w:val="MS Gothic"/>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5BE" w:rsidRDefault="002355BE">
      <w:r>
        <w:separator/>
      </w:r>
    </w:p>
  </w:footnote>
  <w:footnote w:type="continuationSeparator" w:id="0">
    <w:p w:rsidR="002355BE" w:rsidRDefault="00235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120" w:rsidRDefault="00951120">
    <w:pP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951120" w:rsidRDefault="00951120">
    <w:pP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120" w:rsidRDefault="00951120">
    <w:pP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356A71">
      <w:rPr>
        <w:noProof/>
        <w:color w:val="000000"/>
      </w:rPr>
      <w:t>2</w:t>
    </w:r>
    <w:r>
      <w:rPr>
        <w:color w:val="000000"/>
      </w:rPr>
      <w:fldChar w:fldCharType="end"/>
    </w:r>
  </w:p>
  <w:p w:rsidR="00951120" w:rsidRDefault="00951120">
    <w:pP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2E2CC6"/>
    <w:multiLevelType w:val="multilevel"/>
    <w:tmpl w:val="C8E229F2"/>
    <w:lvl w:ilvl="0">
      <w:start w:val="1"/>
      <w:numFmt w:val="decimal"/>
      <w:pStyle w:val="1"/>
      <w:lvlText w:val=""/>
      <w:lvlJc w:val="left"/>
      <w:pPr>
        <w:ind w:left="720" w:hanging="360"/>
      </w:pPr>
      <w:rPr>
        <w:rFonts w:cs="Times New Roman"/>
      </w:rPr>
    </w:lvl>
    <w:lvl w:ilvl="1">
      <w:start w:val="1"/>
      <w:numFmt w:val="decimal"/>
      <w:lvlText w:val=""/>
      <w:lvlJc w:val="left"/>
      <w:pPr>
        <w:ind w:left="1080" w:hanging="360"/>
      </w:pPr>
      <w:rPr>
        <w:rFonts w:cs="Times New Roman"/>
      </w:rPr>
    </w:lvl>
    <w:lvl w:ilvl="2">
      <w:start w:val="1"/>
      <w:numFmt w:val="decimal"/>
      <w:lvlText w:val=""/>
      <w:lvlJc w:val="left"/>
      <w:pPr>
        <w:ind w:left="1440" w:hanging="360"/>
      </w:pPr>
      <w:rPr>
        <w:rFonts w:cs="Times New Roman"/>
      </w:rPr>
    </w:lvl>
    <w:lvl w:ilvl="3">
      <w:start w:val="1"/>
      <w:numFmt w:val="decimal"/>
      <w:lvlText w:val=""/>
      <w:lvlJc w:val="left"/>
      <w:pPr>
        <w:ind w:left="1800" w:hanging="360"/>
      </w:pPr>
      <w:rPr>
        <w:rFonts w:cs="Times New Roman"/>
      </w:rPr>
    </w:lvl>
    <w:lvl w:ilvl="4">
      <w:start w:val="1"/>
      <w:numFmt w:val="decimal"/>
      <w:lvlText w:val=""/>
      <w:lvlJc w:val="left"/>
      <w:pPr>
        <w:ind w:left="2160" w:hanging="360"/>
      </w:pPr>
      <w:rPr>
        <w:rFonts w:cs="Times New Roman"/>
      </w:rPr>
    </w:lvl>
    <w:lvl w:ilvl="5">
      <w:start w:val="1"/>
      <w:numFmt w:val="decimal"/>
      <w:lvlText w:val=""/>
      <w:lvlJc w:val="left"/>
      <w:pPr>
        <w:ind w:left="2520" w:hanging="360"/>
      </w:pPr>
      <w:rPr>
        <w:rFonts w:cs="Times New Roman"/>
      </w:rPr>
    </w:lvl>
    <w:lvl w:ilvl="6">
      <w:start w:val="1"/>
      <w:numFmt w:val="decimal"/>
      <w:lvlText w:val=""/>
      <w:lvlJc w:val="left"/>
      <w:pPr>
        <w:ind w:left="2880" w:hanging="360"/>
      </w:pPr>
      <w:rPr>
        <w:rFonts w:cs="Times New Roman"/>
      </w:rPr>
    </w:lvl>
    <w:lvl w:ilvl="7">
      <w:start w:val="1"/>
      <w:numFmt w:val="decimal"/>
      <w:lvlText w:val=""/>
      <w:lvlJc w:val="left"/>
      <w:pPr>
        <w:ind w:left="3240" w:hanging="360"/>
      </w:pPr>
      <w:rPr>
        <w:rFonts w:cs="Times New Roman"/>
      </w:rPr>
    </w:lvl>
    <w:lvl w:ilvl="8">
      <w:start w:val="1"/>
      <w:numFmt w:val="decimal"/>
      <w:lvlText w:val=""/>
      <w:lvlJc w:val="left"/>
      <w:pPr>
        <w:ind w:left="360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2AF7"/>
    <w:rsid w:val="000543F9"/>
    <w:rsid w:val="000E286B"/>
    <w:rsid w:val="000E5BCD"/>
    <w:rsid w:val="001544A3"/>
    <w:rsid w:val="00192AB3"/>
    <w:rsid w:val="00196978"/>
    <w:rsid w:val="001C5DA0"/>
    <w:rsid w:val="001F6AD8"/>
    <w:rsid w:val="00217721"/>
    <w:rsid w:val="002355BE"/>
    <w:rsid w:val="002B0CCD"/>
    <w:rsid w:val="00356A71"/>
    <w:rsid w:val="003570EB"/>
    <w:rsid w:val="003E10D6"/>
    <w:rsid w:val="00436C3F"/>
    <w:rsid w:val="00467AAC"/>
    <w:rsid w:val="004E6CF3"/>
    <w:rsid w:val="00520CF1"/>
    <w:rsid w:val="00546F53"/>
    <w:rsid w:val="005900E8"/>
    <w:rsid w:val="005E74C9"/>
    <w:rsid w:val="006A0FF3"/>
    <w:rsid w:val="006E51CD"/>
    <w:rsid w:val="006E6D67"/>
    <w:rsid w:val="00797D6C"/>
    <w:rsid w:val="007A37F2"/>
    <w:rsid w:val="007A7B4D"/>
    <w:rsid w:val="007D1FAE"/>
    <w:rsid w:val="007E7AFC"/>
    <w:rsid w:val="00880DBF"/>
    <w:rsid w:val="008B1DE4"/>
    <w:rsid w:val="00951120"/>
    <w:rsid w:val="009F0521"/>
    <w:rsid w:val="00A6040C"/>
    <w:rsid w:val="00A75FC0"/>
    <w:rsid w:val="00AA0269"/>
    <w:rsid w:val="00B31D94"/>
    <w:rsid w:val="00BF7F8B"/>
    <w:rsid w:val="00C22686"/>
    <w:rsid w:val="00C52AF7"/>
    <w:rsid w:val="00C57A53"/>
    <w:rsid w:val="00C63455"/>
    <w:rsid w:val="00D37B83"/>
    <w:rsid w:val="00D7253F"/>
    <w:rsid w:val="00DC57DC"/>
    <w:rsid w:val="00DD5A6C"/>
    <w:rsid w:val="00E2149A"/>
    <w:rsid w:val="00F05491"/>
    <w:rsid w:val="00F200C4"/>
    <w:rsid w:val="00F776AC"/>
    <w:rsid w:val="00F90F1F"/>
    <w:rsid w:val="00FF36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AC0A2CD-D833-4AB5-BA34-E99A08F53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eastAsia="Andale Sans UI"/>
      <w:kern w:val="1"/>
      <w:sz w:val="24"/>
      <w:szCs w:val="24"/>
      <w:lang w:eastAsia="zh-CN"/>
    </w:rPr>
  </w:style>
  <w:style w:type="paragraph" w:styleId="1">
    <w:name w:val="heading 1"/>
    <w:basedOn w:val="a"/>
    <w:next w:val="a0"/>
    <w:link w:val="10"/>
    <w:uiPriority w:val="99"/>
    <w:qFormat/>
    <w:pPr>
      <w:keepNext/>
      <w:numPr>
        <w:numId w:val="1"/>
      </w:numPr>
      <w:spacing w:before="240" w:after="120"/>
      <w:jc w:val="both"/>
      <w:outlineLvl w:val="0"/>
    </w:pPr>
    <w:rPr>
      <w:rFonts w:ascii="Liberation Sans" w:eastAsia="WenQuanYi Micro Hei" w:hAnsi="Liberation Sans"/>
      <w:b/>
      <w:bCs/>
      <w:sz w:val="28"/>
      <w:szCs w:val="28"/>
    </w:rPr>
  </w:style>
  <w:style w:type="paragraph" w:styleId="2">
    <w:name w:val="heading 2"/>
    <w:basedOn w:val="a"/>
    <w:next w:val="a"/>
    <w:link w:val="20"/>
    <w:uiPriority w:val="99"/>
    <w:qFormat/>
    <w:rsid w:val="00C22686"/>
    <w:pPr>
      <w:keepNext/>
      <w:keepLines/>
      <w:spacing w:before="360" w:after="80"/>
      <w:outlineLvl w:val="1"/>
    </w:pPr>
    <w:rPr>
      <w:b/>
      <w:sz w:val="36"/>
      <w:szCs w:val="36"/>
    </w:rPr>
  </w:style>
  <w:style w:type="paragraph" w:styleId="3">
    <w:name w:val="heading 3"/>
    <w:basedOn w:val="a"/>
    <w:next w:val="a"/>
    <w:link w:val="30"/>
    <w:uiPriority w:val="99"/>
    <w:qFormat/>
    <w:rsid w:val="00C22686"/>
    <w:pPr>
      <w:keepNext/>
      <w:keepLines/>
      <w:spacing w:before="280" w:after="80"/>
      <w:outlineLvl w:val="2"/>
    </w:pPr>
    <w:rPr>
      <w:b/>
      <w:sz w:val="28"/>
      <w:szCs w:val="28"/>
    </w:rPr>
  </w:style>
  <w:style w:type="paragraph" w:styleId="4">
    <w:name w:val="heading 4"/>
    <w:basedOn w:val="a"/>
    <w:next w:val="a"/>
    <w:link w:val="40"/>
    <w:uiPriority w:val="99"/>
    <w:qFormat/>
    <w:rsid w:val="00C22686"/>
    <w:pPr>
      <w:keepNext/>
      <w:keepLines/>
      <w:spacing w:before="240" w:after="40"/>
      <w:outlineLvl w:val="3"/>
    </w:pPr>
    <w:rPr>
      <w:b/>
    </w:rPr>
  </w:style>
  <w:style w:type="paragraph" w:styleId="5">
    <w:name w:val="heading 5"/>
    <w:basedOn w:val="a"/>
    <w:next w:val="a"/>
    <w:link w:val="50"/>
    <w:uiPriority w:val="99"/>
    <w:qFormat/>
    <w:rsid w:val="00C22686"/>
    <w:pPr>
      <w:keepNext/>
      <w:keepLines/>
      <w:spacing w:before="220" w:after="40"/>
      <w:outlineLvl w:val="4"/>
    </w:pPr>
    <w:rPr>
      <w:b/>
      <w:sz w:val="22"/>
      <w:szCs w:val="22"/>
    </w:rPr>
  </w:style>
  <w:style w:type="paragraph" w:styleId="6">
    <w:name w:val="heading 6"/>
    <w:basedOn w:val="a"/>
    <w:next w:val="a"/>
    <w:link w:val="60"/>
    <w:uiPriority w:val="99"/>
    <w:qFormat/>
    <w:rsid w:val="00C22686"/>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C22686"/>
    <w:rPr>
      <w:rFonts w:ascii="Calibri Light" w:hAnsi="Calibri Light" w:cs="Times New Roman"/>
      <w:b/>
      <w:bCs/>
      <w:kern w:val="32"/>
      <w:sz w:val="32"/>
      <w:szCs w:val="32"/>
      <w:lang w:eastAsia="zh-CN"/>
    </w:rPr>
  </w:style>
  <w:style w:type="character" w:customStyle="1" w:styleId="20">
    <w:name w:val="Заголовок 2 Знак"/>
    <w:link w:val="2"/>
    <w:uiPriority w:val="9"/>
    <w:semiHidden/>
    <w:rsid w:val="00BC6310"/>
    <w:rPr>
      <w:rFonts w:ascii="Cambria" w:eastAsia="Times New Roman" w:hAnsi="Cambria" w:cs="Times New Roman"/>
      <w:b/>
      <w:bCs/>
      <w:i/>
      <w:iCs/>
      <w:kern w:val="1"/>
      <w:sz w:val="28"/>
      <w:szCs w:val="28"/>
      <w:lang w:eastAsia="zh-CN"/>
    </w:rPr>
  </w:style>
  <w:style w:type="character" w:customStyle="1" w:styleId="30">
    <w:name w:val="Заголовок 3 Знак"/>
    <w:link w:val="3"/>
    <w:uiPriority w:val="9"/>
    <w:semiHidden/>
    <w:rsid w:val="00BC6310"/>
    <w:rPr>
      <w:rFonts w:ascii="Cambria" w:eastAsia="Times New Roman" w:hAnsi="Cambria" w:cs="Times New Roman"/>
      <w:b/>
      <w:bCs/>
      <w:kern w:val="1"/>
      <w:sz w:val="26"/>
      <w:szCs w:val="26"/>
      <w:lang w:eastAsia="zh-CN"/>
    </w:rPr>
  </w:style>
  <w:style w:type="character" w:customStyle="1" w:styleId="40">
    <w:name w:val="Заголовок 4 Знак"/>
    <w:link w:val="4"/>
    <w:uiPriority w:val="9"/>
    <w:semiHidden/>
    <w:rsid w:val="00BC6310"/>
    <w:rPr>
      <w:rFonts w:ascii="Calibri" w:eastAsia="Times New Roman" w:hAnsi="Calibri" w:cs="Times New Roman"/>
      <w:b/>
      <w:bCs/>
      <w:kern w:val="1"/>
      <w:sz w:val="28"/>
      <w:szCs w:val="28"/>
      <w:lang w:eastAsia="zh-CN"/>
    </w:rPr>
  </w:style>
  <w:style w:type="character" w:customStyle="1" w:styleId="50">
    <w:name w:val="Заголовок 5 Знак"/>
    <w:link w:val="5"/>
    <w:uiPriority w:val="9"/>
    <w:semiHidden/>
    <w:rsid w:val="00BC6310"/>
    <w:rPr>
      <w:rFonts w:ascii="Calibri" w:eastAsia="Times New Roman" w:hAnsi="Calibri" w:cs="Times New Roman"/>
      <w:b/>
      <w:bCs/>
      <w:i/>
      <w:iCs/>
      <w:kern w:val="1"/>
      <w:sz w:val="26"/>
      <w:szCs w:val="26"/>
      <w:lang w:eastAsia="zh-CN"/>
    </w:rPr>
  </w:style>
  <w:style w:type="character" w:customStyle="1" w:styleId="60">
    <w:name w:val="Заголовок 6 Знак"/>
    <w:link w:val="6"/>
    <w:uiPriority w:val="9"/>
    <w:semiHidden/>
    <w:rsid w:val="00BC6310"/>
    <w:rPr>
      <w:rFonts w:ascii="Calibri" w:eastAsia="Times New Roman" w:hAnsi="Calibri" w:cs="Times New Roman"/>
      <w:b/>
      <w:bCs/>
      <w:kern w:val="1"/>
      <w:lang w:eastAsia="zh-CN"/>
    </w:rPr>
  </w:style>
  <w:style w:type="table" w:customStyle="1" w:styleId="TableNormal1">
    <w:name w:val="Table Normal1"/>
    <w:uiPriority w:val="99"/>
    <w:rsid w:val="00C22686"/>
    <w:pPr>
      <w:widowControl w:val="0"/>
    </w:pPr>
    <w:rPr>
      <w:sz w:val="24"/>
      <w:szCs w:val="24"/>
      <w:lang w:eastAsia="ru-RU"/>
    </w:rPr>
    <w:tblPr>
      <w:tblCellMar>
        <w:top w:w="0" w:type="dxa"/>
        <w:left w:w="0" w:type="dxa"/>
        <w:bottom w:w="0" w:type="dxa"/>
        <w:right w:w="0" w:type="dxa"/>
      </w:tblCellMar>
    </w:tblPr>
  </w:style>
  <w:style w:type="paragraph" w:styleId="a4">
    <w:name w:val="Title"/>
    <w:basedOn w:val="a"/>
    <w:next w:val="a"/>
    <w:link w:val="a5"/>
    <w:uiPriority w:val="99"/>
    <w:qFormat/>
    <w:rsid w:val="00C22686"/>
    <w:pPr>
      <w:keepNext/>
      <w:keepLines/>
      <w:spacing w:before="480" w:after="120"/>
    </w:pPr>
    <w:rPr>
      <w:b/>
      <w:sz w:val="72"/>
      <w:szCs w:val="72"/>
    </w:rPr>
  </w:style>
  <w:style w:type="character" w:customStyle="1" w:styleId="a5">
    <w:name w:val="Назва Знак"/>
    <w:link w:val="a4"/>
    <w:uiPriority w:val="10"/>
    <w:rsid w:val="00BC6310"/>
    <w:rPr>
      <w:rFonts w:ascii="Cambria" w:eastAsia="Times New Roman" w:hAnsi="Cambria" w:cs="Times New Roman"/>
      <w:b/>
      <w:bCs/>
      <w:kern w:val="28"/>
      <w:sz w:val="32"/>
      <w:szCs w:val="32"/>
      <w:lang w:eastAsia="zh-CN"/>
    </w:rPr>
  </w:style>
  <w:style w:type="table" w:customStyle="1" w:styleId="TableNormal2">
    <w:name w:val="Table Normal2"/>
    <w:uiPriority w:val="99"/>
    <w:rsid w:val="00C22686"/>
    <w:pPr>
      <w:widowControl w:val="0"/>
    </w:pPr>
    <w:rPr>
      <w:sz w:val="24"/>
      <w:szCs w:val="24"/>
      <w:lang w:eastAsia="ru-RU"/>
    </w:rPr>
    <w:tblPr>
      <w:tblCellMar>
        <w:top w:w="0" w:type="dxa"/>
        <w:left w:w="0" w:type="dxa"/>
        <w:bottom w:w="0" w:type="dxa"/>
        <w:right w:w="0" w:type="dxa"/>
      </w:tblCellMar>
    </w:tblPr>
  </w:style>
  <w:style w:type="paragraph" w:styleId="a0">
    <w:name w:val="Body Text"/>
    <w:basedOn w:val="a"/>
    <w:link w:val="a6"/>
    <w:uiPriority w:val="99"/>
    <w:pPr>
      <w:spacing w:after="120"/>
    </w:pPr>
  </w:style>
  <w:style w:type="character" w:customStyle="1" w:styleId="a6">
    <w:name w:val="Основний текст Знак"/>
    <w:link w:val="a0"/>
    <w:uiPriority w:val="99"/>
    <w:semiHidden/>
    <w:locked/>
    <w:rsid w:val="00C22686"/>
    <w:rPr>
      <w:rFonts w:eastAsia="Andale Sans UI" w:cs="Times New Roman"/>
      <w:kern w:val="1"/>
      <w:sz w:val="24"/>
      <w:szCs w:val="24"/>
      <w:lang w:eastAsia="zh-CN"/>
    </w:rPr>
  </w:style>
  <w:style w:type="paragraph" w:styleId="31">
    <w:name w:val="Body Text Indent 3"/>
    <w:basedOn w:val="a"/>
    <w:link w:val="32"/>
    <w:uiPriority w:val="99"/>
    <w:pPr>
      <w:widowControl/>
      <w:suppressAutoHyphens w:val="0"/>
      <w:ind w:left="708"/>
      <w:jc w:val="both"/>
    </w:pPr>
    <w:rPr>
      <w:rFonts w:eastAsia="Times New Roman"/>
      <w:kern w:val="0"/>
      <w:sz w:val="28"/>
      <w:szCs w:val="28"/>
      <w:lang w:val="ru-RU" w:eastAsia="ru-RU"/>
    </w:rPr>
  </w:style>
  <w:style w:type="character" w:customStyle="1" w:styleId="32">
    <w:name w:val="Основний текст з відступом 3 Знак"/>
    <w:link w:val="31"/>
    <w:uiPriority w:val="99"/>
    <w:semiHidden/>
    <w:locked/>
    <w:rPr>
      <w:rFonts w:cs="Times New Roman"/>
      <w:sz w:val="28"/>
      <w:lang w:val="ru-RU" w:eastAsia="ru-RU"/>
    </w:rPr>
  </w:style>
  <w:style w:type="paragraph" w:styleId="a7">
    <w:name w:val="Normal (Web)"/>
    <w:basedOn w:val="a"/>
    <w:uiPriority w:val="99"/>
    <w:pPr>
      <w:widowControl/>
      <w:suppressAutoHyphens w:val="0"/>
      <w:spacing w:before="100" w:beforeAutospacing="1" w:after="100" w:afterAutospacing="1"/>
    </w:pPr>
    <w:rPr>
      <w:rFonts w:eastAsia="Times New Roman"/>
      <w:kern w:val="0"/>
      <w:lang w:eastAsia="ru-RU"/>
    </w:rPr>
  </w:style>
  <w:style w:type="paragraph" w:customStyle="1" w:styleId="21">
    <w:name w:val="Основной текст 21"/>
    <w:basedOn w:val="a"/>
    <w:uiPriority w:val="99"/>
    <w:pPr>
      <w:widowControl/>
      <w:suppressAutoHyphens w:val="0"/>
      <w:spacing w:after="120" w:line="480" w:lineRule="auto"/>
    </w:pPr>
    <w:rPr>
      <w:rFonts w:eastAsia="Times New Roman"/>
      <w:lang w:val="ru-RU"/>
    </w:rPr>
  </w:style>
  <w:style w:type="paragraph" w:styleId="a8">
    <w:name w:val="header"/>
    <w:basedOn w:val="a"/>
    <w:link w:val="a9"/>
    <w:uiPriority w:val="99"/>
    <w:pPr>
      <w:tabs>
        <w:tab w:val="center" w:pos="4677"/>
        <w:tab w:val="right" w:pos="9355"/>
      </w:tabs>
    </w:pPr>
  </w:style>
  <w:style w:type="character" w:customStyle="1" w:styleId="a9">
    <w:name w:val="Верхній колонтитул Знак"/>
    <w:link w:val="a8"/>
    <w:uiPriority w:val="99"/>
    <w:semiHidden/>
    <w:locked/>
    <w:rsid w:val="00C22686"/>
    <w:rPr>
      <w:rFonts w:eastAsia="Andale Sans UI" w:cs="Times New Roman"/>
      <w:kern w:val="1"/>
      <w:sz w:val="24"/>
      <w:szCs w:val="24"/>
      <w:lang w:eastAsia="zh-CN"/>
    </w:rPr>
  </w:style>
  <w:style w:type="character" w:styleId="aa">
    <w:name w:val="page number"/>
    <w:uiPriority w:val="99"/>
    <w:rPr>
      <w:rFonts w:cs="Times New Roman"/>
    </w:rPr>
  </w:style>
  <w:style w:type="paragraph" w:styleId="ab">
    <w:name w:val="footer"/>
    <w:basedOn w:val="a"/>
    <w:link w:val="ac"/>
    <w:uiPriority w:val="99"/>
    <w:pPr>
      <w:tabs>
        <w:tab w:val="center" w:pos="4677"/>
        <w:tab w:val="right" w:pos="9355"/>
      </w:tabs>
    </w:pPr>
  </w:style>
  <w:style w:type="character" w:customStyle="1" w:styleId="ac">
    <w:name w:val="Нижній колонтитул Знак"/>
    <w:link w:val="ab"/>
    <w:uiPriority w:val="99"/>
    <w:semiHidden/>
    <w:locked/>
    <w:rsid w:val="00C22686"/>
    <w:rPr>
      <w:rFonts w:eastAsia="Andale Sans UI" w:cs="Times New Roman"/>
      <w:kern w:val="1"/>
      <w:sz w:val="24"/>
      <w:szCs w:val="24"/>
      <w:lang w:eastAsia="zh-CN"/>
    </w:rPr>
  </w:style>
  <w:style w:type="paragraph" w:customStyle="1" w:styleId="StyleZakonu">
    <w:name w:val="StyleZakonu"/>
    <w:basedOn w:val="a"/>
    <w:uiPriority w:val="99"/>
    <w:pPr>
      <w:widowControl/>
      <w:spacing w:after="60"/>
      <w:ind w:firstLine="284"/>
      <w:jc w:val="both"/>
    </w:pPr>
    <w:rPr>
      <w:rFonts w:eastAsia="Times New Roman"/>
      <w:sz w:val="20"/>
      <w:szCs w:val="20"/>
    </w:rPr>
  </w:style>
  <w:style w:type="character" w:customStyle="1" w:styleId="rvts0">
    <w:name w:val="rvts0"/>
    <w:uiPriority w:val="99"/>
  </w:style>
  <w:style w:type="paragraph" w:styleId="ad">
    <w:name w:val="Subtitle"/>
    <w:basedOn w:val="a"/>
    <w:next w:val="a"/>
    <w:link w:val="ae"/>
    <w:uiPriority w:val="99"/>
    <w:qFormat/>
    <w:rsid w:val="00C22686"/>
    <w:pPr>
      <w:keepNext/>
      <w:keepLines/>
      <w:spacing w:before="360" w:after="80"/>
    </w:pPr>
    <w:rPr>
      <w:rFonts w:ascii="Georgia" w:eastAsia="Times New Roman" w:hAnsi="Georgia" w:cs="Georgia"/>
      <w:i/>
      <w:color w:val="666666"/>
      <w:sz w:val="48"/>
      <w:szCs w:val="48"/>
    </w:rPr>
  </w:style>
  <w:style w:type="character" w:customStyle="1" w:styleId="ae">
    <w:name w:val="Підзаголовок Знак"/>
    <w:link w:val="ad"/>
    <w:uiPriority w:val="11"/>
    <w:rsid w:val="00BC6310"/>
    <w:rPr>
      <w:rFonts w:ascii="Cambria" w:eastAsia="Times New Roman" w:hAnsi="Cambria" w:cs="Times New Roman"/>
      <w:kern w:val="1"/>
      <w:sz w:val="24"/>
      <w:szCs w:val="24"/>
      <w:lang w:eastAsia="zh-CN"/>
    </w:rPr>
  </w:style>
  <w:style w:type="paragraph" w:styleId="af">
    <w:name w:val="List Paragraph"/>
    <w:basedOn w:val="a"/>
    <w:uiPriority w:val="99"/>
    <w:qFormat/>
    <w:rsid w:val="003E10D6"/>
    <w:pPr>
      <w:ind w:left="720"/>
      <w:contextualSpacing/>
    </w:pPr>
  </w:style>
  <w:style w:type="character" w:styleId="af0">
    <w:name w:val="Hyperlink"/>
    <w:uiPriority w:val="99"/>
    <w:semiHidden/>
    <w:rsid w:val="00DD5A6C"/>
    <w:rPr>
      <w:rFonts w:cs="Times New Roman"/>
      <w:color w:val="0000FF"/>
      <w:u w:val="single"/>
    </w:rPr>
  </w:style>
  <w:style w:type="character" w:customStyle="1" w:styleId="description">
    <w:name w:val="description"/>
    <w:uiPriority w:val="99"/>
    <w:rsid w:val="00DD5A6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798759">
      <w:marLeft w:val="0"/>
      <w:marRight w:val="0"/>
      <w:marTop w:val="0"/>
      <w:marBottom w:val="0"/>
      <w:divBdr>
        <w:top w:val="none" w:sz="0" w:space="0" w:color="auto"/>
        <w:left w:val="none" w:sz="0" w:space="0" w:color="auto"/>
        <w:bottom w:val="none" w:sz="0" w:space="0" w:color="auto"/>
        <w:right w:val="none" w:sz="0" w:space="0" w:color="auto"/>
      </w:divBdr>
      <w:divsChild>
        <w:div w:id="974798763">
          <w:marLeft w:val="0"/>
          <w:marRight w:val="0"/>
          <w:marTop w:val="0"/>
          <w:marBottom w:val="0"/>
          <w:divBdr>
            <w:top w:val="none" w:sz="0" w:space="0" w:color="auto"/>
            <w:left w:val="none" w:sz="0" w:space="0" w:color="auto"/>
            <w:bottom w:val="none" w:sz="0" w:space="0" w:color="auto"/>
            <w:right w:val="none" w:sz="0" w:space="0" w:color="auto"/>
          </w:divBdr>
        </w:div>
      </w:divsChild>
    </w:div>
    <w:div w:id="974798760">
      <w:marLeft w:val="0"/>
      <w:marRight w:val="0"/>
      <w:marTop w:val="0"/>
      <w:marBottom w:val="0"/>
      <w:divBdr>
        <w:top w:val="none" w:sz="0" w:space="0" w:color="auto"/>
        <w:left w:val="none" w:sz="0" w:space="0" w:color="auto"/>
        <w:bottom w:val="none" w:sz="0" w:space="0" w:color="auto"/>
        <w:right w:val="none" w:sz="0" w:space="0" w:color="auto"/>
      </w:divBdr>
      <w:divsChild>
        <w:div w:id="974798758">
          <w:marLeft w:val="0"/>
          <w:marRight w:val="0"/>
          <w:marTop w:val="0"/>
          <w:marBottom w:val="0"/>
          <w:divBdr>
            <w:top w:val="none" w:sz="0" w:space="0" w:color="auto"/>
            <w:left w:val="none" w:sz="0" w:space="0" w:color="auto"/>
            <w:bottom w:val="none" w:sz="0" w:space="0" w:color="auto"/>
            <w:right w:val="none" w:sz="0" w:space="0" w:color="auto"/>
          </w:divBdr>
        </w:div>
      </w:divsChild>
    </w:div>
    <w:div w:id="974798761">
      <w:marLeft w:val="0"/>
      <w:marRight w:val="0"/>
      <w:marTop w:val="0"/>
      <w:marBottom w:val="0"/>
      <w:divBdr>
        <w:top w:val="none" w:sz="0" w:space="0" w:color="auto"/>
        <w:left w:val="none" w:sz="0" w:space="0" w:color="auto"/>
        <w:bottom w:val="none" w:sz="0" w:space="0" w:color="auto"/>
        <w:right w:val="none" w:sz="0" w:space="0" w:color="auto"/>
      </w:divBdr>
    </w:div>
    <w:div w:id="974798762">
      <w:marLeft w:val="0"/>
      <w:marRight w:val="0"/>
      <w:marTop w:val="0"/>
      <w:marBottom w:val="0"/>
      <w:divBdr>
        <w:top w:val="none" w:sz="0" w:space="0" w:color="auto"/>
        <w:left w:val="none" w:sz="0" w:space="0" w:color="auto"/>
        <w:bottom w:val="none" w:sz="0" w:space="0" w:color="auto"/>
        <w:right w:val="none" w:sz="0" w:space="0" w:color="auto"/>
      </w:divBdr>
      <w:divsChild>
        <w:div w:id="974798757">
          <w:marLeft w:val="0"/>
          <w:marRight w:val="0"/>
          <w:marTop w:val="0"/>
          <w:marBottom w:val="0"/>
          <w:divBdr>
            <w:top w:val="none" w:sz="0" w:space="0" w:color="auto"/>
            <w:left w:val="none" w:sz="0" w:space="0" w:color="auto"/>
            <w:bottom w:val="none" w:sz="0" w:space="0" w:color="auto"/>
            <w:right w:val="none" w:sz="0" w:space="0" w:color="auto"/>
          </w:divBdr>
        </w:div>
      </w:divsChild>
    </w:div>
    <w:div w:id="9747987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rruptinfo.nazk.gov.ua/"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earch.ligazakon.ua/l_doc2.nsf/link1/ed_2019_08_22/pravo1/KD0005.html?pravo=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E9EEF9-1FF0-4E69-9D8D-0C619BD71A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7ED477-E8E6-4FB2-B681-2CF2EC2539A1}">
  <ds:schemaRefs>
    <ds:schemaRef ds:uri="http://schemas.microsoft.com/sharepoint/v3/contenttype/forms"/>
  </ds:schemaRefs>
</ds:datastoreItem>
</file>

<file path=customXml/itemProps3.xml><?xml version="1.0" encoding="utf-8"?>
<ds:datastoreItem xmlns:ds="http://schemas.openxmlformats.org/officeDocument/2006/customXml" ds:itemID="{F7A24A4A-C384-42C5-97EE-49967F1DE1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4063</Words>
  <Characters>2316</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2020-03-23T10:28:00Z</dcterms:created>
  <dcterms:modified xsi:type="dcterms:W3CDTF">2020-03-23T10:28:00Z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