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592" w:rsidRPr="00AA7592" w:rsidRDefault="00AA7592" w:rsidP="00AA759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zh-CN"/>
        </w:rPr>
      </w:pPr>
    </w:p>
    <w:p w:rsidR="00AA7592" w:rsidRPr="00AA7592" w:rsidRDefault="00AA7592" w:rsidP="00AA7592">
      <w:pPr>
        <w:widowControl w:val="0"/>
        <w:numPr>
          <w:ilvl w:val="6"/>
          <w:numId w:val="0"/>
        </w:numPr>
        <w:autoSpaceDE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AA7592" w:rsidRPr="00AA7592" w:rsidRDefault="00AA7592" w:rsidP="00AA7592">
      <w:pPr>
        <w:widowControl w:val="0"/>
        <w:numPr>
          <w:ilvl w:val="6"/>
          <w:numId w:val="0"/>
        </w:numPr>
        <w:autoSpaceDE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AA7592" w:rsidRPr="00AA7592" w:rsidRDefault="00AA7592" w:rsidP="00AA7592">
      <w:pPr>
        <w:widowControl w:val="0"/>
        <w:numPr>
          <w:ilvl w:val="6"/>
          <w:numId w:val="0"/>
        </w:numPr>
        <w:autoSpaceDE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AA7592" w:rsidRPr="00AA7592" w:rsidRDefault="00AA7592" w:rsidP="00AA7592">
      <w:pPr>
        <w:widowControl w:val="0"/>
        <w:numPr>
          <w:ilvl w:val="6"/>
          <w:numId w:val="0"/>
        </w:numPr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r w:rsidRPr="00AA7592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ВИСНОВОК</w:t>
      </w:r>
    </w:p>
    <w:p w:rsidR="00FB3ADF" w:rsidRDefault="00AA7592" w:rsidP="00AA7592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AA7592">
        <w:rPr>
          <w:rFonts w:ascii="Times New Roman" w:eastAsia="Times New Roman" w:hAnsi="Times New Roman"/>
          <w:b/>
          <w:sz w:val="28"/>
          <w:szCs w:val="28"/>
          <w:lang w:eastAsia="zh-CN"/>
        </w:rPr>
        <w:t>на проект Закону України «Про</w:t>
      </w:r>
      <w:r w:rsidR="00DC252D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</w:t>
      </w:r>
      <w:r w:rsidRPr="00AA7592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внесення змін до Закону України </w:t>
      </w:r>
    </w:p>
    <w:p w:rsidR="00AA7592" w:rsidRPr="00AA7592" w:rsidRDefault="00AA7592" w:rsidP="00AA7592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«</w:t>
      </w:r>
      <w:r w:rsidRPr="00AA7592">
        <w:rPr>
          <w:rFonts w:ascii="Times New Roman" w:eastAsia="Times New Roman" w:hAnsi="Times New Roman"/>
          <w:b/>
          <w:sz w:val="28"/>
          <w:szCs w:val="28"/>
          <w:lang w:eastAsia="zh-CN"/>
        </w:rPr>
        <w:t>Про Національне антикорупційне бюро України</w:t>
      </w: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»</w:t>
      </w:r>
      <w:r w:rsidRPr="00AA7592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(щодо посилення дисципліни в Національному антикорупційному бюро України)</w:t>
      </w:r>
      <w:r w:rsidRPr="00AA759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AA7592" w:rsidRPr="00AA7592" w:rsidRDefault="00AA7592" w:rsidP="00AA7592">
      <w:pPr>
        <w:autoSpaceDE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AA7592" w:rsidRPr="00A9429A" w:rsidRDefault="00AA7592" w:rsidP="00AA759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9429A">
        <w:rPr>
          <w:rFonts w:ascii="Times New Roman" w:eastAsia="Times New Roman" w:hAnsi="Times New Roman"/>
          <w:sz w:val="28"/>
          <w:szCs w:val="28"/>
          <w:lang w:eastAsia="zh-CN"/>
        </w:rPr>
        <w:t xml:space="preserve">Метою законопроекту, як зазначено в пояснювальній записці до нього, </w:t>
      </w:r>
      <w:r w:rsidRPr="00A9429A">
        <w:rPr>
          <w:rFonts w:ascii="Times New Roman" w:eastAsia="Times New Roman" w:hAnsi="Times New Roman"/>
          <w:sz w:val="28"/>
          <w:szCs w:val="28"/>
          <w:lang w:eastAsia="zh-CN"/>
        </w:rPr>
        <w:br/>
        <w:t>є привед</w:t>
      </w: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ення Закону України «Про Національне антикорупційне бюро України» (далі – Закон) у відповідність до положень </w:t>
      </w:r>
      <w:r w:rsidR="00F9558B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Закону України </w:t>
      </w:r>
      <w:r w:rsidR="005251CA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</w:r>
      <w:r w:rsidR="00F9558B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«Про запобігання корупції».</w:t>
      </w: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</w:p>
    <w:p w:rsidR="00AA7592" w:rsidRPr="00AA7592" w:rsidRDefault="00AA7592" w:rsidP="00AA759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Досягти зазначеної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мети передбачається шляхом доповнення 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  <w:t xml:space="preserve">ч. ч. 1, 4 ст. 6 Закону положеннями, згідно з якими директора Національного антикорупційного </w:t>
      </w:r>
      <w:r w:rsidR="00F9558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бюро України (далі – НАБУ) 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може бути звільнено </w:t>
      </w:r>
      <w:r w:rsidR="00F9558B" w:rsidRPr="00F9558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у випадку </w:t>
      </w:r>
      <w:r w:rsidR="00F9558B" w:rsidRPr="00F9558B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порушення ним вимог або невиконання заходів правового режиму надзвичайного стану</w:t>
      </w:r>
      <w:r w:rsidR="00F9558B" w:rsidRPr="00F9558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AA7592" w:rsidRPr="00AA7592" w:rsidRDefault="00AA7592" w:rsidP="00AA759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Поданий законопроект є альтернативним щодо проекту Закону України «Про внесення змін до Закону України «Про Національне антикорупційне бюро України» (щодо приведення цього закону у відповідність до чинних норм антикорупційного законодавства України)» (реєстр. № 3180 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  <w:t xml:space="preserve">від 05.03.2020). При цьому, більшість положень альтернативного законопроекту за своїм змістом є майже тотожними тим, що містяться у законопроекті реєстр. № 3180. </w:t>
      </w:r>
      <w:r w:rsidRPr="00AA7592">
        <w:rPr>
          <w:rFonts w:ascii="Times New Roman" w:eastAsia="Times New Roman" w:hAnsi="Times New Roman"/>
          <w:sz w:val="28"/>
          <w:szCs w:val="28"/>
          <w:lang w:eastAsia="zh-CN"/>
        </w:rPr>
        <w:t xml:space="preserve">З огляду на це Головне управління вважає за необхідне зосередитися на тих проблемних положеннях, які притаманні лише законопроекту реєстр. 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№ 3180-</w:t>
      </w:r>
      <w:r w:rsidR="00463B3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7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 Йдеться, зокрема, про таке.</w:t>
      </w:r>
    </w:p>
    <w:p w:rsidR="00AA7592" w:rsidRPr="00A9429A" w:rsidRDefault="00AA7592" w:rsidP="00AA759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A7592"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  <w:t>1.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На наш погляд, назва законопроекту не відповідає його змісту. Зокрема, поданий проект має назву </w:t>
      </w:r>
      <w:r w:rsidR="00463B37" w:rsidRPr="00463B3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«Про</w:t>
      </w:r>
      <w:r w:rsidR="00DC252D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463B37" w:rsidRPr="00463B3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внесення змін до Закону України «Про Національне антикорупційне бюро України» (</w:t>
      </w:r>
      <w:r w:rsidR="00463B37" w:rsidRPr="003A7877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 xml:space="preserve">щодо посилення дисципліни в Національному </w:t>
      </w:r>
      <w:r w:rsidR="00463B37" w:rsidRPr="00A9429A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антикорупційному бюро України</w:t>
      </w:r>
      <w:r w:rsidR="00463B37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)»</w:t>
      </w: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</w:t>
      </w:r>
    </w:p>
    <w:p w:rsidR="00EB7C7F" w:rsidRDefault="00AA7592" w:rsidP="00AA759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Натомість</w:t>
      </w:r>
      <w:r w:rsidR="00463B37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,</w:t>
      </w: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у проекті врегульовуються </w:t>
      </w:r>
      <w:r w:rsidRPr="00A9429A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підстави та порядок звільнення Директора НАБУ</w:t>
      </w:r>
      <w:r w:rsidR="007541B6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у випадку </w:t>
      </w:r>
      <w:r w:rsidR="007541B6" w:rsidRPr="00A9429A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порушення ним вимог або невиконання заходів правового режиму надзвичайного стану</w:t>
      </w: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</w:t>
      </w:r>
      <w:r w:rsidR="00212F88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Однак</w:t>
      </w:r>
      <w:r w:rsidR="007541B6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запровадження надзвичайного стану </w:t>
      </w:r>
      <w:r w:rsidR="00CB64BE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державі (або в окремих </w:t>
      </w:r>
      <w:r w:rsidR="003A7877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її </w:t>
      </w:r>
      <w:r w:rsidR="00CB64BE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регіонах) </w:t>
      </w:r>
      <w:r w:rsidR="007541B6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не матиме суттєвого впливу на порядок виконання службових обов’язків та правил внутрішнього службового розпорядку в НАБУ, тобто</w:t>
      </w:r>
      <w:r w:rsidR="005251CA" w:rsidRPr="00A9429A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7541B6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д</w:t>
      </w:r>
      <w:r w:rsidR="00807DF7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отриманн</w:t>
      </w:r>
      <w:r w:rsidR="00FB3ADF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я</w:t>
      </w:r>
      <w:r w:rsidR="00807DF7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службової дисципліни. </w:t>
      </w:r>
      <w:r w:rsidR="007541B6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Тому </w:t>
      </w:r>
      <w:r w:rsidR="00FB3ADF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сама</w:t>
      </w: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по собі </w:t>
      </w:r>
      <w:r w:rsidR="00FB3ADF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можливість </w:t>
      </w:r>
      <w:r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звільнення Директора</w:t>
      </w:r>
      <w:r w:rsidR="007541B6" w:rsidRPr="00A9429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НАБУ у випадку порушення ним правил вказаного правового режиму</w:t>
      </w:r>
      <w:r w:rsidRPr="00A9429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807DF7" w:rsidRPr="00A9429A">
        <w:rPr>
          <w:rFonts w:ascii="Times New Roman" w:eastAsia="Times New Roman" w:hAnsi="Times New Roman"/>
          <w:sz w:val="28"/>
          <w:szCs w:val="28"/>
          <w:lang w:eastAsia="zh-CN"/>
        </w:rPr>
        <w:t>жодним чином</w:t>
      </w:r>
      <w:r w:rsidR="00807DF7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AA7592">
        <w:rPr>
          <w:rFonts w:ascii="Times New Roman" w:eastAsia="Times New Roman" w:hAnsi="Times New Roman"/>
          <w:sz w:val="28"/>
          <w:szCs w:val="28"/>
          <w:lang w:eastAsia="zh-CN"/>
        </w:rPr>
        <w:t xml:space="preserve">не сприятиме </w:t>
      </w:r>
      <w:r w:rsidR="00EB7C7F">
        <w:rPr>
          <w:rFonts w:ascii="Times New Roman" w:eastAsia="Times New Roman" w:hAnsi="Times New Roman"/>
          <w:sz w:val="28"/>
          <w:szCs w:val="28"/>
          <w:lang w:eastAsia="zh-CN"/>
        </w:rPr>
        <w:t xml:space="preserve">посиленню дисципліни в НАБУ. </w:t>
      </w:r>
    </w:p>
    <w:p w:rsidR="00AA7592" w:rsidRPr="00AA7592" w:rsidRDefault="00A344AD" w:rsidP="00AA759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344AD">
        <w:rPr>
          <w:rFonts w:ascii="Times New Roman" w:eastAsia="Times New Roman" w:hAnsi="Times New Roman"/>
          <w:b/>
          <w:sz w:val="28"/>
          <w:szCs w:val="28"/>
          <w:lang w:eastAsia="zh-CN"/>
        </w:rPr>
        <w:t>2.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AA7592"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Як </w:t>
      </w:r>
      <w:r w:rsidR="00923DE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</w:t>
      </w:r>
      <w:r w:rsidR="00AA7592"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же зазначалося вище, у законопроекті пропонується доповнити </w:t>
      </w:r>
      <w:r w:rsidR="00AA7592"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  <w:t xml:space="preserve">ч. 4 ст. 6 </w:t>
      </w:r>
      <w:r w:rsidR="00AA7592" w:rsidRPr="00AA7592">
        <w:rPr>
          <w:rFonts w:ascii="Times New Roman" w:eastAsia="Times New Roman" w:hAnsi="Times New Roman"/>
          <w:sz w:val="28"/>
          <w:szCs w:val="28"/>
          <w:lang w:eastAsia="zh-CN"/>
        </w:rPr>
        <w:t>Закону п. 14</w:t>
      </w:r>
      <w:r w:rsidR="00AA7592"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, у якому встановлюється, що однією з підстав звільнення Директора НАБУ є </w:t>
      </w:r>
      <w:r w:rsidR="004017AC" w:rsidRPr="00923DEB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порушення ним вимог або невиконання заходів право</w:t>
      </w:r>
      <w:r w:rsidR="00923DEB" w:rsidRPr="00923DEB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 xml:space="preserve">вого </w:t>
      </w:r>
      <w:r w:rsidR="00923DEB" w:rsidRPr="00923DEB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lastRenderedPageBreak/>
        <w:t>режиму надзвичайного стану</w:t>
      </w:r>
      <w:r w:rsidR="00807DF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Метою таких законодавчих нововведень </w:t>
      </w:r>
      <w:r w:rsidR="00FB3AD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начебто </w:t>
      </w:r>
      <w:r w:rsidR="00807DF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є «</w:t>
      </w:r>
      <w:r w:rsidR="00923DEB" w:rsidRPr="00923DE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приведення Закону України «Про Національне антикорупційне бюро України» </w:t>
      </w:r>
      <w:r w:rsidR="00923DEB" w:rsidRPr="00F553B6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zh-CN"/>
        </w:rPr>
        <w:t>у відповідність до положень Закону України «Про запобігання корупції»</w:t>
      </w:r>
      <w:r w:rsidR="00807DF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(див. пояснювальну записку до проекту)</w:t>
      </w:r>
      <w:r w:rsidR="00AA7592"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</w:t>
      </w:r>
    </w:p>
    <w:p w:rsidR="00CB64BE" w:rsidRDefault="00AA7592" w:rsidP="00923DE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Згідно з приписами </w:t>
      </w:r>
      <w:proofErr w:type="spellStart"/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абз</w:t>
      </w:r>
      <w:proofErr w:type="spellEnd"/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2 ч. 1 ст. 1 Закону завданням НАБУ є протидія кримінальним </w:t>
      </w:r>
      <w:r w:rsidRPr="00AA7592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корупційним правопорушенням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</w:t>
      </w:r>
      <w:r w:rsidRPr="00AA7592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протидії корупції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При цьому, </w:t>
      </w:r>
      <w:r w:rsidRPr="00AA7592"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  <w:t xml:space="preserve">Директор </w:t>
      </w:r>
      <w:r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НАБУ, вочевидь, є тією ключовою фігурою, що забезпечує втілення </w:t>
      </w:r>
      <w:r w:rsidRPr="00AA7592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в життя завдань </w:t>
      </w:r>
      <w:r w:rsidRPr="00AA7592">
        <w:rPr>
          <w:rFonts w:ascii="Times New Roman" w:eastAsia="Times New Roman" w:hAnsi="Times New Roman"/>
          <w:sz w:val="28"/>
          <w:szCs w:val="28"/>
          <w:lang w:eastAsia="zh-CN"/>
        </w:rPr>
        <w:t xml:space="preserve">відповідного органу. </w:t>
      </w:r>
    </w:p>
    <w:p w:rsidR="00923DEB" w:rsidRPr="00AA7592" w:rsidRDefault="00CB64BE" w:rsidP="00923DE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У свою чергу, Закон України </w:t>
      </w:r>
      <w:r w:rsidRPr="00923DE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«Про запобігання корупції»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3A7877">
        <w:rPr>
          <w:rFonts w:ascii="Times New Roman" w:eastAsia="Times New Roman" w:hAnsi="Times New Roman"/>
          <w:i/>
          <w:sz w:val="28"/>
          <w:szCs w:val="28"/>
          <w:lang w:eastAsia="zh-CN"/>
        </w:rPr>
        <w:t>визначає правові та організаційні засади функціонування системи запобігання корупції в Україні, зміст та порядок застосування превентивних антикорупційних механізмів, правила щодо усунення наслідків корупційних правопорушень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(див. преамбулу до вказаного Закону)</w:t>
      </w:r>
      <w:r w:rsidRPr="00CB64BE">
        <w:rPr>
          <w:rFonts w:ascii="Times New Roman" w:eastAsia="Times New Roman" w:hAnsi="Times New Roman"/>
          <w:sz w:val="28"/>
          <w:szCs w:val="28"/>
          <w:lang w:eastAsia="zh-CN"/>
        </w:rPr>
        <w:t>.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FB3ADF">
        <w:rPr>
          <w:rFonts w:ascii="Times New Roman" w:eastAsia="Times New Roman" w:hAnsi="Times New Roman"/>
          <w:sz w:val="28"/>
          <w:szCs w:val="28"/>
          <w:lang w:eastAsia="zh-CN"/>
        </w:rPr>
        <w:t>Тому</w:t>
      </w:r>
      <w:r w:rsidR="00923DEB" w:rsidRPr="00AA7592">
        <w:rPr>
          <w:rFonts w:ascii="Times New Roman" w:eastAsia="Times New Roman" w:hAnsi="Times New Roman"/>
          <w:sz w:val="28"/>
          <w:szCs w:val="28"/>
          <w:lang w:eastAsia="zh-CN"/>
        </w:rPr>
        <w:t xml:space="preserve"> визнання однією з підстав </w:t>
      </w:r>
      <w:r w:rsidR="00923DEB" w:rsidRPr="00AA7592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для звільнення Директора </w:t>
      </w:r>
      <w:r w:rsidR="00923DEB" w:rsidRPr="00AA7592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НАБУ</w:t>
      </w:r>
      <w:r w:rsidR="00923DEB" w:rsidRPr="00AA7592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923DEB" w:rsidRPr="00923DEB">
        <w:rPr>
          <w:rFonts w:ascii="Times New Roman" w:eastAsia="Times New Roman" w:hAnsi="Times New Roman"/>
          <w:i/>
          <w:sz w:val="28"/>
          <w:szCs w:val="28"/>
          <w:lang w:eastAsia="zh-CN"/>
        </w:rPr>
        <w:t>порушення ним вимог або невиконання заходів правового режиму надзвичайного стану</w:t>
      </w:r>
      <w:r w:rsidR="00923DEB" w:rsidRPr="00AA7592">
        <w:rPr>
          <w:rFonts w:ascii="Times New Roman" w:eastAsia="Times New Roman" w:hAnsi="Times New Roman"/>
          <w:sz w:val="28"/>
          <w:szCs w:val="28"/>
          <w:lang w:eastAsia="zh-CN"/>
        </w:rPr>
        <w:t xml:space="preserve">, що </w:t>
      </w:r>
      <w:r w:rsidR="00923DEB">
        <w:rPr>
          <w:rFonts w:ascii="Times New Roman" w:eastAsia="Times New Roman" w:hAnsi="Times New Roman"/>
          <w:sz w:val="28"/>
          <w:szCs w:val="28"/>
          <w:lang w:eastAsia="zh-CN"/>
        </w:rPr>
        <w:t xml:space="preserve">жодним чином </w:t>
      </w:r>
      <w:r w:rsidR="00923DEB" w:rsidRPr="00AA7592">
        <w:rPr>
          <w:rFonts w:ascii="Times New Roman" w:eastAsia="Times New Roman" w:hAnsi="Times New Roman"/>
          <w:sz w:val="28"/>
          <w:szCs w:val="28"/>
          <w:lang w:eastAsia="zh-CN"/>
        </w:rPr>
        <w:t xml:space="preserve">не пов’язане з корупцією, взагалі неможливо обґрунтувати. </w:t>
      </w:r>
      <w:bookmarkStart w:id="0" w:name="n4054"/>
      <w:bookmarkEnd w:id="0"/>
    </w:p>
    <w:p w:rsidR="003A7877" w:rsidRPr="00AA7592" w:rsidRDefault="003A7877" w:rsidP="00923DE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3A787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У зв'язку із 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наведеним вище</w:t>
      </w:r>
      <w:r w:rsidRPr="003A787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bookmarkStart w:id="1" w:name="_GoBack"/>
      <w:r w:rsidRPr="003A787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Головне управління не може підтримати прийняття проекту у запропонованому вигляді.</w:t>
      </w:r>
    </w:p>
    <w:bookmarkEnd w:id="1"/>
    <w:p w:rsidR="00923DEB" w:rsidRPr="00AA7592" w:rsidRDefault="00923DEB" w:rsidP="00AA75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7877" w:rsidRDefault="003A7877" w:rsidP="00AA759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AA7592" w:rsidRPr="00AA7592" w:rsidRDefault="00AA7592" w:rsidP="00AA759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AA7592">
        <w:rPr>
          <w:rFonts w:ascii="Times New Roman" w:hAnsi="Times New Roman"/>
          <w:sz w:val="28"/>
          <w:szCs w:val="28"/>
          <w:lang w:eastAsia="zh-CN"/>
        </w:rPr>
        <w:t xml:space="preserve">Керівник Головного управління </w:t>
      </w:r>
      <w:r w:rsidRPr="00AA7592">
        <w:rPr>
          <w:rFonts w:ascii="Times New Roman" w:hAnsi="Times New Roman"/>
          <w:sz w:val="28"/>
          <w:szCs w:val="28"/>
          <w:lang w:eastAsia="zh-CN"/>
        </w:rPr>
        <w:tab/>
      </w:r>
      <w:r w:rsidRPr="00AA7592">
        <w:rPr>
          <w:rFonts w:ascii="Times New Roman" w:hAnsi="Times New Roman"/>
          <w:sz w:val="28"/>
          <w:szCs w:val="28"/>
          <w:lang w:eastAsia="zh-CN"/>
        </w:rPr>
        <w:tab/>
      </w:r>
      <w:r w:rsidRPr="00AA7592">
        <w:rPr>
          <w:rFonts w:ascii="Times New Roman" w:hAnsi="Times New Roman"/>
          <w:sz w:val="28"/>
          <w:szCs w:val="28"/>
          <w:lang w:eastAsia="zh-CN"/>
        </w:rPr>
        <w:tab/>
      </w:r>
      <w:r w:rsidRPr="00AA7592">
        <w:rPr>
          <w:rFonts w:ascii="Times New Roman" w:hAnsi="Times New Roman"/>
          <w:sz w:val="28"/>
          <w:szCs w:val="28"/>
          <w:lang w:eastAsia="zh-CN"/>
        </w:rPr>
        <w:tab/>
      </w:r>
      <w:r w:rsidR="003A7877">
        <w:rPr>
          <w:rFonts w:ascii="Times New Roman" w:hAnsi="Times New Roman"/>
          <w:sz w:val="28"/>
          <w:szCs w:val="28"/>
          <w:lang w:eastAsia="zh-CN"/>
        </w:rPr>
        <w:t xml:space="preserve">     </w:t>
      </w:r>
      <w:r w:rsidR="00FB3ADF">
        <w:rPr>
          <w:rFonts w:ascii="Times New Roman" w:hAnsi="Times New Roman"/>
          <w:sz w:val="28"/>
          <w:szCs w:val="28"/>
          <w:lang w:eastAsia="zh-CN"/>
        </w:rPr>
        <w:t xml:space="preserve">     </w:t>
      </w:r>
      <w:r w:rsidR="003A7877">
        <w:rPr>
          <w:rFonts w:ascii="Times New Roman" w:hAnsi="Times New Roman"/>
          <w:sz w:val="28"/>
          <w:szCs w:val="28"/>
          <w:lang w:eastAsia="zh-CN"/>
        </w:rPr>
        <w:t xml:space="preserve">  </w:t>
      </w:r>
      <w:r w:rsidRPr="00AA7592">
        <w:rPr>
          <w:rFonts w:ascii="Times New Roman" w:hAnsi="Times New Roman"/>
          <w:sz w:val="28"/>
          <w:szCs w:val="28"/>
          <w:lang w:eastAsia="zh-CN"/>
        </w:rPr>
        <w:t>С. Тихонюк</w:t>
      </w:r>
    </w:p>
    <w:p w:rsidR="003A7877" w:rsidRDefault="003A7877" w:rsidP="00AA75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</w:p>
    <w:p w:rsidR="003A7877" w:rsidRDefault="003A7877" w:rsidP="00AA75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</w:p>
    <w:p w:rsidR="00AA7592" w:rsidRPr="00AA7592" w:rsidRDefault="002B47A8" w:rsidP="00AA75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  <w:proofErr w:type="spellStart"/>
      <w:r>
        <w:rPr>
          <w:rFonts w:ascii="Times New Roman" w:hAnsi="Times New Roman"/>
          <w:sz w:val="20"/>
          <w:szCs w:val="20"/>
          <w:lang w:eastAsia="zh-CN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eastAsia="zh-CN"/>
        </w:rPr>
        <w:t xml:space="preserve">.: </w:t>
      </w:r>
      <w:r w:rsidR="00AA7592" w:rsidRPr="00AA7592">
        <w:rPr>
          <w:rFonts w:ascii="Times New Roman" w:hAnsi="Times New Roman"/>
          <w:sz w:val="20"/>
          <w:szCs w:val="20"/>
          <w:lang w:eastAsia="zh-CN"/>
        </w:rPr>
        <w:t>В. Попович, О. Петриченко</w:t>
      </w:r>
    </w:p>
    <w:p w:rsidR="00AA7592" w:rsidRPr="00AA7592" w:rsidRDefault="00AA7592" w:rsidP="00AA7592">
      <w:pPr>
        <w:spacing w:line="256" w:lineRule="auto"/>
        <w:rPr>
          <w:rFonts w:ascii="Times New Roman" w:hAnsi="Times New Roman"/>
          <w:sz w:val="28"/>
          <w:lang w:eastAsia="zh-CN"/>
        </w:rPr>
      </w:pPr>
    </w:p>
    <w:p w:rsidR="00AA7592" w:rsidRPr="00AA7592" w:rsidRDefault="00AA7592" w:rsidP="00AA7592"/>
    <w:p w:rsidR="00024174" w:rsidRDefault="00024174"/>
    <w:sectPr w:rsidR="00024174" w:rsidSect="00024174">
      <w:headerReference w:type="default" r:id="rId6"/>
      <w:headerReference w:type="first" r:id="rId7"/>
      <w:pgSz w:w="11906" w:h="16838"/>
      <w:pgMar w:top="1134" w:right="851" w:bottom="1418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2A3" w:rsidRDefault="00FD52A3" w:rsidP="00AA7592">
      <w:pPr>
        <w:spacing w:after="0" w:line="240" w:lineRule="auto"/>
      </w:pPr>
      <w:r>
        <w:separator/>
      </w:r>
    </w:p>
  </w:endnote>
  <w:endnote w:type="continuationSeparator" w:id="0">
    <w:p w:rsidR="00FD52A3" w:rsidRDefault="00FD52A3" w:rsidP="00AA7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2A3" w:rsidRDefault="00FD52A3" w:rsidP="00AA7592">
      <w:pPr>
        <w:spacing w:after="0" w:line="240" w:lineRule="auto"/>
      </w:pPr>
      <w:r>
        <w:separator/>
      </w:r>
    </w:p>
  </w:footnote>
  <w:footnote w:type="continuationSeparator" w:id="0">
    <w:p w:rsidR="00FD52A3" w:rsidRDefault="00FD52A3" w:rsidP="00AA7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174" w:rsidRPr="00CB64BE" w:rsidRDefault="00024174">
    <w:pPr>
      <w:pStyle w:val="a3"/>
      <w:jc w:val="right"/>
      <w:rPr>
        <w:rFonts w:ascii="Times New Roman" w:hAnsi="Times New Roman"/>
        <w:sz w:val="24"/>
        <w:szCs w:val="24"/>
      </w:rPr>
    </w:pPr>
    <w:r w:rsidRPr="00CB64BE">
      <w:rPr>
        <w:rFonts w:ascii="Times New Roman" w:hAnsi="Times New Roman"/>
        <w:sz w:val="24"/>
        <w:szCs w:val="24"/>
      </w:rPr>
      <w:fldChar w:fldCharType="begin"/>
    </w:r>
    <w:r w:rsidRPr="00CB64BE">
      <w:rPr>
        <w:rFonts w:ascii="Times New Roman" w:hAnsi="Times New Roman"/>
        <w:sz w:val="24"/>
        <w:szCs w:val="24"/>
      </w:rPr>
      <w:instrText>PAGE</w:instrText>
    </w:r>
    <w:r w:rsidRPr="00CB64BE">
      <w:rPr>
        <w:rFonts w:ascii="Times New Roman" w:hAnsi="Times New Roman"/>
        <w:sz w:val="24"/>
        <w:szCs w:val="24"/>
      </w:rPr>
      <w:fldChar w:fldCharType="separate"/>
    </w:r>
    <w:r w:rsidR="002B47A8">
      <w:rPr>
        <w:rFonts w:ascii="Times New Roman" w:hAnsi="Times New Roman"/>
        <w:noProof/>
        <w:sz w:val="24"/>
        <w:szCs w:val="24"/>
      </w:rPr>
      <w:t>2</w:t>
    </w:r>
    <w:r w:rsidRPr="00CB64BE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174" w:rsidRPr="00907AEA" w:rsidRDefault="00024174" w:rsidP="00024174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 w:rsidRPr="00907AEA">
      <w:rPr>
        <w:rFonts w:ascii="Times New Roman" w:eastAsia="SimSun" w:hAnsi="Times New Roman"/>
        <w:sz w:val="20"/>
        <w:szCs w:val="20"/>
        <w:lang w:eastAsia="zh-CN"/>
      </w:rPr>
      <w:t xml:space="preserve">До реєстр. № </w:t>
    </w:r>
    <w:r w:rsidR="00AA7592" w:rsidRPr="00AA7592">
      <w:rPr>
        <w:rFonts w:ascii="Times New Roman" w:eastAsia="SimSun" w:hAnsi="Times New Roman"/>
        <w:sz w:val="20"/>
        <w:szCs w:val="20"/>
        <w:lang w:eastAsia="zh-CN"/>
      </w:rPr>
      <w:t>3180-7 від 23.03.2020</w:t>
    </w:r>
  </w:p>
  <w:p w:rsidR="00AA7592" w:rsidRPr="00AA7592" w:rsidRDefault="00024174" w:rsidP="00AA7592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 w:rsidRPr="00907AEA">
      <w:rPr>
        <w:rFonts w:ascii="Times New Roman" w:eastAsia="SimSun" w:hAnsi="Times New Roman"/>
        <w:sz w:val="20"/>
        <w:szCs w:val="20"/>
        <w:lang w:eastAsia="zh-CN"/>
      </w:rPr>
      <w:t xml:space="preserve">Народний депутат України </w:t>
    </w:r>
  </w:p>
  <w:p w:rsidR="00024174" w:rsidRPr="00907AEA" w:rsidRDefault="00AA7592" w:rsidP="00AA7592">
    <w:pPr>
      <w:pStyle w:val="a3"/>
      <w:jc w:val="right"/>
    </w:pPr>
    <w:r>
      <w:rPr>
        <w:rFonts w:ascii="Times New Roman" w:eastAsia="SimSun" w:hAnsi="Times New Roman"/>
        <w:sz w:val="20"/>
        <w:szCs w:val="20"/>
        <w:lang w:eastAsia="zh-CN"/>
      </w:rPr>
      <w:t xml:space="preserve">К. </w:t>
    </w:r>
    <w:r w:rsidRPr="00AA7592">
      <w:rPr>
        <w:rFonts w:ascii="Times New Roman" w:eastAsia="SimSun" w:hAnsi="Times New Roman"/>
        <w:sz w:val="20"/>
        <w:szCs w:val="20"/>
        <w:lang w:eastAsia="zh-CN"/>
      </w:rPr>
      <w:t>Рудик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592"/>
    <w:rsid w:val="00024174"/>
    <w:rsid w:val="00212F88"/>
    <w:rsid w:val="00243731"/>
    <w:rsid w:val="00284E8B"/>
    <w:rsid w:val="00294BE6"/>
    <w:rsid w:val="002B47A8"/>
    <w:rsid w:val="00382556"/>
    <w:rsid w:val="003A7877"/>
    <w:rsid w:val="003C539E"/>
    <w:rsid w:val="004017AC"/>
    <w:rsid w:val="00463B37"/>
    <w:rsid w:val="005251CA"/>
    <w:rsid w:val="007541B6"/>
    <w:rsid w:val="00807DF7"/>
    <w:rsid w:val="008508FC"/>
    <w:rsid w:val="008A1A18"/>
    <w:rsid w:val="008D7414"/>
    <w:rsid w:val="00923DEB"/>
    <w:rsid w:val="00A344AD"/>
    <w:rsid w:val="00A9429A"/>
    <w:rsid w:val="00AA7592"/>
    <w:rsid w:val="00C34092"/>
    <w:rsid w:val="00C567FD"/>
    <w:rsid w:val="00CB64BE"/>
    <w:rsid w:val="00DC252D"/>
    <w:rsid w:val="00DF1022"/>
    <w:rsid w:val="00E37D5A"/>
    <w:rsid w:val="00EB7C7F"/>
    <w:rsid w:val="00EF327D"/>
    <w:rsid w:val="00F2792C"/>
    <w:rsid w:val="00F553B6"/>
    <w:rsid w:val="00F9558B"/>
    <w:rsid w:val="00FB3ADF"/>
    <w:rsid w:val="00F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6D8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A7592"/>
  </w:style>
  <w:style w:type="paragraph" w:styleId="a5">
    <w:name w:val="footer"/>
    <w:basedOn w:val="a"/>
    <w:link w:val="a6"/>
    <w:uiPriority w:val="99"/>
    <w:unhideWhenUsed/>
    <w:rsid w:val="00AA7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A7592"/>
  </w:style>
  <w:style w:type="paragraph" w:styleId="a7">
    <w:name w:val="Balloon Text"/>
    <w:basedOn w:val="a"/>
    <w:link w:val="a8"/>
    <w:uiPriority w:val="99"/>
    <w:semiHidden/>
    <w:unhideWhenUsed/>
    <w:rsid w:val="008D7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D741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2455</Words>
  <Characters>1400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2020-07-31T08:32:00Z</dcterms:created>
  <dcterms:modified xsi:type="dcterms:W3CDTF">2020-07-31T08:32:00Z</dcterms:modified>
</cp:coreProperties>
</file>