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52AF7" w:rsidRDefault="001F6AD8" w:rsidP="00546F53">
      <w:pPr>
        <w:pStyle w:val="1"/>
        <w:widowControl/>
        <w:spacing w:before="0" w:after="0" w:line="276" w:lineRule="auto"/>
        <w:ind w:left="0" w:firstLine="0"/>
        <w:jc w:val="center"/>
        <w:rPr>
          <w:rFonts w:hint="eastAsia"/>
          <w:color w:val="000000"/>
        </w:rPr>
      </w:pPr>
      <w:bookmarkStart w:id="0" w:name="_GoBack"/>
      <w:bookmarkEnd w:id="0"/>
      <w:r>
        <w:rPr>
          <w:rFonts w:ascii="Times New Roman" w:eastAsia="Times New Roman" w:hAnsi="Times New Roman"/>
        </w:rPr>
        <w:t>ПОЯСНЮВАЛЬНА ЗАПИСКА</w:t>
      </w:r>
    </w:p>
    <w:p w14:paraId="00000002" w14:textId="6C9CE0A1" w:rsidR="00C52AF7" w:rsidRDefault="001F6AD8" w:rsidP="00546F53">
      <w:pPr>
        <w:spacing w:line="276" w:lineRule="auto"/>
        <w:jc w:val="center"/>
        <w:rPr>
          <w:b/>
          <w:color w:val="000000"/>
          <w:sz w:val="28"/>
          <w:szCs w:val="28"/>
        </w:rPr>
      </w:pPr>
      <w:bookmarkStart w:id="1" w:name="_heading=h.gjdgxs" w:colFirst="0" w:colLast="0"/>
      <w:bookmarkEnd w:id="1"/>
      <w:r>
        <w:rPr>
          <w:b/>
          <w:color w:val="000000"/>
          <w:sz w:val="28"/>
          <w:szCs w:val="28"/>
        </w:rPr>
        <w:t>до проекту Закону України «</w:t>
      </w:r>
      <w:r w:rsidR="00F200C4">
        <w:rPr>
          <w:b/>
          <w:color w:val="000000"/>
          <w:sz w:val="28"/>
          <w:szCs w:val="28"/>
        </w:rPr>
        <w:t xml:space="preserve">Про внесення змін до Закону України </w:t>
      </w:r>
      <w:r w:rsidR="00F200C4">
        <w:rPr>
          <w:b/>
          <w:sz w:val="28"/>
          <w:szCs w:val="28"/>
        </w:rPr>
        <w:t>«Про Національне антикорупційне</w:t>
      </w:r>
      <w:r w:rsidR="00F200C4" w:rsidRPr="009B3D07">
        <w:rPr>
          <w:b/>
          <w:sz w:val="28"/>
          <w:szCs w:val="28"/>
        </w:rPr>
        <w:t xml:space="preserve"> бюро України» </w:t>
      </w:r>
      <w:r w:rsidR="00546F53" w:rsidRPr="009B3D07">
        <w:rPr>
          <w:b/>
          <w:sz w:val="28"/>
          <w:szCs w:val="28"/>
        </w:rPr>
        <w:t xml:space="preserve">(щодо </w:t>
      </w:r>
      <w:r w:rsidR="009B3D07" w:rsidRPr="009B3D07">
        <w:rPr>
          <w:b/>
          <w:sz w:val="28"/>
          <w:szCs w:val="28"/>
        </w:rPr>
        <w:t>забезпечення законності в Національному антикорупційному бюро України</w:t>
      </w:r>
      <w:r w:rsidR="00546F53" w:rsidRPr="009B3D07">
        <w:rPr>
          <w:b/>
          <w:sz w:val="28"/>
          <w:szCs w:val="28"/>
        </w:rPr>
        <w:t>)</w:t>
      </w:r>
      <w:r w:rsidRPr="009B3D07">
        <w:rPr>
          <w:b/>
          <w:color w:val="000000"/>
          <w:sz w:val="28"/>
          <w:szCs w:val="28"/>
        </w:rPr>
        <w:t>»</w:t>
      </w:r>
    </w:p>
    <w:p w14:paraId="00000003" w14:textId="77777777" w:rsidR="00C52AF7" w:rsidRPr="00520CF1" w:rsidRDefault="00C52AF7" w:rsidP="00546F53">
      <w:pPr>
        <w:spacing w:line="276" w:lineRule="auto"/>
        <w:jc w:val="both"/>
        <w:rPr>
          <w:b/>
          <w:sz w:val="20"/>
          <w:szCs w:val="20"/>
        </w:rPr>
      </w:pPr>
    </w:p>
    <w:p w14:paraId="00000004" w14:textId="77777777" w:rsidR="00C52AF7" w:rsidRDefault="001F6AD8" w:rsidP="00546F53">
      <w:pPr>
        <w:spacing w:line="276" w:lineRule="auto"/>
        <w:ind w:firstLine="709"/>
        <w:jc w:val="both"/>
        <w:rPr>
          <w:b/>
          <w:sz w:val="28"/>
          <w:szCs w:val="28"/>
        </w:rPr>
      </w:pPr>
      <w:r>
        <w:rPr>
          <w:b/>
          <w:sz w:val="28"/>
          <w:szCs w:val="28"/>
        </w:rPr>
        <w:t>1. Обґрунтування необхідності прийняття Закону</w:t>
      </w:r>
    </w:p>
    <w:p w14:paraId="00000005" w14:textId="77777777" w:rsidR="00C52AF7" w:rsidRPr="00520CF1" w:rsidRDefault="00C52AF7" w:rsidP="00546F53">
      <w:pPr>
        <w:spacing w:line="276" w:lineRule="auto"/>
        <w:ind w:firstLine="709"/>
        <w:jc w:val="both"/>
        <w:rPr>
          <w:b/>
          <w:sz w:val="11"/>
          <w:szCs w:val="11"/>
        </w:rPr>
      </w:pPr>
    </w:p>
    <w:p w14:paraId="00000006" w14:textId="77777777" w:rsidR="00C52AF7" w:rsidRDefault="001F6AD8" w:rsidP="00546F53">
      <w:pPr>
        <w:widowControl/>
        <w:shd w:val="clear" w:color="auto" w:fill="FFFFFF"/>
        <w:spacing w:line="276" w:lineRule="auto"/>
        <w:ind w:firstLine="460"/>
        <w:jc w:val="both"/>
        <w:rPr>
          <w:sz w:val="28"/>
          <w:szCs w:val="28"/>
        </w:rPr>
      </w:pPr>
      <w:r>
        <w:rPr>
          <w:sz w:val="28"/>
          <w:szCs w:val="28"/>
        </w:rPr>
        <w:t xml:space="preserve">Створення та запуск Національного антикорупційного бюро України було однією з вимог Міжнародного валютного фонду та Європейської комісії для лібералізації візового режиму України з Європейським Союзом. </w:t>
      </w:r>
    </w:p>
    <w:p w14:paraId="00000007" w14:textId="77777777" w:rsidR="00C52AF7" w:rsidRDefault="001F6AD8" w:rsidP="00546F53">
      <w:pPr>
        <w:widowControl/>
        <w:shd w:val="clear" w:color="auto" w:fill="FFFFFF"/>
        <w:spacing w:line="276" w:lineRule="auto"/>
        <w:ind w:firstLine="460"/>
        <w:jc w:val="both"/>
        <w:rPr>
          <w:sz w:val="28"/>
          <w:szCs w:val="28"/>
        </w:rPr>
      </w:pPr>
      <w:r>
        <w:rPr>
          <w:sz w:val="28"/>
          <w:szCs w:val="28"/>
        </w:rPr>
        <w:t>14 жовтня 2014 року Верховна Рада України ухвалила Закон «Про Національне антикорупційне бюро України».</w:t>
      </w:r>
    </w:p>
    <w:p w14:paraId="1EFE96CE" w14:textId="77777777" w:rsidR="009B3D07" w:rsidRDefault="001F6AD8" w:rsidP="009B3D07">
      <w:pPr>
        <w:widowControl/>
        <w:shd w:val="clear" w:color="auto" w:fill="FFFFFF"/>
        <w:spacing w:line="276" w:lineRule="auto"/>
        <w:ind w:firstLine="460"/>
        <w:jc w:val="both"/>
        <w:rPr>
          <w:sz w:val="28"/>
          <w:szCs w:val="28"/>
        </w:rPr>
      </w:pPr>
      <w:r>
        <w:rPr>
          <w:sz w:val="28"/>
          <w:szCs w:val="28"/>
        </w:rPr>
        <w:t xml:space="preserve">В січні 2015 року вперше в історії сучасної України було оголошено відкритий конкурс на заміщення вакантної посади керівника державного органу. 186 кандидатів на посаду директора Національного антикорупційного бюро України подали свої документи. 16 квітня 2015 року Президент України підписав два Укази: №217/2015 – про утворення Національного антикорупційного бюро України та №218/2015 – про призначення переможця конкурсу Директором Бюро. З цього моменту розпочалось створення нового державного органу. Як однією із гарантій незалежності від незаконного впливу на роботу Національного антикорупційного бюро України та його Директора законом було визначено перелік підстав за якими можливе його звільнення. </w:t>
      </w:r>
    </w:p>
    <w:p w14:paraId="37B97167" w14:textId="02415DEA" w:rsidR="009B3D07" w:rsidRPr="009B3D07" w:rsidRDefault="009B3D07" w:rsidP="009B3D07">
      <w:pPr>
        <w:widowControl/>
        <w:shd w:val="clear" w:color="auto" w:fill="FFFFFF"/>
        <w:spacing w:line="276" w:lineRule="auto"/>
        <w:ind w:firstLine="460"/>
        <w:jc w:val="both"/>
        <w:rPr>
          <w:sz w:val="28"/>
          <w:szCs w:val="28"/>
        </w:rPr>
      </w:pPr>
      <w:r>
        <w:rPr>
          <w:color w:val="000000"/>
          <w:sz w:val="28"/>
          <w:szCs w:val="28"/>
          <w:highlight w:val="white"/>
        </w:rPr>
        <w:t xml:space="preserve">Водночас, серед переліку підстав для звільнення директора Національного антикорупційного бюро, передбачених частиною четвертою статті 6 </w:t>
      </w:r>
      <w:r>
        <w:rPr>
          <w:color w:val="000000"/>
          <w:sz w:val="28"/>
          <w:szCs w:val="28"/>
        </w:rPr>
        <w:t xml:space="preserve">Закону України «Про Національне антикорупційне бюро України», не передбачено навіть можливості звільнення Директора у разі якщо його притягнено до відповідальності за </w:t>
      </w:r>
      <w:r>
        <w:rPr>
          <w:color w:val="000000"/>
          <w:sz w:val="28"/>
          <w:szCs w:val="28"/>
          <w:highlight w:val="white"/>
        </w:rPr>
        <w:t xml:space="preserve">хуліганство та поширювання неправдивих чуток. А де ж це видано, щоб хуліган та язиката хвеська могли займати таку відповідальну посаду. У зв’язку з цим, проектом закону пропонується </w:t>
      </w:r>
      <w:r>
        <w:rPr>
          <w:color w:val="000000"/>
          <w:sz w:val="28"/>
          <w:szCs w:val="28"/>
        </w:rPr>
        <w:t xml:space="preserve">доповнити відповідне положення додатковою підставою для звільнення, а саме набрання законної сили рішенням суду про притягнення його до адміністративної відповідальності за адміністративні правопорушення, </w:t>
      </w:r>
      <w:r w:rsidRPr="00073C63">
        <w:rPr>
          <w:bCs/>
          <w:sz w:val="28"/>
          <w:szCs w:val="28"/>
        </w:rPr>
        <w:t xml:space="preserve">передбачені статтями </w:t>
      </w:r>
      <w:r w:rsidRPr="00073C63">
        <w:rPr>
          <w:bCs/>
          <w:color w:val="000000"/>
          <w:sz w:val="28"/>
          <w:szCs w:val="28"/>
          <w:shd w:val="clear" w:color="auto" w:fill="FFFFFF"/>
        </w:rPr>
        <w:t xml:space="preserve">173 (дрібне хуліганство) та </w:t>
      </w:r>
      <w:r w:rsidRPr="00073C63">
        <w:rPr>
          <w:rStyle w:val="rvts9"/>
          <w:bCs/>
          <w:color w:val="000000"/>
          <w:sz w:val="28"/>
          <w:szCs w:val="28"/>
          <w:shd w:val="clear" w:color="auto" w:fill="FFFFFF"/>
        </w:rPr>
        <w:t>173</w:t>
      </w:r>
      <w:r w:rsidRPr="00073C63">
        <w:rPr>
          <w:rStyle w:val="rvts37"/>
          <w:bCs/>
          <w:color w:val="000000"/>
          <w:sz w:val="28"/>
          <w:szCs w:val="28"/>
          <w:shd w:val="clear" w:color="auto" w:fill="FFFFFF"/>
          <w:vertAlign w:val="superscript"/>
        </w:rPr>
        <w:t xml:space="preserve">-1 </w:t>
      </w:r>
      <w:r w:rsidRPr="00073C63">
        <w:rPr>
          <w:rStyle w:val="rvts9"/>
          <w:bCs/>
          <w:color w:val="000000"/>
          <w:sz w:val="28"/>
          <w:szCs w:val="28"/>
          <w:shd w:val="clear" w:color="auto" w:fill="FFFFFF"/>
        </w:rPr>
        <w:t>КУПАП (поширювання неправдивих чуток)</w:t>
      </w:r>
      <w:r>
        <w:rPr>
          <w:rStyle w:val="rvts9"/>
          <w:bCs/>
          <w:color w:val="000000"/>
          <w:sz w:val="28"/>
          <w:szCs w:val="28"/>
          <w:shd w:val="clear" w:color="auto" w:fill="FFFFFF"/>
        </w:rPr>
        <w:t>.</w:t>
      </w:r>
    </w:p>
    <w:p w14:paraId="2AC349DD" w14:textId="77777777" w:rsidR="007501C3" w:rsidRDefault="007501C3" w:rsidP="00546F53">
      <w:pPr>
        <w:spacing w:line="276" w:lineRule="auto"/>
        <w:ind w:firstLine="709"/>
        <w:jc w:val="both"/>
        <w:rPr>
          <w:sz w:val="28"/>
          <w:szCs w:val="28"/>
        </w:rPr>
      </w:pPr>
    </w:p>
    <w:p w14:paraId="0000000D" w14:textId="329DA7D1" w:rsidR="00C52AF7" w:rsidRDefault="001F6AD8" w:rsidP="00546F53">
      <w:pPr>
        <w:spacing w:line="276" w:lineRule="auto"/>
        <w:ind w:firstLine="709"/>
        <w:jc w:val="both"/>
        <w:rPr>
          <w:b/>
          <w:sz w:val="28"/>
          <w:szCs w:val="28"/>
        </w:rPr>
      </w:pPr>
      <w:r>
        <w:rPr>
          <w:b/>
          <w:sz w:val="28"/>
          <w:szCs w:val="28"/>
        </w:rPr>
        <w:t>2.</w:t>
      </w:r>
      <w:r>
        <w:rPr>
          <w:sz w:val="28"/>
          <w:szCs w:val="28"/>
        </w:rPr>
        <w:t xml:space="preserve"> </w:t>
      </w:r>
      <w:r>
        <w:rPr>
          <w:b/>
          <w:sz w:val="28"/>
          <w:szCs w:val="28"/>
        </w:rPr>
        <w:t>Мета і завдання проекту Закону</w:t>
      </w:r>
    </w:p>
    <w:p w14:paraId="0000000E" w14:textId="77777777" w:rsidR="00C52AF7" w:rsidRPr="00BF7F8B" w:rsidRDefault="00C52AF7" w:rsidP="00546F53">
      <w:pPr>
        <w:spacing w:line="276" w:lineRule="auto"/>
        <w:jc w:val="both"/>
        <w:rPr>
          <w:b/>
          <w:sz w:val="21"/>
          <w:szCs w:val="21"/>
        </w:rPr>
      </w:pPr>
    </w:p>
    <w:p w14:paraId="0000000F" w14:textId="1F0FA583" w:rsidR="00C52AF7" w:rsidRPr="00A6040C" w:rsidRDefault="001F6AD8" w:rsidP="00546F53">
      <w:pPr>
        <w:spacing w:line="276" w:lineRule="auto"/>
        <w:ind w:firstLine="709"/>
        <w:jc w:val="both"/>
        <w:rPr>
          <w:color w:val="000000"/>
          <w:sz w:val="28"/>
          <w:szCs w:val="28"/>
        </w:rPr>
      </w:pPr>
      <w:r w:rsidRPr="00A6040C">
        <w:rPr>
          <w:sz w:val="28"/>
          <w:szCs w:val="28"/>
        </w:rPr>
        <w:t xml:space="preserve">Метою прийняття Закону є приведення Закону України «Про Національне антикорупційне бюро України» у відповідність </w:t>
      </w:r>
      <w:r w:rsidR="00A6040C" w:rsidRPr="00A6040C">
        <w:rPr>
          <w:sz w:val="28"/>
          <w:szCs w:val="28"/>
        </w:rPr>
        <w:t xml:space="preserve">до положень </w:t>
      </w:r>
      <w:r w:rsidR="009B3D07">
        <w:rPr>
          <w:sz w:val="28"/>
          <w:szCs w:val="28"/>
        </w:rPr>
        <w:t>законодавства України.</w:t>
      </w:r>
      <w:r w:rsidR="00546F53">
        <w:rPr>
          <w:color w:val="000000"/>
          <w:sz w:val="28"/>
          <w:szCs w:val="28"/>
        </w:rPr>
        <w:t xml:space="preserve"> </w:t>
      </w:r>
    </w:p>
    <w:p w14:paraId="00000010" w14:textId="77777777" w:rsidR="00C52AF7" w:rsidRPr="00BF7F8B" w:rsidRDefault="00C52AF7" w:rsidP="00546F53">
      <w:pPr>
        <w:spacing w:line="276" w:lineRule="auto"/>
        <w:ind w:firstLine="709"/>
        <w:jc w:val="both"/>
        <w:rPr>
          <w:sz w:val="21"/>
          <w:szCs w:val="21"/>
        </w:rPr>
      </w:pPr>
    </w:p>
    <w:p w14:paraId="00000011" w14:textId="77777777" w:rsidR="00C52AF7" w:rsidRDefault="001F6AD8" w:rsidP="00546F53">
      <w:pPr>
        <w:spacing w:line="276" w:lineRule="auto"/>
        <w:ind w:left="709"/>
        <w:jc w:val="both"/>
        <w:rPr>
          <w:b/>
          <w:sz w:val="28"/>
          <w:szCs w:val="28"/>
        </w:rPr>
      </w:pPr>
      <w:r>
        <w:rPr>
          <w:b/>
          <w:sz w:val="28"/>
          <w:szCs w:val="28"/>
        </w:rPr>
        <w:t>3. Загальна характеристика та основні положення проекту Закону</w:t>
      </w:r>
    </w:p>
    <w:p w14:paraId="00000012" w14:textId="77777777" w:rsidR="00C52AF7" w:rsidRPr="00BF7F8B" w:rsidRDefault="00C52AF7" w:rsidP="00546F53">
      <w:pPr>
        <w:spacing w:line="276" w:lineRule="auto"/>
        <w:ind w:left="709"/>
        <w:jc w:val="both"/>
        <w:rPr>
          <w:b/>
          <w:sz w:val="20"/>
          <w:szCs w:val="20"/>
        </w:rPr>
      </w:pPr>
    </w:p>
    <w:p w14:paraId="499C4801" w14:textId="1212D16E" w:rsidR="009B3D07" w:rsidRPr="009B3D07" w:rsidRDefault="009B3D07" w:rsidP="009B3D07">
      <w:pPr>
        <w:spacing w:line="276" w:lineRule="auto"/>
        <w:ind w:firstLine="709"/>
        <w:jc w:val="both"/>
        <w:rPr>
          <w:sz w:val="28"/>
          <w:szCs w:val="28"/>
        </w:rPr>
      </w:pPr>
      <w:r>
        <w:rPr>
          <w:sz w:val="28"/>
          <w:szCs w:val="28"/>
        </w:rPr>
        <w:t xml:space="preserve">Законопроектом пропонується </w:t>
      </w:r>
      <w:r w:rsidRPr="009B3D07">
        <w:rPr>
          <w:sz w:val="28"/>
          <w:szCs w:val="28"/>
        </w:rPr>
        <w:t xml:space="preserve">доповнити частину четверту статті 6 Закону України «Про Національне антикорупційне бюро України» </w:t>
      </w:r>
      <w:r>
        <w:rPr>
          <w:sz w:val="28"/>
          <w:szCs w:val="28"/>
        </w:rPr>
        <w:t>змінами</w:t>
      </w:r>
      <w:r w:rsidRPr="009B3D07">
        <w:rPr>
          <w:sz w:val="28"/>
          <w:szCs w:val="28"/>
        </w:rPr>
        <w:t xml:space="preserve">, </w:t>
      </w:r>
      <w:r w:rsidRPr="009B3D07">
        <w:rPr>
          <w:sz w:val="28"/>
          <w:szCs w:val="28"/>
        </w:rPr>
        <w:lastRenderedPageBreak/>
        <w:t>згідно з як</w:t>
      </w:r>
      <w:r>
        <w:rPr>
          <w:sz w:val="28"/>
          <w:szCs w:val="28"/>
        </w:rPr>
        <w:t>ими директора Національного антикорупційного може бути звільнено у раз</w:t>
      </w:r>
      <w:r w:rsidR="000B4662">
        <w:rPr>
          <w:sz w:val="28"/>
          <w:szCs w:val="28"/>
        </w:rPr>
        <w:t xml:space="preserve">і </w:t>
      </w:r>
      <w:r>
        <w:rPr>
          <w:sz w:val="28"/>
          <w:szCs w:val="28"/>
        </w:rPr>
        <w:t xml:space="preserve">набрання законної сили рішенням суду про </w:t>
      </w:r>
      <w:r w:rsidRPr="009B3D07">
        <w:rPr>
          <w:sz w:val="28"/>
          <w:szCs w:val="28"/>
        </w:rPr>
        <w:t>притягнення його до адміністративної відповідальності за адміністративні правопорушення, передбачені статтями 173 (дрібне хуліганство) та 173-1 КУПАП (поширювання неправдивих чуток).</w:t>
      </w:r>
    </w:p>
    <w:p w14:paraId="00000014" w14:textId="77777777" w:rsidR="00C52AF7" w:rsidRPr="00797D6C" w:rsidRDefault="00C52AF7" w:rsidP="00546F53">
      <w:pPr>
        <w:spacing w:line="276" w:lineRule="auto"/>
        <w:ind w:firstLine="708"/>
        <w:jc w:val="both"/>
        <w:rPr>
          <w:b/>
        </w:rPr>
      </w:pPr>
    </w:p>
    <w:p w14:paraId="00000015" w14:textId="77777777" w:rsidR="00C52AF7" w:rsidRDefault="001F6AD8" w:rsidP="00546F53">
      <w:pPr>
        <w:spacing w:line="276" w:lineRule="auto"/>
        <w:ind w:firstLine="708"/>
        <w:jc w:val="both"/>
        <w:rPr>
          <w:b/>
          <w:sz w:val="28"/>
          <w:szCs w:val="28"/>
        </w:rPr>
      </w:pPr>
      <w:r>
        <w:rPr>
          <w:b/>
          <w:sz w:val="28"/>
          <w:szCs w:val="28"/>
        </w:rPr>
        <w:t>4. Стан нормативно-правової бази у даній сфері правового регулювання</w:t>
      </w:r>
    </w:p>
    <w:p w14:paraId="00000016" w14:textId="77777777" w:rsidR="00C52AF7" w:rsidRPr="00BF7F8B" w:rsidRDefault="00C52AF7" w:rsidP="00546F53">
      <w:pPr>
        <w:spacing w:line="276" w:lineRule="auto"/>
        <w:ind w:firstLine="708"/>
        <w:jc w:val="both"/>
        <w:rPr>
          <w:sz w:val="18"/>
          <w:szCs w:val="18"/>
        </w:rPr>
      </w:pPr>
    </w:p>
    <w:p w14:paraId="00000017" w14:textId="77777777" w:rsidR="00C52AF7" w:rsidRDefault="001F6AD8" w:rsidP="00546F53">
      <w:pPr>
        <w:spacing w:line="276" w:lineRule="auto"/>
        <w:ind w:firstLine="709"/>
        <w:jc w:val="both"/>
        <w:rPr>
          <w:sz w:val="28"/>
          <w:szCs w:val="28"/>
        </w:rPr>
      </w:pPr>
      <w:r>
        <w:rPr>
          <w:sz w:val="28"/>
          <w:szCs w:val="28"/>
        </w:rPr>
        <w:t xml:space="preserve">Питання, що належать до предмета правового регулювання законопроекту, регулюються Законом України «Про </w:t>
      </w:r>
      <w:r>
        <w:rPr>
          <w:color w:val="000000"/>
          <w:sz w:val="28"/>
          <w:szCs w:val="28"/>
        </w:rPr>
        <w:t>Національне антикорупційне бюро України»</w:t>
      </w:r>
      <w:r>
        <w:rPr>
          <w:sz w:val="28"/>
          <w:szCs w:val="28"/>
        </w:rPr>
        <w:t>.</w:t>
      </w:r>
    </w:p>
    <w:p w14:paraId="00000019" w14:textId="6E0CA988" w:rsidR="00C52AF7" w:rsidRDefault="001F6AD8" w:rsidP="00546F53">
      <w:pPr>
        <w:spacing w:line="276" w:lineRule="auto"/>
        <w:ind w:firstLine="709"/>
        <w:jc w:val="both"/>
        <w:rPr>
          <w:sz w:val="28"/>
          <w:szCs w:val="28"/>
        </w:rPr>
      </w:pPr>
      <w:r>
        <w:rPr>
          <w:sz w:val="28"/>
          <w:szCs w:val="28"/>
        </w:rPr>
        <w:t xml:space="preserve">Реалізація положень Закону, про проект якого йдеться, не потребує внесення змін до інших законодавчих актів. </w:t>
      </w:r>
    </w:p>
    <w:p w14:paraId="0000001A" w14:textId="77777777" w:rsidR="00C52AF7" w:rsidRPr="00BF7F8B" w:rsidRDefault="00C52AF7" w:rsidP="00546F53">
      <w:pPr>
        <w:spacing w:line="276" w:lineRule="auto"/>
        <w:ind w:firstLine="709"/>
        <w:jc w:val="both"/>
        <w:rPr>
          <w:sz w:val="20"/>
          <w:szCs w:val="20"/>
        </w:rPr>
      </w:pPr>
    </w:p>
    <w:p w14:paraId="0000001B" w14:textId="77777777" w:rsidR="00C52AF7" w:rsidRDefault="001F6AD8" w:rsidP="00546F53">
      <w:pPr>
        <w:spacing w:line="276" w:lineRule="auto"/>
        <w:ind w:left="709"/>
        <w:jc w:val="both"/>
        <w:rPr>
          <w:b/>
          <w:sz w:val="28"/>
          <w:szCs w:val="28"/>
        </w:rPr>
      </w:pPr>
      <w:r>
        <w:rPr>
          <w:b/>
          <w:sz w:val="28"/>
          <w:szCs w:val="28"/>
        </w:rPr>
        <w:t>5. Фінансово-економічне обґрунтування</w:t>
      </w:r>
    </w:p>
    <w:p w14:paraId="0000001C" w14:textId="77777777" w:rsidR="00C52AF7" w:rsidRPr="00BF7F8B" w:rsidRDefault="00C52AF7" w:rsidP="00546F53">
      <w:pPr>
        <w:spacing w:line="276" w:lineRule="auto"/>
        <w:ind w:left="709"/>
        <w:jc w:val="both"/>
        <w:rPr>
          <w:b/>
          <w:sz w:val="15"/>
          <w:szCs w:val="15"/>
        </w:rPr>
      </w:pPr>
    </w:p>
    <w:p w14:paraId="0000001D" w14:textId="77777777" w:rsidR="00C52AF7" w:rsidRDefault="001F6AD8" w:rsidP="00546F53">
      <w:pPr>
        <w:shd w:val="clear" w:color="auto" w:fill="FFFFFF"/>
        <w:spacing w:line="276" w:lineRule="auto"/>
        <w:ind w:firstLine="720"/>
        <w:jc w:val="both"/>
      </w:pPr>
      <w:r>
        <w:rPr>
          <w:sz w:val="28"/>
          <w:szCs w:val="28"/>
        </w:rPr>
        <w:t>Реалізація законопроекту не потребує додаткових витрат із державного бюджету України.</w:t>
      </w:r>
    </w:p>
    <w:p w14:paraId="0000001E" w14:textId="77777777" w:rsidR="00C52AF7" w:rsidRPr="00BF7F8B" w:rsidRDefault="00C52AF7" w:rsidP="00546F53">
      <w:pPr>
        <w:spacing w:line="276" w:lineRule="auto"/>
        <w:ind w:firstLine="709"/>
        <w:jc w:val="both"/>
        <w:rPr>
          <w:sz w:val="15"/>
          <w:szCs w:val="15"/>
        </w:rPr>
      </w:pPr>
    </w:p>
    <w:p w14:paraId="0000001F" w14:textId="77777777" w:rsidR="00C52AF7" w:rsidRDefault="001F6AD8" w:rsidP="00546F53">
      <w:pPr>
        <w:spacing w:line="276" w:lineRule="auto"/>
        <w:ind w:firstLine="708"/>
        <w:jc w:val="both"/>
        <w:rPr>
          <w:b/>
          <w:sz w:val="28"/>
          <w:szCs w:val="28"/>
        </w:rPr>
      </w:pPr>
      <w:r>
        <w:rPr>
          <w:b/>
          <w:sz w:val="28"/>
          <w:szCs w:val="28"/>
        </w:rPr>
        <w:t>6. Прогноз соціально-економічних, правових та інших наслідків прийняття акту</w:t>
      </w:r>
    </w:p>
    <w:p w14:paraId="00000020" w14:textId="77777777" w:rsidR="00C52AF7" w:rsidRPr="00BF7F8B" w:rsidRDefault="00C52AF7" w:rsidP="00546F53">
      <w:pPr>
        <w:spacing w:line="276" w:lineRule="auto"/>
        <w:ind w:firstLine="708"/>
        <w:jc w:val="both"/>
        <w:rPr>
          <w:b/>
          <w:sz w:val="16"/>
          <w:szCs w:val="16"/>
        </w:rPr>
      </w:pPr>
    </w:p>
    <w:p w14:paraId="4DB2E703" w14:textId="68D967B8" w:rsidR="00B15CDD" w:rsidRDefault="001F6AD8" w:rsidP="00B15CDD">
      <w:pPr>
        <w:pStyle w:val="a6"/>
        <w:spacing w:before="0" w:beforeAutospacing="0" w:after="0" w:afterAutospacing="0" w:line="276" w:lineRule="auto"/>
        <w:ind w:firstLine="709"/>
        <w:jc w:val="both"/>
        <w:rPr>
          <w:lang w:eastAsia="uk-UA"/>
        </w:rPr>
      </w:pPr>
      <w:r>
        <w:rPr>
          <w:color w:val="000000"/>
          <w:sz w:val="28"/>
          <w:szCs w:val="28"/>
        </w:rPr>
        <w:t xml:space="preserve">Прийняття Закону </w:t>
      </w:r>
      <w:r w:rsidR="00B2548F">
        <w:rPr>
          <w:sz w:val="28"/>
          <w:szCs w:val="28"/>
        </w:rPr>
        <w:t>дозволить удосконалити п</w:t>
      </w:r>
      <w:r>
        <w:rPr>
          <w:sz w:val="28"/>
          <w:szCs w:val="28"/>
        </w:rPr>
        <w:t xml:space="preserve">оложення Закону України «Про Національне антикорупційне бюро України» </w:t>
      </w:r>
      <w:r w:rsidR="009C780A">
        <w:rPr>
          <w:sz w:val="28"/>
          <w:szCs w:val="28"/>
        </w:rPr>
        <w:t>щодо переліку підстав звільнення Директора Національного антикорупційного бюро України пунктом</w:t>
      </w:r>
      <w:r w:rsidR="009B3D07">
        <w:rPr>
          <w:sz w:val="28"/>
          <w:szCs w:val="28"/>
        </w:rPr>
        <w:t>.</w:t>
      </w:r>
    </w:p>
    <w:p w14:paraId="00000021" w14:textId="39637FC4" w:rsidR="00C52AF7" w:rsidRDefault="00C52AF7" w:rsidP="0004427E">
      <w:pPr>
        <w:pStyle w:val="a6"/>
        <w:spacing w:before="0" w:beforeAutospacing="0" w:after="0" w:afterAutospacing="0" w:line="276" w:lineRule="auto"/>
        <w:ind w:firstLine="709"/>
        <w:jc w:val="both"/>
        <w:rPr>
          <w:color w:val="000000"/>
          <w:sz w:val="28"/>
          <w:szCs w:val="28"/>
        </w:rPr>
      </w:pPr>
    </w:p>
    <w:p w14:paraId="1BABF1C7" w14:textId="77777777" w:rsidR="00797D6C" w:rsidRPr="00797D6C" w:rsidRDefault="00797D6C" w:rsidP="00E67EB0">
      <w:pPr>
        <w:widowControl/>
        <w:pBdr>
          <w:top w:val="nil"/>
          <w:left w:val="nil"/>
          <w:bottom w:val="nil"/>
          <w:right w:val="nil"/>
          <w:between w:val="nil"/>
        </w:pBdr>
        <w:spacing w:line="276" w:lineRule="auto"/>
        <w:jc w:val="both"/>
        <w:rPr>
          <w:color w:val="000000"/>
          <w:sz w:val="28"/>
          <w:szCs w:val="28"/>
        </w:rPr>
      </w:pPr>
    </w:p>
    <w:p w14:paraId="1366246D" w14:textId="145B4CB3" w:rsidR="00A6040C" w:rsidRPr="00B31D94" w:rsidRDefault="001F6AD8" w:rsidP="00E67EB0">
      <w:pPr>
        <w:widowControl/>
        <w:pBdr>
          <w:top w:val="nil"/>
          <w:left w:val="nil"/>
          <w:bottom w:val="nil"/>
          <w:right w:val="nil"/>
          <w:between w:val="nil"/>
        </w:pBdr>
        <w:spacing w:line="276" w:lineRule="auto"/>
        <w:jc w:val="both"/>
        <w:rPr>
          <w:b/>
          <w:color w:val="000000"/>
          <w:sz w:val="28"/>
          <w:szCs w:val="28"/>
        </w:rPr>
      </w:pPr>
      <w:r>
        <w:rPr>
          <w:b/>
          <w:color w:val="000000"/>
          <w:sz w:val="28"/>
          <w:szCs w:val="28"/>
        </w:rPr>
        <w:t>Народн</w:t>
      </w:r>
      <w:r w:rsidR="00546F53">
        <w:rPr>
          <w:b/>
          <w:color w:val="000000"/>
          <w:sz w:val="28"/>
          <w:szCs w:val="28"/>
        </w:rPr>
        <w:t>ий</w:t>
      </w:r>
      <w:r>
        <w:rPr>
          <w:b/>
          <w:color w:val="000000"/>
          <w:sz w:val="28"/>
          <w:szCs w:val="28"/>
        </w:rPr>
        <w:t xml:space="preserve"> депутат України</w:t>
      </w:r>
      <w:r>
        <w:rPr>
          <w:b/>
          <w:color w:val="000000"/>
          <w:sz w:val="28"/>
          <w:szCs w:val="28"/>
        </w:rPr>
        <w:tab/>
      </w:r>
      <w:r>
        <w:rPr>
          <w:b/>
          <w:color w:val="000000"/>
          <w:sz w:val="28"/>
          <w:szCs w:val="28"/>
        </w:rPr>
        <w:tab/>
      </w:r>
      <w:r w:rsidR="009B3D07">
        <w:rPr>
          <w:b/>
          <w:color w:val="000000"/>
          <w:sz w:val="28"/>
          <w:szCs w:val="28"/>
        </w:rPr>
        <w:t xml:space="preserve">                               Юрчишин Я.Р. (№215)</w:t>
      </w:r>
      <w:r>
        <w:rPr>
          <w:b/>
          <w:color w:val="000000"/>
          <w:sz w:val="28"/>
          <w:szCs w:val="28"/>
        </w:rPr>
        <w:tab/>
      </w:r>
      <w:r>
        <w:rPr>
          <w:b/>
          <w:color w:val="000000"/>
          <w:sz w:val="28"/>
          <w:szCs w:val="28"/>
        </w:rPr>
        <w:tab/>
      </w:r>
      <w:r w:rsidR="00217721">
        <w:rPr>
          <w:b/>
          <w:color w:val="000000"/>
          <w:sz w:val="28"/>
          <w:szCs w:val="28"/>
        </w:rPr>
        <w:t xml:space="preserve">                             </w:t>
      </w:r>
    </w:p>
    <w:p w14:paraId="00000025" w14:textId="6DC755AE" w:rsidR="00C52AF7" w:rsidRPr="00B31D94" w:rsidRDefault="00C52AF7" w:rsidP="00546F53">
      <w:pPr>
        <w:widowControl/>
        <w:pBdr>
          <w:top w:val="nil"/>
          <w:left w:val="nil"/>
          <w:bottom w:val="nil"/>
          <w:right w:val="nil"/>
          <w:between w:val="nil"/>
        </w:pBdr>
        <w:spacing w:line="276" w:lineRule="auto"/>
        <w:ind w:left="-142" w:firstLine="7372"/>
        <w:jc w:val="both"/>
        <w:rPr>
          <w:b/>
          <w:color w:val="000000"/>
          <w:sz w:val="28"/>
          <w:szCs w:val="28"/>
        </w:rPr>
      </w:pPr>
    </w:p>
    <w:sectPr w:rsidR="00C52AF7" w:rsidRPr="00B31D94" w:rsidSect="00520CF1">
      <w:headerReference w:type="even" r:id="rId11"/>
      <w:headerReference w:type="default" r:id="rId12"/>
      <w:pgSz w:w="11906" w:h="16838"/>
      <w:pgMar w:top="560" w:right="850" w:bottom="611"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04B2A" w14:textId="77777777" w:rsidR="003C5A3E" w:rsidRDefault="003C5A3E">
      <w:r>
        <w:separator/>
      </w:r>
    </w:p>
  </w:endnote>
  <w:endnote w:type="continuationSeparator" w:id="0">
    <w:p w14:paraId="3A498441" w14:textId="77777777" w:rsidR="003C5A3E" w:rsidRDefault="003C5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dale Sans UI">
    <w:altName w:val="Arial Unicode MS"/>
    <w:charset w:val="80"/>
    <w:family w:val="auto"/>
    <w:pitch w:val="variable"/>
    <w:sig w:usb0="00000000" w:usb1="08070000" w:usb2="00000010" w:usb3="00000000" w:csb0="00020000" w:csb1="00000000"/>
  </w:font>
  <w:font w:name="Liberation Sans">
    <w:altName w:val="Arial"/>
    <w:charset w:val="00"/>
    <w:family w:val="auto"/>
    <w:pitch w:val="default"/>
  </w:font>
  <w:font w:name="WenQuanYi Micro Hei">
    <w:altName w:val="Arial Unicode MS"/>
    <w:charset w:val="80"/>
    <w:family w:val="auto"/>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F9807D" w14:textId="77777777" w:rsidR="003C5A3E" w:rsidRDefault="003C5A3E">
      <w:r>
        <w:separator/>
      </w:r>
    </w:p>
  </w:footnote>
  <w:footnote w:type="continuationSeparator" w:id="0">
    <w:p w14:paraId="0123F221" w14:textId="77777777" w:rsidR="003C5A3E" w:rsidRDefault="003C5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8" w14:textId="77777777"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29" w14:textId="77777777" w:rsidR="00C52AF7" w:rsidRDefault="00C52AF7">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6" w14:textId="5A7DC1D1"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D76924">
      <w:rPr>
        <w:noProof/>
        <w:color w:val="000000"/>
      </w:rPr>
      <w:t>2</w:t>
    </w:r>
    <w:r>
      <w:rPr>
        <w:color w:val="000000"/>
      </w:rPr>
      <w:fldChar w:fldCharType="end"/>
    </w:r>
  </w:p>
  <w:p w14:paraId="00000027" w14:textId="77777777" w:rsidR="00C52AF7" w:rsidRDefault="00C52AF7">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2E2CC6"/>
    <w:multiLevelType w:val="multilevel"/>
    <w:tmpl w:val="C8E229F2"/>
    <w:lvl w:ilvl="0">
      <w:start w:val="1"/>
      <w:numFmt w:val="decimal"/>
      <w:pStyle w:val="1"/>
      <w:lvlText w:val=""/>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AF7"/>
    <w:rsid w:val="0004427E"/>
    <w:rsid w:val="0007262E"/>
    <w:rsid w:val="000B4662"/>
    <w:rsid w:val="000E286B"/>
    <w:rsid w:val="001544A3"/>
    <w:rsid w:val="00192AB3"/>
    <w:rsid w:val="00196978"/>
    <w:rsid w:val="001B79A0"/>
    <w:rsid w:val="001C5DA0"/>
    <w:rsid w:val="001F6AD8"/>
    <w:rsid w:val="00217721"/>
    <w:rsid w:val="00293F5A"/>
    <w:rsid w:val="002B0CCD"/>
    <w:rsid w:val="003C5A3E"/>
    <w:rsid w:val="003E10D6"/>
    <w:rsid w:val="00436C3F"/>
    <w:rsid w:val="00467AAC"/>
    <w:rsid w:val="004E6CF3"/>
    <w:rsid w:val="00520CF1"/>
    <w:rsid w:val="00546F53"/>
    <w:rsid w:val="00554DB9"/>
    <w:rsid w:val="005E74C9"/>
    <w:rsid w:val="006207BB"/>
    <w:rsid w:val="006A0FF3"/>
    <w:rsid w:val="006E51CD"/>
    <w:rsid w:val="006E6D67"/>
    <w:rsid w:val="007501C3"/>
    <w:rsid w:val="0078066A"/>
    <w:rsid w:val="00797D6C"/>
    <w:rsid w:val="007A37F2"/>
    <w:rsid w:val="007A7B4D"/>
    <w:rsid w:val="007D1FAE"/>
    <w:rsid w:val="007E7AFC"/>
    <w:rsid w:val="00880DBF"/>
    <w:rsid w:val="0089644A"/>
    <w:rsid w:val="00922ED5"/>
    <w:rsid w:val="009B3D07"/>
    <w:rsid w:val="009C780A"/>
    <w:rsid w:val="009F0521"/>
    <w:rsid w:val="00A6040C"/>
    <w:rsid w:val="00A75CE0"/>
    <w:rsid w:val="00A75FC0"/>
    <w:rsid w:val="00AA0269"/>
    <w:rsid w:val="00B15CDD"/>
    <w:rsid w:val="00B2548F"/>
    <w:rsid w:val="00B31D94"/>
    <w:rsid w:val="00BF7F8B"/>
    <w:rsid w:val="00C52AF7"/>
    <w:rsid w:val="00C57A53"/>
    <w:rsid w:val="00C63455"/>
    <w:rsid w:val="00C760C2"/>
    <w:rsid w:val="00D37B83"/>
    <w:rsid w:val="00D71CBD"/>
    <w:rsid w:val="00D7253F"/>
    <w:rsid w:val="00D75C84"/>
    <w:rsid w:val="00D76924"/>
    <w:rsid w:val="00DC57DC"/>
    <w:rsid w:val="00DD1BFD"/>
    <w:rsid w:val="00DD5A6C"/>
    <w:rsid w:val="00E2149A"/>
    <w:rsid w:val="00E67EB0"/>
    <w:rsid w:val="00EA6E68"/>
    <w:rsid w:val="00F05491"/>
    <w:rsid w:val="00F200C4"/>
    <w:rsid w:val="00F238A9"/>
    <w:rsid w:val="00F776AC"/>
    <w:rsid w:val="00F90F1F"/>
    <w:rsid w:val="00FF360F"/>
    <w:rsid w:val="00FF51C3"/>
    <w:rsid w:val="00FF7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325BB"/>
  <w15:docId w15:val="{165FBAE2-4C45-244A-A8E6-5B6677962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714F"/>
    <w:pPr>
      <w:suppressAutoHyphens/>
    </w:pPr>
    <w:rPr>
      <w:rFonts w:eastAsia="Andale Sans UI"/>
      <w:kern w:val="1"/>
      <w:lang w:eastAsia="zh-CN"/>
    </w:rPr>
  </w:style>
  <w:style w:type="paragraph" w:styleId="1">
    <w:name w:val="heading 1"/>
    <w:basedOn w:val="a"/>
    <w:next w:val="a0"/>
    <w:link w:val="10"/>
    <w:uiPriority w:val="9"/>
    <w:qFormat/>
    <w:rsid w:val="00B6714F"/>
    <w:pPr>
      <w:keepNext/>
      <w:numPr>
        <w:numId w:val="1"/>
      </w:numPr>
      <w:spacing w:before="240" w:after="120"/>
      <w:jc w:val="both"/>
      <w:outlineLvl w:val="0"/>
    </w:pPr>
    <w:rPr>
      <w:rFonts w:ascii="Liberation Sans" w:eastAsia="WenQuanYi Micro Hei" w:hAnsi="Liberation Sans"/>
      <w:b/>
      <w:bCs/>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Заголовок 1 Знак"/>
    <w:basedOn w:val="a1"/>
    <w:link w:val="1"/>
    <w:uiPriority w:val="9"/>
    <w:locked/>
    <w:rPr>
      <w:rFonts w:asciiTheme="majorHAnsi" w:eastAsiaTheme="majorEastAsia" w:hAnsiTheme="majorHAnsi" w:cs="Times New Roman"/>
      <w:b/>
      <w:bCs/>
      <w:kern w:val="32"/>
      <w:sz w:val="32"/>
      <w:szCs w:val="32"/>
      <w:lang w:val="x-none" w:eastAsia="zh-CN"/>
    </w:rPr>
  </w:style>
  <w:style w:type="paragraph" w:styleId="a0">
    <w:name w:val="Body Text"/>
    <w:basedOn w:val="a"/>
    <w:link w:val="a5"/>
    <w:uiPriority w:val="99"/>
    <w:rsid w:val="00B6714F"/>
    <w:pPr>
      <w:spacing w:after="120"/>
    </w:pPr>
  </w:style>
  <w:style w:type="paragraph" w:styleId="30">
    <w:name w:val="Body Text Indent 3"/>
    <w:basedOn w:val="a"/>
    <w:link w:val="31"/>
    <w:uiPriority w:val="99"/>
    <w:rsid w:val="00B6714F"/>
    <w:pPr>
      <w:widowControl/>
      <w:suppressAutoHyphens w:val="0"/>
      <w:ind w:left="708"/>
      <w:jc w:val="both"/>
    </w:pPr>
    <w:rPr>
      <w:rFonts w:eastAsia="Times New Roman"/>
      <w:kern w:val="0"/>
      <w:sz w:val="28"/>
      <w:szCs w:val="28"/>
      <w:lang w:val="ru-RU" w:eastAsia="ru-RU"/>
    </w:rPr>
  </w:style>
  <w:style w:type="character" w:customStyle="1" w:styleId="a5">
    <w:name w:val="Основний текст Знак"/>
    <w:basedOn w:val="a1"/>
    <w:link w:val="a0"/>
    <w:uiPriority w:val="99"/>
    <w:semiHidden/>
    <w:locked/>
    <w:rPr>
      <w:rFonts w:eastAsia="Andale Sans UI" w:cs="Times New Roman"/>
      <w:kern w:val="1"/>
      <w:sz w:val="24"/>
      <w:szCs w:val="24"/>
      <w:lang w:val="x-none" w:eastAsia="zh-CN"/>
    </w:rPr>
  </w:style>
  <w:style w:type="paragraph" w:styleId="a6">
    <w:name w:val="Normal (Web)"/>
    <w:basedOn w:val="a"/>
    <w:uiPriority w:val="99"/>
    <w:rsid w:val="00B6714F"/>
    <w:pPr>
      <w:widowControl/>
      <w:suppressAutoHyphens w:val="0"/>
      <w:spacing w:before="100" w:beforeAutospacing="1" w:after="100" w:afterAutospacing="1"/>
    </w:pPr>
    <w:rPr>
      <w:rFonts w:eastAsia="Times New Roman"/>
      <w:kern w:val="0"/>
      <w:lang w:eastAsia="ru-RU"/>
    </w:rPr>
  </w:style>
  <w:style w:type="character" w:customStyle="1" w:styleId="31">
    <w:name w:val="Основний текст з відступом 3 Знак"/>
    <w:basedOn w:val="a1"/>
    <w:link w:val="30"/>
    <w:uiPriority w:val="99"/>
    <w:semiHidden/>
    <w:locked/>
    <w:rsid w:val="00B6714F"/>
    <w:rPr>
      <w:rFonts w:cs="Times New Roman"/>
      <w:sz w:val="28"/>
      <w:lang w:val="ru-RU" w:eastAsia="ru-RU"/>
    </w:rPr>
  </w:style>
  <w:style w:type="paragraph" w:customStyle="1" w:styleId="21">
    <w:name w:val="Основной текст 21"/>
    <w:basedOn w:val="a"/>
    <w:uiPriority w:val="99"/>
    <w:rsid w:val="00B6714F"/>
    <w:pPr>
      <w:widowControl/>
      <w:suppressAutoHyphens w:val="0"/>
      <w:spacing w:after="120" w:line="480" w:lineRule="auto"/>
    </w:pPr>
    <w:rPr>
      <w:rFonts w:eastAsia="Times New Roman"/>
      <w:lang w:val="ru-RU"/>
    </w:rPr>
  </w:style>
  <w:style w:type="paragraph" w:styleId="a7">
    <w:name w:val="header"/>
    <w:basedOn w:val="a"/>
    <w:link w:val="a8"/>
    <w:uiPriority w:val="99"/>
    <w:rsid w:val="00B6714F"/>
    <w:pPr>
      <w:tabs>
        <w:tab w:val="center" w:pos="4677"/>
        <w:tab w:val="right" w:pos="9355"/>
      </w:tabs>
    </w:pPr>
  </w:style>
  <w:style w:type="character" w:styleId="a9">
    <w:name w:val="page number"/>
    <w:basedOn w:val="a1"/>
    <w:uiPriority w:val="99"/>
    <w:rsid w:val="00B6714F"/>
    <w:rPr>
      <w:rFonts w:cs="Times New Roman"/>
    </w:rPr>
  </w:style>
  <w:style w:type="character" w:customStyle="1" w:styleId="a8">
    <w:name w:val="Верхній колонтитул Знак"/>
    <w:basedOn w:val="a1"/>
    <w:link w:val="a7"/>
    <w:uiPriority w:val="99"/>
    <w:semiHidden/>
    <w:locked/>
    <w:rPr>
      <w:rFonts w:eastAsia="Andale Sans UI" w:cs="Times New Roman"/>
      <w:kern w:val="1"/>
      <w:sz w:val="24"/>
      <w:szCs w:val="24"/>
      <w:lang w:val="x-none" w:eastAsia="zh-CN"/>
    </w:rPr>
  </w:style>
  <w:style w:type="paragraph" w:styleId="aa">
    <w:name w:val="footer"/>
    <w:basedOn w:val="a"/>
    <w:link w:val="ab"/>
    <w:uiPriority w:val="99"/>
    <w:rsid w:val="00B6714F"/>
    <w:pPr>
      <w:tabs>
        <w:tab w:val="center" w:pos="4677"/>
        <w:tab w:val="right" w:pos="9355"/>
      </w:tabs>
    </w:pPr>
  </w:style>
  <w:style w:type="paragraph" w:customStyle="1" w:styleId="StyleZakonu">
    <w:name w:val="StyleZakonu"/>
    <w:basedOn w:val="a"/>
    <w:uiPriority w:val="99"/>
    <w:rsid w:val="00E81264"/>
    <w:pPr>
      <w:widowControl/>
      <w:spacing w:after="60"/>
      <w:ind w:firstLine="284"/>
      <w:jc w:val="both"/>
    </w:pPr>
    <w:rPr>
      <w:rFonts w:eastAsia="Times New Roman"/>
      <w:sz w:val="20"/>
      <w:szCs w:val="20"/>
    </w:rPr>
  </w:style>
  <w:style w:type="character" w:customStyle="1" w:styleId="ab">
    <w:name w:val="Нижній колонтитул Знак"/>
    <w:basedOn w:val="a1"/>
    <w:link w:val="aa"/>
    <w:uiPriority w:val="99"/>
    <w:semiHidden/>
    <w:locked/>
    <w:rPr>
      <w:rFonts w:eastAsia="Andale Sans UI" w:cs="Times New Roman"/>
      <w:kern w:val="1"/>
      <w:sz w:val="24"/>
      <w:szCs w:val="24"/>
      <w:lang w:val="x-none" w:eastAsia="zh-CN"/>
    </w:rPr>
  </w:style>
  <w:style w:type="character" w:customStyle="1" w:styleId="rvts0">
    <w:name w:val="rvts0"/>
    <w:rsid w:val="005E3234"/>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d">
    <w:name w:val="List Paragraph"/>
    <w:basedOn w:val="a"/>
    <w:uiPriority w:val="34"/>
    <w:qFormat/>
    <w:rsid w:val="003E10D6"/>
    <w:pPr>
      <w:ind w:left="720"/>
      <w:contextualSpacing/>
    </w:pPr>
  </w:style>
  <w:style w:type="character" w:styleId="ae">
    <w:name w:val="Hyperlink"/>
    <w:basedOn w:val="a1"/>
    <w:uiPriority w:val="99"/>
    <w:semiHidden/>
    <w:unhideWhenUsed/>
    <w:rsid w:val="00DD5A6C"/>
    <w:rPr>
      <w:color w:val="0000FF"/>
      <w:u w:val="single"/>
    </w:rPr>
  </w:style>
  <w:style w:type="character" w:customStyle="1" w:styleId="description">
    <w:name w:val="description"/>
    <w:basedOn w:val="a1"/>
    <w:rsid w:val="00DD5A6C"/>
  </w:style>
  <w:style w:type="character" w:customStyle="1" w:styleId="rvts9">
    <w:name w:val="rvts9"/>
    <w:basedOn w:val="a1"/>
    <w:rsid w:val="009B3D07"/>
  </w:style>
  <w:style w:type="character" w:customStyle="1" w:styleId="rvts37">
    <w:name w:val="rvts37"/>
    <w:basedOn w:val="a1"/>
    <w:rsid w:val="009B3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1581">
      <w:bodyDiv w:val="1"/>
      <w:marLeft w:val="0"/>
      <w:marRight w:val="0"/>
      <w:marTop w:val="0"/>
      <w:marBottom w:val="0"/>
      <w:divBdr>
        <w:top w:val="none" w:sz="0" w:space="0" w:color="auto"/>
        <w:left w:val="none" w:sz="0" w:space="0" w:color="auto"/>
        <w:bottom w:val="none" w:sz="0" w:space="0" w:color="auto"/>
        <w:right w:val="none" w:sz="0" w:space="0" w:color="auto"/>
      </w:divBdr>
    </w:div>
    <w:div w:id="102237504">
      <w:bodyDiv w:val="1"/>
      <w:marLeft w:val="0"/>
      <w:marRight w:val="0"/>
      <w:marTop w:val="0"/>
      <w:marBottom w:val="0"/>
      <w:divBdr>
        <w:top w:val="none" w:sz="0" w:space="0" w:color="auto"/>
        <w:left w:val="none" w:sz="0" w:space="0" w:color="auto"/>
        <w:bottom w:val="none" w:sz="0" w:space="0" w:color="auto"/>
        <w:right w:val="none" w:sz="0" w:space="0" w:color="auto"/>
      </w:divBdr>
    </w:div>
    <w:div w:id="540745581">
      <w:bodyDiv w:val="1"/>
      <w:marLeft w:val="0"/>
      <w:marRight w:val="0"/>
      <w:marTop w:val="0"/>
      <w:marBottom w:val="0"/>
      <w:divBdr>
        <w:top w:val="none" w:sz="0" w:space="0" w:color="auto"/>
        <w:left w:val="none" w:sz="0" w:space="0" w:color="auto"/>
        <w:bottom w:val="none" w:sz="0" w:space="0" w:color="auto"/>
        <w:right w:val="none" w:sz="0" w:space="0" w:color="auto"/>
      </w:divBdr>
      <w:divsChild>
        <w:div w:id="1268391989">
          <w:marLeft w:val="0"/>
          <w:marRight w:val="0"/>
          <w:marTop w:val="0"/>
          <w:marBottom w:val="0"/>
          <w:divBdr>
            <w:top w:val="none" w:sz="0" w:space="0" w:color="auto"/>
            <w:left w:val="none" w:sz="0" w:space="0" w:color="auto"/>
            <w:bottom w:val="none" w:sz="0" w:space="0" w:color="auto"/>
            <w:right w:val="none" w:sz="0" w:space="0" w:color="auto"/>
          </w:divBdr>
        </w:div>
      </w:divsChild>
    </w:div>
    <w:div w:id="753938113">
      <w:bodyDiv w:val="1"/>
      <w:marLeft w:val="0"/>
      <w:marRight w:val="0"/>
      <w:marTop w:val="0"/>
      <w:marBottom w:val="0"/>
      <w:divBdr>
        <w:top w:val="none" w:sz="0" w:space="0" w:color="auto"/>
        <w:left w:val="none" w:sz="0" w:space="0" w:color="auto"/>
        <w:bottom w:val="none" w:sz="0" w:space="0" w:color="auto"/>
        <w:right w:val="none" w:sz="0" w:space="0" w:color="auto"/>
      </w:divBdr>
      <w:divsChild>
        <w:div w:id="316539638">
          <w:marLeft w:val="0"/>
          <w:marRight w:val="0"/>
          <w:marTop w:val="0"/>
          <w:marBottom w:val="0"/>
          <w:divBdr>
            <w:top w:val="none" w:sz="0" w:space="0" w:color="auto"/>
            <w:left w:val="none" w:sz="0" w:space="0" w:color="auto"/>
            <w:bottom w:val="none" w:sz="0" w:space="0" w:color="auto"/>
            <w:right w:val="none" w:sz="0" w:space="0" w:color="auto"/>
          </w:divBdr>
        </w:div>
      </w:divsChild>
    </w:div>
    <w:div w:id="962931174">
      <w:bodyDiv w:val="1"/>
      <w:marLeft w:val="0"/>
      <w:marRight w:val="0"/>
      <w:marTop w:val="0"/>
      <w:marBottom w:val="0"/>
      <w:divBdr>
        <w:top w:val="none" w:sz="0" w:space="0" w:color="auto"/>
        <w:left w:val="none" w:sz="0" w:space="0" w:color="auto"/>
        <w:bottom w:val="none" w:sz="0" w:space="0" w:color="auto"/>
        <w:right w:val="none" w:sz="0" w:space="0" w:color="auto"/>
      </w:divBdr>
    </w:div>
    <w:div w:id="1106533571">
      <w:bodyDiv w:val="1"/>
      <w:marLeft w:val="0"/>
      <w:marRight w:val="0"/>
      <w:marTop w:val="0"/>
      <w:marBottom w:val="0"/>
      <w:divBdr>
        <w:top w:val="none" w:sz="0" w:space="0" w:color="auto"/>
        <w:left w:val="none" w:sz="0" w:space="0" w:color="auto"/>
        <w:bottom w:val="none" w:sz="0" w:space="0" w:color="auto"/>
        <w:right w:val="none" w:sz="0" w:space="0" w:color="auto"/>
      </w:divBdr>
    </w:div>
    <w:div w:id="1215313215">
      <w:bodyDiv w:val="1"/>
      <w:marLeft w:val="0"/>
      <w:marRight w:val="0"/>
      <w:marTop w:val="0"/>
      <w:marBottom w:val="0"/>
      <w:divBdr>
        <w:top w:val="none" w:sz="0" w:space="0" w:color="auto"/>
        <w:left w:val="none" w:sz="0" w:space="0" w:color="auto"/>
        <w:bottom w:val="none" w:sz="0" w:space="0" w:color="auto"/>
        <w:right w:val="none" w:sz="0" w:space="0" w:color="auto"/>
      </w:divBdr>
      <w:divsChild>
        <w:div w:id="303655428">
          <w:marLeft w:val="0"/>
          <w:marRight w:val="0"/>
          <w:marTop w:val="0"/>
          <w:marBottom w:val="0"/>
          <w:divBdr>
            <w:top w:val="none" w:sz="0" w:space="0" w:color="auto"/>
            <w:left w:val="none" w:sz="0" w:space="0" w:color="auto"/>
            <w:bottom w:val="none" w:sz="0" w:space="0" w:color="auto"/>
            <w:right w:val="none" w:sz="0" w:space="0" w:color="auto"/>
          </w:divBdr>
        </w:div>
      </w:divsChild>
    </w:div>
    <w:div w:id="1308583945">
      <w:bodyDiv w:val="1"/>
      <w:marLeft w:val="0"/>
      <w:marRight w:val="0"/>
      <w:marTop w:val="0"/>
      <w:marBottom w:val="0"/>
      <w:divBdr>
        <w:top w:val="none" w:sz="0" w:space="0" w:color="auto"/>
        <w:left w:val="none" w:sz="0" w:space="0" w:color="auto"/>
        <w:bottom w:val="none" w:sz="0" w:space="0" w:color="auto"/>
        <w:right w:val="none" w:sz="0" w:space="0" w:color="auto"/>
      </w:divBdr>
    </w:div>
    <w:div w:id="1354653990">
      <w:bodyDiv w:val="1"/>
      <w:marLeft w:val="0"/>
      <w:marRight w:val="0"/>
      <w:marTop w:val="0"/>
      <w:marBottom w:val="0"/>
      <w:divBdr>
        <w:top w:val="none" w:sz="0" w:space="0" w:color="auto"/>
        <w:left w:val="none" w:sz="0" w:space="0" w:color="auto"/>
        <w:bottom w:val="none" w:sz="0" w:space="0" w:color="auto"/>
        <w:right w:val="none" w:sz="0" w:space="0" w:color="auto"/>
      </w:divBdr>
    </w:div>
    <w:div w:id="1600285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dZO9bd6J0eqluJKkRaVQDiA8CuQ==">AMUW2mXH47Kn+6kQjuyeE2TDfnS38E8EcJeVOwzlqlAQpKMO2WYz/VYbp+9ye/DdeT5rXMTjz3adnOFDtV+AVVdooB78f3zodtbI4PRbCKt7kOs/KWZlFtx5seZEOyi9XzqrA7OtHWDG</go:docsCustomData>
</go:gDocsCustomXmlDataStorage>
</file>

<file path=customXml/itemProps1.xml><?xml version="1.0" encoding="utf-8"?>
<ds:datastoreItem xmlns:ds="http://schemas.openxmlformats.org/officeDocument/2006/customXml" ds:itemID="{31EB7A0E-834A-4BB6-9F61-57B62CDD70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25A337-C2B0-4149-899A-B53336E41C11}">
  <ds:schemaRefs>
    <ds:schemaRef ds:uri="http://schemas.microsoft.com/sharepoint/v3/contenttype/forms"/>
  </ds:schemaRefs>
</ds:datastoreItem>
</file>

<file path=customXml/itemProps3.xml><?xml version="1.0" encoding="utf-8"?>
<ds:datastoreItem xmlns:ds="http://schemas.openxmlformats.org/officeDocument/2006/customXml" ds:itemID="{9737983C-C91C-44B1-8557-4929D0923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2291</Words>
  <Characters>1306</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2020-03-23T13:52:00Z</dcterms:created>
  <dcterms:modified xsi:type="dcterms:W3CDTF">2020-03-23T13:52:00Z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