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4EE44A" w14:textId="77777777" w:rsidR="00DE3357" w:rsidRPr="00CD08A1" w:rsidRDefault="00DE3357" w:rsidP="00DE3357">
      <w:pPr>
        <w:pStyle w:val="Standard"/>
        <w:spacing w:line="276" w:lineRule="auto"/>
        <w:jc w:val="right"/>
        <w:rPr>
          <w:rFonts w:cs="Times New Roman"/>
          <w:bCs/>
          <w:sz w:val="28"/>
          <w:szCs w:val="28"/>
          <w:lang w:val="uk-UA"/>
        </w:rPr>
      </w:pPr>
      <w:r w:rsidRPr="00CD08A1">
        <w:rPr>
          <w:rFonts w:cs="Times New Roman"/>
          <w:bCs/>
          <w:sz w:val="28"/>
          <w:szCs w:val="28"/>
          <w:lang w:val="uk-UA"/>
        </w:rPr>
        <w:t>Проект</w:t>
      </w:r>
    </w:p>
    <w:p w14:paraId="7998DC52" w14:textId="77777777" w:rsidR="00DE3357" w:rsidRPr="00CD08A1" w:rsidRDefault="004A7FD8" w:rsidP="00DE3357">
      <w:pPr>
        <w:pStyle w:val="Standard"/>
        <w:spacing w:line="276" w:lineRule="auto"/>
        <w:jc w:val="right"/>
        <w:rPr>
          <w:rFonts w:cs="Times New Roman"/>
          <w:bCs/>
          <w:sz w:val="28"/>
          <w:szCs w:val="28"/>
          <w:lang w:val="uk-UA"/>
        </w:rPr>
      </w:pPr>
      <w:r w:rsidRPr="00CD08A1">
        <w:rPr>
          <w:rFonts w:cs="Times New Roman"/>
          <w:bCs/>
          <w:sz w:val="28"/>
          <w:szCs w:val="28"/>
          <w:lang w:val="uk-UA"/>
        </w:rPr>
        <w:t xml:space="preserve">вноситься </w:t>
      </w:r>
      <w:r w:rsidR="00DE3357" w:rsidRPr="00CD08A1">
        <w:rPr>
          <w:rFonts w:cs="Times New Roman"/>
          <w:bCs/>
          <w:sz w:val="28"/>
          <w:szCs w:val="28"/>
          <w:lang w:val="uk-UA"/>
        </w:rPr>
        <w:t xml:space="preserve">народними </w:t>
      </w:r>
    </w:p>
    <w:p w14:paraId="7849364A" w14:textId="27D65D84" w:rsidR="00DE3357" w:rsidRDefault="00165282" w:rsidP="00165282">
      <w:pPr>
        <w:pStyle w:val="Standard"/>
        <w:spacing w:line="276" w:lineRule="auto"/>
        <w:ind w:left="5388" w:firstLine="708"/>
        <w:jc w:val="center"/>
        <w:rPr>
          <w:rFonts w:cs="Times New Roman"/>
          <w:bCs/>
          <w:sz w:val="28"/>
          <w:szCs w:val="28"/>
          <w:lang w:val="uk-UA"/>
        </w:rPr>
      </w:pPr>
      <w:r w:rsidRPr="00A8026A">
        <w:rPr>
          <w:rFonts w:cs="Times New Roman"/>
          <w:bCs/>
          <w:sz w:val="28"/>
          <w:szCs w:val="28"/>
          <w:lang w:val="ru-RU"/>
        </w:rPr>
        <w:t xml:space="preserve">      </w:t>
      </w:r>
      <w:r w:rsidR="00DE3357" w:rsidRPr="00CD08A1">
        <w:rPr>
          <w:rFonts w:cs="Times New Roman"/>
          <w:bCs/>
          <w:sz w:val="28"/>
          <w:szCs w:val="28"/>
          <w:lang w:val="uk-UA"/>
        </w:rPr>
        <w:t>депутатами України</w:t>
      </w:r>
    </w:p>
    <w:p w14:paraId="763E0A17" w14:textId="3BC5E210" w:rsidR="00FA76B9" w:rsidRDefault="00FA76B9" w:rsidP="00FA76B9">
      <w:pPr>
        <w:widowControl w:val="0"/>
        <w:autoSpaceDE w:val="0"/>
        <w:autoSpaceDN w:val="0"/>
        <w:adjustRightInd w:val="0"/>
        <w:spacing w:after="120"/>
        <w:ind w:firstLine="6096"/>
        <w:jc w:val="both"/>
        <w:rPr>
          <w:rFonts w:ascii="Times New Roman" w:hAnsi="Times New Roman"/>
          <w:sz w:val="28"/>
          <w:szCs w:val="28"/>
          <w:lang w:val="uk-UA" w:eastAsia="ru-RU"/>
        </w:rPr>
      </w:pPr>
      <w:proofErr w:type="spellStart"/>
      <w:r>
        <w:rPr>
          <w:rFonts w:ascii="Times New Roman" w:hAnsi="Times New Roman"/>
          <w:sz w:val="28"/>
          <w:szCs w:val="28"/>
          <w:lang w:eastAsia="ru-RU"/>
        </w:rPr>
        <w:t>Чернявськ</w:t>
      </w:r>
      <w:r>
        <w:rPr>
          <w:rFonts w:ascii="Times New Roman" w:hAnsi="Times New Roman"/>
          <w:sz w:val="28"/>
          <w:szCs w:val="28"/>
          <w:lang w:val="uk-UA" w:eastAsia="ru-RU"/>
        </w:rPr>
        <w:t>им</w:t>
      </w:r>
      <w:proofErr w:type="spellEnd"/>
      <w:r>
        <w:rPr>
          <w:rFonts w:ascii="Times New Roman" w:hAnsi="Times New Roman"/>
          <w:sz w:val="28"/>
          <w:szCs w:val="28"/>
          <w:lang w:eastAsia="ru-RU"/>
        </w:rPr>
        <w:t xml:space="preserve"> С.М. (339)</w:t>
      </w:r>
    </w:p>
    <w:p w14:paraId="451603D9" w14:textId="317E5B3A" w:rsidR="00FA76B9" w:rsidRDefault="00FA76B9" w:rsidP="00FA76B9">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Pr>
          <w:rFonts w:ascii="Times New Roman" w:hAnsi="Times New Roman"/>
          <w:sz w:val="28"/>
          <w:szCs w:val="28"/>
          <w:lang w:eastAsia="ru-RU"/>
        </w:rPr>
        <w:t>Чорноморов</w:t>
      </w:r>
      <w:r>
        <w:rPr>
          <w:rFonts w:ascii="Times New Roman" w:hAnsi="Times New Roman"/>
          <w:sz w:val="28"/>
          <w:szCs w:val="28"/>
          <w:lang w:val="uk-UA" w:eastAsia="ru-RU"/>
        </w:rPr>
        <w:t>им</w:t>
      </w:r>
      <w:proofErr w:type="spellEnd"/>
      <w:r>
        <w:rPr>
          <w:rFonts w:ascii="Times New Roman" w:hAnsi="Times New Roman"/>
          <w:sz w:val="28"/>
          <w:szCs w:val="28"/>
          <w:lang w:eastAsia="ru-RU"/>
        </w:rPr>
        <w:t xml:space="preserve"> А.О. (332)</w:t>
      </w:r>
    </w:p>
    <w:p w14:paraId="789E8075" w14:textId="77777777" w:rsidR="00FA76B9" w:rsidRDefault="00FA76B9" w:rsidP="00FA76B9">
      <w:pPr>
        <w:widowControl w:val="0"/>
        <w:autoSpaceDE w:val="0"/>
        <w:autoSpaceDN w:val="0"/>
        <w:adjustRightInd w:val="0"/>
        <w:spacing w:after="120"/>
        <w:ind w:firstLine="6096"/>
        <w:jc w:val="both"/>
        <w:rPr>
          <w:rFonts w:ascii="Times New Roman" w:hAnsi="Times New Roman"/>
          <w:sz w:val="28"/>
          <w:szCs w:val="28"/>
          <w:lang w:eastAsia="ru-RU"/>
        </w:rPr>
      </w:pPr>
      <w:r>
        <w:rPr>
          <w:rFonts w:ascii="Times New Roman" w:hAnsi="Times New Roman"/>
          <w:sz w:val="28"/>
          <w:szCs w:val="28"/>
          <w:lang w:eastAsia="ru-RU"/>
        </w:rPr>
        <w:t>Грищенко Т.М. (272)</w:t>
      </w:r>
    </w:p>
    <w:p w14:paraId="73B30688" w14:textId="2C98EBB3" w:rsidR="00FA76B9" w:rsidRDefault="00FA76B9" w:rsidP="00FA76B9">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Pr>
          <w:rFonts w:ascii="Times New Roman" w:hAnsi="Times New Roman"/>
          <w:sz w:val="28"/>
          <w:szCs w:val="28"/>
          <w:lang w:eastAsia="ru-RU"/>
        </w:rPr>
        <w:t>Нікітін</w:t>
      </w:r>
      <w:r>
        <w:rPr>
          <w:rFonts w:ascii="Times New Roman" w:hAnsi="Times New Roman"/>
          <w:sz w:val="28"/>
          <w:szCs w:val="28"/>
          <w:lang w:val="uk-UA" w:eastAsia="ru-RU"/>
        </w:rPr>
        <w:t>ою</w:t>
      </w:r>
      <w:proofErr w:type="spellEnd"/>
      <w:r>
        <w:rPr>
          <w:rFonts w:ascii="Times New Roman" w:hAnsi="Times New Roman"/>
          <w:sz w:val="28"/>
          <w:szCs w:val="28"/>
          <w:lang w:eastAsia="ru-RU"/>
        </w:rPr>
        <w:t xml:space="preserve"> М.В. (288)</w:t>
      </w:r>
    </w:p>
    <w:p w14:paraId="360E7D54" w14:textId="01970820" w:rsidR="00FA76B9" w:rsidRDefault="00FA76B9" w:rsidP="00FA76B9">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Pr>
          <w:rFonts w:ascii="Times New Roman" w:hAnsi="Times New Roman"/>
          <w:sz w:val="28"/>
          <w:szCs w:val="28"/>
          <w:lang w:eastAsia="ru-RU"/>
        </w:rPr>
        <w:t>Колихаєв</w:t>
      </w:r>
      <w:r>
        <w:rPr>
          <w:rFonts w:ascii="Times New Roman" w:hAnsi="Times New Roman"/>
          <w:sz w:val="28"/>
          <w:szCs w:val="28"/>
          <w:lang w:val="uk-UA" w:eastAsia="ru-RU"/>
        </w:rPr>
        <w:t>им</w:t>
      </w:r>
      <w:proofErr w:type="spellEnd"/>
      <w:r>
        <w:rPr>
          <w:rFonts w:ascii="Times New Roman" w:hAnsi="Times New Roman"/>
          <w:sz w:val="28"/>
          <w:szCs w:val="28"/>
          <w:lang w:eastAsia="ru-RU"/>
        </w:rPr>
        <w:t xml:space="preserve"> І.В. (383)</w:t>
      </w:r>
    </w:p>
    <w:p w14:paraId="64EAC4F9" w14:textId="77777777" w:rsidR="00FA76B9" w:rsidRDefault="00FA76B9" w:rsidP="00FA76B9">
      <w:pPr>
        <w:widowControl w:val="0"/>
        <w:autoSpaceDE w:val="0"/>
        <w:autoSpaceDN w:val="0"/>
        <w:adjustRightInd w:val="0"/>
        <w:spacing w:after="120"/>
        <w:ind w:firstLine="6096"/>
        <w:jc w:val="both"/>
        <w:rPr>
          <w:rFonts w:ascii="Times New Roman" w:hAnsi="Times New Roman"/>
          <w:sz w:val="28"/>
          <w:szCs w:val="28"/>
          <w:lang w:eastAsia="ru-RU"/>
        </w:rPr>
      </w:pPr>
      <w:proofErr w:type="spellStart"/>
      <w:r>
        <w:rPr>
          <w:rFonts w:ascii="Times New Roman" w:hAnsi="Times New Roman"/>
          <w:sz w:val="28"/>
          <w:szCs w:val="28"/>
          <w:lang w:eastAsia="ru-RU"/>
        </w:rPr>
        <w:t>Гайду</w:t>
      </w:r>
      <w:proofErr w:type="spellEnd"/>
      <w:r>
        <w:rPr>
          <w:rFonts w:ascii="Times New Roman" w:hAnsi="Times New Roman"/>
          <w:sz w:val="28"/>
          <w:szCs w:val="28"/>
          <w:lang w:eastAsia="ru-RU"/>
        </w:rPr>
        <w:t xml:space="preserve"> О.В. 329</w:t>
      </w:r>
    </w:p>
    <w:p w14:paraId="0CD4F285" w14:textId="77777777" w:rsidR="00FA76B9" w:rsidRPr="00FA76B9" w:rsidRDefault="00FA76B9" w:rsidP="00DE3357">
      <w:pPr>
        <w:pStyle w:val="Standard"/>
        <w:spacing w:line="276" w:lineRule="auto"/>
        <w:jc w:val="right"/>
        <w:rPr>
          <w:rFonts w:cs="Times New Roman"/>
          <w:bCs/>
          <w:sz w:val="28"/>
          <w:szCs w:val="28"/>
          <w:lang w:val="ru-RU"/>
        </w:rPr>
      </w:pPr>
    </w:p>
    <w:p w14:paraId="63A8ACA2" w14:textId="77777777" w:rsidR="00C768DE" w:rsidRPr="00CD08A1" w:rsidRDefault="00C768DE" w:rsidP="00B511DA">
      <w:pPr>
        <w:spacing w:before="120" w:after="0" w:line="240" w:lineRule="auto"/>
        <w:ind w:firstLine="709"/>
        <w:jc w:val="both"/>
        <w:rPr>
          <w:rFonts w:ascii="Times New Roman" w:hAnsi="Times New Roman"/>
          <w:bCs/>
          <w:sz w:val="28"/>
          <w:szCs w:val="28"/>
          <w:lang w:val="uk-UA"/>
        </w:rPr>
      </w:pPr>
    </w:p>
    <w:p w14:paraId="58F3AC59" w14:textId="77777777" w:rsidR="00C768DE" w:rsidRPr="00CD08A1" w:rsidRDefault="00C768DE" w:rsidP="00B511DA">
      <w:pPr>
        <w:spacing w:before="120" w:after="0" w:line="240" w:lineRule="auto"/>
        <w:ind w:firstLine="709"/>
        <w:jc w:val="both"/>
        <w:rPr>
          <w:rFonts w:ascii="Times New Roman" w:hAnsi="Times New Roman"/>
          <w:bCs/>
          <w:sz w:val="28"/>
          <w:szCs w:val="28"/>
          <w:lang w:val="uk-UA"/>
        </w:rPr>
      </w:pPr>
    </w:p>
    <w:p w14:paraId="1727C8F2" w14:textId="77777777" w:rsidR="00DE3357" w:rsidRPr="00CD08A1" w:rsidRDefault="00DE3357" w:rsidP="00062F88">
      <w:pPr>
        <w:spacing w:before="120" w:after="0" w:line="240" w:lineRule="auto"/>
        <w:jc w:val="center"/>
        <w:rPr>
          <w:rFonts w:ascii="Times New Roman" w:hAnsi="Times New Roman"/>
          <w:b/>
          <w:sz w:val="28"/>
          <w:szCs w:val="28"/>
          <w:lang w:val="uk-UA" w:eastAsia="uk-UA"/>
        </w:rPr>
      </w:pPr>
      <w:r w:rsidRPr="00CD08A1">
        <w:rPr>
          <w:rFonts w:ascii="Times New Roman" w:hAnsi="Times New Roman"/>
          <w:b/>
          <w:sz w:val="28"/>
          <w:szCs w:val="28"/>
          <w:lang w:val="uk-UA" w:eastAsia="uk-UA"/>
        </w:rPr>
        <w:t>ЗАКОН УКРАЇНИ</w:t>
      </w:r>
    </w:p>
    <w:p w14:paraId="6C54B3FE" w14:textId="1572BC73" w:rsidR="00DE3357" w:rsidRPr="00CD08A1" w:rsidRDefault="00490F1F" w:rsidP="00ED5011">
      <w:pPr>
        <w:tabs>
          <w:tab w:val="left" w:pos="8640"/>
        </w:tabs>
        <w:spacing w:before="120" w:after="0" w:line="240" w:lineRule="auto"/>
        <w:ind w:firstLine="709"/>
        <w:jc w:val="both"/>
        <w:rPr>
          <w:rFonts w:ascii="Times New Roman" w:hAnsi="Times New Roman"/>
          <w:b/>
          <w:bCs/>
          <w:sz w:val="28"/>
          <w:szCs w:val="28"/>
          <w:lang w:val="uk-UA"/>
        </w:rPr>
      </w:pPr>
      <w:r w:rsidRPr="00CD08A1">
        <w:rPr>
          <w:rFonts w:ascii="Times New Roman" w:hAnsi="Times New Roman"/>
          <w:b/>
          <w:bCs/>
          <w:sz w:val="28"/>
          <w:szCs w:val="28"/>
          <w:lang w:val="uk-UA"/>
        </w:rPr>
        <w:t xml:space="preserve">Про внесення змін до Закону України </w:t>
      </w:r>
      <w:r w:rsidR="00241FA9" w:rsidRPr="00CD08A1">
        <w:rPr>
          <w:rFonts w:ascii="Times New Roman" w:hAnsi="Times New Roman"/>
          <w:b/>
          <w:bCs/>
          <w:sz w:val="28"/>
          <w:szCs w:val="28"/>
          <w:lang w:val="uk-UA"/>
        </w:rPr>
        <w:t>«Про державну підтримку сільського господарства України»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w:t>
      </w:r>
    </w:p>
    <w:p w14:paraId="088A0D70" w14:textId="77777777" w:rsidR="00490F1F" w:rsidRPr="00CD08A1" w:rsidRDefault="00490F1F" w:rsidP="00ED5011">
      <w:pPr>
        <w:tabs>
          <w:tab w:val="left" w:pos="8640"/>
        </w:tabs>
        <w:spacing w:before="120" w:after="0" w:line="240" w:lineRule="auto"/>
        <w:ind w:firstLine="709"/>
        <w:jc w:val="both"/>
        <w:rPr>
          <w:rFonts w:ascii="Times New Roman" w:hAnsi="Times New Roman"/>
          <w:sz w:val="28"/>
          <w:szCs w:val="28"/>
          <w:lang w:val="uk-UA" w:eastAsia="uk-UA"/>
        </w:rPr>
      </w:pPr>
    </w:p>
    <w:p w14:paraId="33324666" w14:textId="77777777" w:rsidR="00DE3357" w:rsidRPr="00CD08A1" w:rsidRDefault="00DE3357" w:rsidP="00DE335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Верховна Рада України п о с т а н о в л я є:</w:t>
      </w:r>
    </w:p>
    <w:p w14:paraId="2AC38030" w14:textId="77777777" w:rsidR="004A7FD8" w:rsidRPr="00CD08A1" w:rsidRDefault="002F5E0B" w:rsidP="00DE3357">
      <w:pPr>
        <w:spacing w:before="120" w:after="0" w:line="240" w:lineRule="auto"/>
        <w:ind w:firstLine="709"/>
        <w:jc w:val="both"/>
        <w:rPr>
          <w:rFonts w:ascii="Times New Roman" w:hAnsi="Times New Roman"/>
          <w:bCs/>
          <w:sz w:val="28"/>
          <w:szCs w:val="28"/>
          <w:lang w:val="uk-UA"/>
        </w:rPr>
      </w:pPr>
      <w:bookmarkStart w:id="0" w:name="o5"/>
      <w:bookmarkEnd w:id="0"/>
      <w:r w:rsidRPr="00CD08A1">
        <w:rPr>
          <w:rFonts w:ascii="Times New Roman" w:hAnsi="Times New Roman"/>
          <w:bCs/>
          <w:sz w:val="28"/>
          <w:szCs w:val="28"/>
          <w:lang w:val="uk-UA"/>
        </w:rPr>
        <w:t>І</w:t>
      </w:r>
      <w:r w:rsidR="00DE3357" w:rsidRPr="00CD08A1">
        <w:rPr>
          <w:rFonts w:ascii="Times New Roman" w:hAnsi="Times New Roman"/>
          <w:bCs/>
          <w:sz w:val="28"/>
          <w:szCs w:val="28"/>
          <w:lang w:val="uk-UA"/>
        </w:rPr>
        <w:t xml:space="preserve">. Внести </w:t>
      </w:r>
      <w:r w:rsidR="009304CB" w:rsidRPr="00CD08A1">
        <w:rPr>
          <w:rFonts w:ascii="Times New Roman" w:hAnsi="Times New Roman"/>
          <w:bCs/>
          <w:sz w:val="28"/>
          <w:szCs w:val="28"/>
          <w:lang w:val="uk-UA"/>
        </w:rPr>
        <w:t xml:space="preserve">зміни </w:t>
      </w:r>
      <w:r w:rsidR="00DE3357" w:rsidRPr="00CD08A1">
        <w:rPr>
          <w:rFonts w:ascii="Times New Roman" w:hAnsi="Times New Roman"/>
          <w:bCs/>
          <w:sz w:val="28"/>
          <w:szCs w:val="28"/>
          <w:lang w:val="uk-UA"/>
        </w:rPr>
        <w:t xml:space="preserve">до </w:t>
      </w:r>
      <w:r w:rsidR="009304CB" w:rsidRPr="00CD08A1">
        <w:rPr>
          <w:rFonts w:ascii="Times New Roman" w:hAnsi="Times New Roman"/>
          <w:bCs/>
          <w:sz w:val="28"/>
          <w:szCs w:val="28"/>
          <w:lang w:val="uk-UA"/>
        </w:rPr>
        <w:t>таких законодавчих актів</w:t>
      </w:r>
      <w:r w:rsidR="00DE3357" w:rsidRPr="00CD08A1">
        <w:rPr>
          <w:rFonts w:ascii="Times New Roman" w:hAnsi="Times New Roman"/>
          <w:bCs/>
          <w:sz w:val="28"/>
          <w:szCs w:val="28"/>
          <w:lang w:val="uk-UA"/>
        </w:rPr>
        <w:t xml:space="preserve"> України</w:t>
      </w:r>
      <w:r w:rsidR="004A7FD8" w:rsidRPr="00CD08A1">
        <w:rPr>
          <w:rFonts w:ascii="Times New Roman" w:hAnsi="Times New Roman"/>
          <w:bCs/>
          <w:sz w:val="28"/>
          <w:szCs w:val="28"/>
          <w:lang w:val="uk-UA"/>
        </w:rPr>
        <w:t>:</w:t>
      </w:r>
    </w:p>
    <w:p w14:paraId="29196FB4" w14:textId="3849361C" w:rsidR="00CC1DF6" w:rsidRPr="00CD08A1" w:rsidRDefault="00220508"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1. </w:t>
      </w:r>
      <w:r w:rsidR="00490F1F" w:rsidRPr="00CD08A1">
        <w:rPr>
          <w:rFonts w:ascii="Times New Roman" w:hAnsi="Times New Roman"/>
          <w:bCs/>
          <w:sz w:val="28"/>
          <w:szCs w:val="28"/>
          <w:lang w:val="uk-UA"/>
        </w:rPr>
        <w:t>У Законі України «Про державну підтримку сільського господарства України»</w:t>
      </w:r>
      <w:r w:rsidR="00B72017">
        <w:rPr>
          <w:rFonts w:ascii="Times New Roman" w:hAnsi="Times New Roman"/>
          <w:bCs/>
          <w:sz w:val="28"/>
          <w:szCs w:val="28"/>
          <w:lang w:val="uk-UA"/>
        </w:rPr>
        <w:t xml:space="preserve"> </w:t>
      </w:r>
      <w:r w:rsidR="00B72017" w:rsidRPr="00B903A9">
        <w:rPr>
          <w:rFonts w:ascii="Times New Roman" w:hAnsi="Times New Roman"/>
          <w:bCs/>
          <w:sz w:val="28"/>
          <w:szCs w:val="28"/>
          <w:lang w:val="uk-UA"/>
        </w:rPr>
        <w:t>(Відомості Верховної Ради України (ВВР), 2004, № 49, ст.527)</w:t>
      </w:r>
      <w:r w:rsidR="00490F1F" w:rsidRPr="00B903A9">
        <w:rPr>
          <w:rFonts w:ascii="Times New Roman" w:hAnsi="Times New Roman"/>
          <w:bCs/>
          <w:sz w:val="28"/>
          <w:szCs w:val="28"/>
          <w:lang w:val="uk-UA"/>
        </w:rPr>
        <w:t>:</w:t>
      </w:r>
    </w:p>
    <w:p w14:paraId="4FDF240E" w14:textId="77777777" w:rsidR="00490F1F" w:rsidRPr="00CD08A1" w:rsidRDefault="00490F1F"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 у статті 2:</w:t>
      </w:r>
    </w:p>
    <w:p w14:paraId="3E771ADB" w14:textId="77777777" w:rsidR="00490F1F" w:rsidRPr="00CD08A1" w:rsidRDefault="00490F1F"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пункти 2.5, 2.5-1 виключити;</w:t>
      </w:r>
    </w:p>
    <w:p w14:paraId="7A4E215E" w14:textId="77777777" w:rsidR="003B1D47" w:rsidRPr="00CD08A1" w:rsidRDefault="003B1D47"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 абзаці першому пункту 2.15 слова «придбані або» виключити;</w:t>
      </w:r>
    </w:p>
    <w:p w14:paraId="2262FCE0" w14:textId="77777777" w:rsidR="00490F1F" w:rsidRPr="00CD08A1" w:rsidRDefault="003B1D47"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доповнити новими пунктами такого змісту:</w:t>
      </w:r>
    </w:p>
    <w:p w14:paraId="4A8BDC3D"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«2.25. Виробники сільськогосподарської продукції – сільськогосподарські товаровиробники, фізичні особи (у тому числі домогосподарства, фізичні особи, що здійснюють діяльність, пов’язану з веденням особистого селянського господарства, самозайняті особи у сфері сільського господарства), які займаються сільськогосподарською діяльністю;</w:t>
      </w:r>
    </w:p>
    <w:p w14:paraId="728CF935"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2.26. Державний аграрний реєстр – державна автоматизована інформаційна система збирання, обліку, накопичення, оброблення та надання інформації про виробників сільськогосподарської продукції;</w:t>
      </w:r>
    </w:p>
    <w:p w14:paraId="2541596C"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2.27. Сільськогосподарська діяльність – це діяльність з: </w:t>
      </w:r>
    </w:p>
    <w:p w14:paraId="57103EC1"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lastRenderedPageBreak/>
        <w:t xml:space="preserve">виробництва продукції рослинництва, а саме рослинних культур, а також вирощування ягід, фруктів та овочів, квітів та декоративних рослин (у відкритих або закритих ґрунтах), грибів, насіння, прянощів, саджанців та водоростей, а також їх обробка, переробка та/або консервація; </w:t>
      </w:r>
    </w:p>
    <w:p w14:paraId="254446A2"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виробництва продукції тваринництва, а саме свійських сільськогосподарських тварин, птахівництва, кролівництва, бджільництва, а також розведення шовкопрядів, змій та інших плазунів або слимаків та інших наземних ссавців, безхребетних та комах, а також їх обробка, переробка та/або консервація;</w:t>
      </w:r>
    </w:p>
    <w:p w14:paraId="47568A7F"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залісення, в тому числі створення захисних лісових насаджень; збирання дикорослих грибів та ягід, інших дикорослих рослин, їх обробка та консервація; </w:t>
      </w:r>
    </w:p>
    <w:p w14:paraId="5E0BF537"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розведення та/або вилов прісноводної (лиманної) риби чи інших прісноводних (лиманних), морської або океанічної риби чи безхребетних, інших об’єктів аквакультури, дикорослих водоростей;</w:t>
      </w:r>
    </w:p>
    <w:p w14:paraId="0BCB18F9"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обробки та/або консервації риби або інших прісноводних чи морських безхребетних, інших об’єктів аквакультури, дикорослих водоростей; надання послуг сільськогосподарського характеру (сіяння, збирання врожаю, зберігання, пакування, транспортування тощо);</w:t>
      </w:r>
    </w:p>
    <w:p w14:paraId="0989C1B5"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2.28. Сільськогосподарський товаровиробник – юридична особа, незалежно від організаційно-правової форми, фермерське господарство, в тому числі сімейне фермерське господарство,  фізична особа-підприємець, яка займається сільськогосподарською діяльністю на власних чи орендованих потужностях, та здійснює операції з постачання </w:t>
      </w:r>
      <w:bookmarkStart w:id="1" w:name="_Hlk32317044"/>
      <w:r w:rsidRPr="00CD08A1">
        <w:rPr>
          <w:rFonts w:ascii="Times New Roman" w:hAnsi="Times New Roman"/>
          <w:bCs/>
          <w:sz w:val="28"/>
          <w:szCs w:val="28"/>
          <w:lang w:val="uk-UA"/>
        </w:rPr>
        <w:t>продуктів такої діяльності</w:t>
      </w:r>
      <w:bookmarkEnd w:id="1"/>
      <w:r w:rsidRPr="00CD08A1">
        <w:rPr>
          <w:rFonts w:ascii="Times New Roman" w:hAnsi="Times New Roman"/>
          <w:bCs/>
          <w:sz w:val="28"/>
          <w:szCs w:val="28"/>
          <w:lang w:val="uk-UA"/>
        </w:rPr>
        <w:t>;</w:t>
      </w:r>
    </w:p>
    <w:p w14:paraId="04D8E78B" w14:textId="77777777" w:rsidR="00490F1F"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2.29. Фізична особа, що здійснює діяльність, пов’язану з веденням особистого селянського господарства – особа, яка здійснює сільськогосподарську діяльність відповідно до вимог Закону України «Про особисте селянське господарство»;</w:t>
      </w:r>
    </w:p>
    <w:p w14:paraId="1037681C" w14:textId="77777777" w:rsidR="003B1D47" w:rsidRPr="00CD08A1" w:rsidRDefault="003B1D47"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 доповнити новою статтею такого змісту:</w:t>
      </w:r>
    </w:p>
    <w:p w14:paraId="38A1BEE2"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«Стаття 2-1. Принципи державної підтримки сільського господарства України</w:t>
      </w:r>
    </w:p>
    <w:p w14:paraId="3024AD3C"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2-1.1. Принципами державної підтримки сільського господарства України є прозорість та публічність, прогнозованість та послідовність, справедливість, цільове спрямування державної підтримки.</w:t>
      </w:r>
    </w:p>
    <w:p w14:paraId="0A169511"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2-1.2. Прозорість та публічність державної підтримки забезпечується шляхом формування, ведення та надання відкритого доступу до державних реєстрів.</w:t>
      </w:r>
    </w:p>
    <w:p w14:paraId="1F615E7B"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2-1.3. Прогнозованість та послідовність державної підтримки забезпечується шляхом створення стабільної законодавчої та нормативно-правової бази з питань стимулювання розвитку агропромислового комплексу.</w:t>
      </w:r>
    </w:p>
    <w:p w14:paraId="75725C16" w14:textId="77777777" w:rsidR="00F954CA"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lastRenderedPageBreak/>
        <w:t>2-1.4. Справедливість державної підтримки сільського господарства України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w:t>
      </w:r>
      <w:r w:rsidR="00F954CA" w:rsidRPr="00CD08A1">
        <w:rPr>
          <w:rFonts w:ascii="Times New Roman" w:hAnsi="Times New Roman"/>
          <w:bCs/>
          <w:sz w:val="28"/>
          <w:szCs w:val="28"/>
          <w:lang w:val="uk-UA"/>
        </w:rPr>
        <w:t>.</w:t>
      </w:r>
    </w:p>
    <w:p w14:paraId="3F43BC2B" w14:textId="77777777" w:rsidR="003B1D47" w:rsidRPr="00CD08A1" w:rsidRDefault="00F954CA"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За кожним видом державної підтримки виробник сільськогосподарської продукції не може отримати державну допомогу у сумі більше, ніж 50 мільйонів гривень на одного такого виробника на рік з урахуванням пов’язаних з ним осіб у значенні </w:t>
      </w:r>
      <w:hyperlink r:id="rId6" w:anchor="n567" w:tgtFrame="_blank" w:history="1">
        <w:r w:rsidRPr="00CD08A1">
          <w:rPr>
            <w:rFonts w:ascii="Times New Roman" w:hAnsi="Times New Roman"/>
            <w:bCs/>
            <w:sz w:val="28"/>
            <w:szCs w:val="28"/>
            <w:lang w:val="uk-UA"/>
          </w:rPr>
          <w:t>підпункту 14.1.159</w:t>
        </w:r>
      </w:hyperlink>
      <w:r w:rsidRPr="00CD08A1">
        <w:rPr>
          <w:rFonts w:ascii="Times New Roman" w:hAnsi="Times New Roman"/>
          <w:bCs/>
          <w:sz w:val="28"/>
          <w:szCs w:val="28"/>
          <w:lang w:val="uk-UA"/>
        </w:rPr>
        <w:t> пункту 14.1 статті 14 Податкового кодексу України.</w:t>
      </w:r>
      <w:bookmarkStart w:id="2" w:name="n668"/>
      <w:bookmarkEnd w:id="2"/>
      <w:r w:rsidRPr="00CD08A1">
        <w:rPr>
          <w:rFonts w:ascii="Times New Roman" w:hAnsi="Times New Roman"/>
          <w:bCs/>
          <w:sz w:val="28"/>
          <w:szCs w:val="28"/>
          <w:lang w:val="uk-UA"/>
        </w:rPr>
        <w:t xml:space="preserve"> Особа, яка претендує на отримання державної підтримки, передбаченої цим Законом, зобов’язана повідомити центральний орган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 про всіх пов’язаних з нею осіб, які протягом бюджетного року є отримувачами державної підтримки, а також про зміни щодо таких пов’язаних осіб»</w:t>
      </w:r>
      <w:r w:rsidR="0001010C" w:rsidRPr="00CD08A1">
        <w:rPr>
          <w:rFonts w:ascii="Times New Roman" w:hAnsi="Times New Roman"/>
          <w:bCs/>
          <w:sz w:val="28"/>
          <w:szCs w:val="28"/>
          <w:lang w:val="uk-UA"/>
        </w:rPr>
        <w:t>;</w:t>
      </w:r>
    </w:p>
    <w:p w14:paraId="249680FC"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3) доповнити новою статтею такого змісту:</w:t>
      </w:r>
    </w:p>
    <w:p w14:paraId="3CDF0256"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w:t>
      </w:r>
      <w:proofErr w:type="spellStart"/>
      <w:r w:rsidRPr="00CD08A1">
        <w:rPr>
          <w:rFonts w:ascii="Times New Roman" w:hAnsi="Times New Roman"/>
          <w:bCs/>
          <w:sz w:val="28"/>
          <w:szCs w:val="28"/>
          <w:lang w:val="uk-UA"/>
        </w:rPr>
        <w:t>Cтаття</w:t>
      </w:r>
      <w:proofErr w:type="spellEnd"/>
      <w:r w:rsidRPr="00CD08A1">
        <w:rPr>
          <w:rFonts w:ascii="Times New Roman" w:hAnsi="Times New Roman"/>
          <w:bCs/>
          <w:sz w:val="28"/>
          <w:szCs w:val="28"/>
          <w:lang w:val="uk-UA"/>
        </w:rPr>
        <w:t> 2-2. Державний аграрний реєстр</w:t>
      </w:r>
    </w:p>
    <w:p w14:paraId="52697F53"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 1. Державний аграрний реєстр ведеться за рахунок коштів Державного бюджету з метою комплексного інтегрування відомостей про виробників сільськогосподарської продукції, їх майнові, земельні, екологічні, трудові, фінансово-кредитні та інші права і характеристики.</w:t>
      </w:r>
    </w:p>
    <w:p w14:paraId="34466413"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Державний аграрний реєстр ведеться шляхом добровільного внесення виробниками сільськогосподарської продукції достовірних відомостей про себе, та відображення відповідних актуальних відомостей у Державному аграрному реєстрі в порядку його електронної інформаційної взаємодії з іншими державними реєстрами та кадастрами.  </w:t>
      </w:r>
    </w:p>
    <w:p w14:paraId="0B7A0D57"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Державний аграрний реєстр використовується також для електронної взаємодії між фізичними та юридичними особами, державними органами, органами місцевого самоврядування, центрами надання адміністративних послуг з метою реалізації державної аграрної політики, зокрема в частині надання державної підтримки виробникам сільськогосподарської продукції.</w:t>
      </w:r>
    </w:p>
    <w:p w14:paraId="645E6D50"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 2.</w:t>
      </w:r>
      <w:bookmarkStart w:id="3" w:name="n32"/>
      <w:bookmarkEnd w:id="3"/>
      <w:r w:rsidRPr="00CD08A1">
        <w:rPr>
          <w:rFonts w:ascii="Times New Roman" w:hAnsi="Times New Roman"/>
          <w:bCs/>
          <w:sz w:val="28"/>
          <w:szCs w:val="28"/>
          <w:lang w:val="uk-UA"/>
        </w:rPr>
        <w:t> Державний аграрний реєстр функціонує на принципах:</w:t>
      </w:r>
    </w:p>
    <w:p w14:paraId="1594846F"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bookmarkStart w:id="4" w:name="n33"/>
      <w:bookmarkStart w:id="5" w:name="n34"/>
      <w:bookmarkEnd w:id="4"/>
      <w:bookmarkEnd w:id="5"/>
      <w:r w:rsidRPr="00CD08A1">
        <w:rPr>
          <w:rFonts w:ascii="Times New Roman" w:hAnsi="Times New Roman"/>
          <w:bCs/>
          <w:sz w:val="28"/>
          <w:szCs w:val="28"/>
          <w:lang w:val="uk-UA"/>
        </w:rPr>
        <w:t>єдності методології ведення Державного аграрного реєстру;</w:t>
      </w:r>
    </w:p>
    <w:p w14:paraId="7DA95F27"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bookmarkStart w:id="6" w:name="n35"/>
      <w:bookmarkEnd w:id="6"/>
      <w:r w:rsidRPr="00CD08A1">
        <w:rPr>
          <w:rFonts w:ascii="Times New Roman" w:hAnsi="Times New Roman"/>
          <w:bCs/>
          <w:sz w:val="28"/>
          <w:szCs w:val="28"/>
          <w:lang w:val="uk-UA"/>
        </w:rPr>
        <w:t>об'єктивності, достовірності, актуальності та повноти відомостей у Державному аграрному реєстрі;</w:t>
      </w:r>
    </w:p>
    <w:p w14:paraId="65B44A49"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bookmarkStart w:id="7" w:name="n36"/>
      <w:bookmarkStart w:id="8" w:name="n37"/>
      <w:bookmarkEnd w:id="7"/>
      <w:bookmarkEnd w:id="8"/>
      <w:r w:rsidRPr="00CD08A1">
        <w:rPr>
          <w:rFonts w:ascii="Times New Roman" w:hAnsi="Times New Roman"/>
          <w:bCs/>
          <w:sz w:val="28"/>
          <w:szCs w:val="28"/>
          <w:lang w:val="uk-UA"/>
        </w:rPr>
        <w:t>відкритості та доступності відомостей Державного аграрного реєстру, законності їх одержання, поширення і зберігання;</w:t>
      </w:r>
    </w:p>
    <w:p w14:paraId="5092BABE"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відсутності дублювання відомостей інших реєстрів, кадастрів та інформаційних систем;</w:t>
      </w:r>
    </w:p>
    <w:p w14:paraId="2812FE44"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lastRenderedPageBreak/>
        <w:t xml:space="preserve">обов'язковості </w:t>
      </w:r>
      <w:bookmarkStart w:id="9" w:name="_Hlk26873630"/>
      <w:r w:rsidRPr="00CD08A1">
        <w:rPr>
          <w:rFonts w:ascii="Times New Roman" w:hAnsi="Times New Roman"/>
          <w:bCs/>
          <w:sz w:val="28"/>
          <w:szCs w:val="28"/>
          <w:lang w:val="uk-UA"/>
        </w:rPr>
        <w:t>електронної інформаційної взаємодії Державного аграрного реєстру з іншими державними реєстрами та кадастрами</w:t>
      </w:r>
      <w:bookmarkEnd w:id="9"/>
      <w:r w:rsidRPr="00CD08A1">
        <w:rPr>
          <w:rFonts w:ascii="Times New Roman" w:hAnsi="Times New Roman"/>
          <w:bCs/>
          <w:sz w:val="28"/>
          <w:szCs w:val="28"/>
          <w:lang w:val="uk-UA"/>
        </w:rPr>
        <w:t>, що містять відомості про виробників сільськогосподарської продукції, за допомогою прикладного програмного інтерфейсу та/або через систему електронної взаємодії державних електронних інформаційних ресурсів, шляхом забезпечення технологічної сумісності технічних рішень Реєстру з іншими державними реєстрами та кадастрами;</w:t>
      </w:r>
    </w:p>
    <w:p w14:paraId="7BB1381D"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bookmarkStart w:id="10" w:name="n39"/>
      <w:bookmarkEnd w:id="10"/>
      <w:r w:rsidRPr="00CD08A1">
        <w:rPr>
          <w:rFonts w:ascii="Times New Roman" w:hAnsi="Times New Roman"/>
          <w:bCs/>
          <w:sz w:val="28"/>
          <w:szCs w:val="28"/>
          <w:lang w:val="uk-UA"/>
        </w:rPr>
        <w:t>документування всіх відомостей Державного аграрного реєстру;</w:t>
      </w:r>
    </w:p>
    <w:p w14:paraId="58C2A054"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захищеності інформації Державного аграрного реєстру від несанкціонованого доступу, порушення цілісності відомостей Державного аграрного реєстру, його апаратного чи програмного забезпечення.</w:t>
      </w:r>
    </w:p>
    <w:p w14:paraId="3D8D90A8"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 3. Ведення Державного аграрного реєстру здійснюється шляхом:</w:t>
      </w:r>
    </w:p>
    <w:p w14:paraId="7AF34436"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внесення відомостей про виробників сільськогосподарської продукції до Державного аграрного реєстру;</w:t>
      </w:r>
    </w:p>
    <w:p w14:paraId="618CBAE2"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ведення обліку та систематизації інформації про виробників сільськогосподарської продукції відповідно до цього Закону;</w:t>
      </w:r>
    </w:p>
    <w:p w14:paraId="6EEA6643"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внесення змін до відомостей про виробників сільськогосподарської продукції до Державного аграрного реєстру для забезпечення актуальності таких відомостей;</w:t>
      </w:r>
    </w:p>
    <w:p w14:paraId="31620357"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використання інформації Державного аграрного реєстру, в тому числі інформації, отриманої шляхом інформаційної взаємодії Державного аграрного реєстру з іншими державними реєстрами та кадастрами, для адміністрування заявок виробників сільськогосподарської продукції на отримання державної  підтримки, а також документів дозвільного характеру. </w:t>
      </w:r>
    </w:p>
    <w:p w14:paraId="1826E2C5"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Інформаційна взаємодія Державного аграрного реєстру з іншими державними реєстрами та кадастрами здійснюється через доступ до таких реєстрів та кадастрів через Державний аграрний реєстр шляхом внесення до Державного аграрного реєстру реєстраційних (реєстраційних, кадастрових) номерів об’єктів відповідних реєстрів та кадастрів. </w:t>
      </w:r>
    </w:p>
    <w:p w14:paraId="26D661F4"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Порядок ведення та адміністрування Державного аграрного реєстру, а також перелік відомостей Державного аграрного реєстру затверджується Кабінетом Міністрів України.</w:t>
      </w:r>
    </w:p>
    <w:p w14:paraId="0978A4F0"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2-2.4 Виробники сільськогосподарської продукції, що внесли відомості про себе до Державного аграрного реєстру набувають право:</w:t>
      </w:r>
    </w:p>
    <w:p w14:paraId="745C2FC0"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на отримання державної підтримки на основі інформації, що міститься в Державному аграрному реєстрі, в  тому числі інформації, отриманої шляхом інформаційної взаємодії Державного аграрного реєстру з іншими державними реєстрами та кадастрами, без надання відповідних відомостей в паперовій формі;</w:t>
      </w:r>
    </w:p>
    <w:p w14:paraId="0FA0CB2B"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lastRenderedPageBreak/>
        <w:t>на безкоштовне отримання інформації щодо себе з Державного аграрного реєстру, в тому числі отриманих шляхом інформаційної взаємодії з іншими державними реєстрами, з якими забезпечено технологічну сумісність технічних рішень Державного аграрного реєстру;</w:t>
      </w:r>
    </w:p>
    <w:p w14:paraId="269EF22F" w14:textId="77777777" w:rsidR="0001010C" w:rsidRPr="00CD08A1" w:rsidRDefault="0001010C" w:rsidP="0001010C">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на використання інформації, що міститься в Державному аграрному реєстрі, в тому числі інформації, отриманої шляхом інформаційної взаємодії Державного аграрного реєстру з іншими державними реєстрами та кадастрами, з метою отримання документів дозвільного характеру».</w:t>
      </w:r>
    </w:p>
    <w:p w14:paraId="3ABDCC71" w14:textId="23F104BE" w:rsidR="003B1D47" w:rsidRPr="00CD08A1" w:rsidRDefault="005E171E"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4</w:t>
      </w:r>
      <w:r w:rsidR="00BD6F10" w:rsidRPr="00CD08A1">
        <w:rPr>
          <w:rFonts w:ascii="Times New Roman" w:hAnsi="Times New Roman"/>
          <w:bCs/>
          <w:sz w:val="28"/>
          <w:szCs w:val="28"/>
          <w:lang w:val="uk-UA"/>
        </w:rPr>
        <w:t>) Розділ ІІ виключити;</w:t>
      </w:r>
    </w:p>
    <w:p w14:paraId="1E58DCF3" w14:textId="3AC4550D" w:rsidR="007A29FF" w:rsidRPr="00CD08A1" w:rsidRDefault="005E171E"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5</w:t>
      </w:r>
      <w:r w:rsidR="00BD6F10" w:rsidRPr="00CD08A1">
        <w:rPr>
          <w:rFonts w:ascii="Times New Roman" w:hAnsi="Times New Roman"/>
          <w:bCs/>
          <w:sz w:val="28"/>
          <w:szCs w:val="28"/>
          <w:lang w:val="uk-UA"/>
        </w:rPr>
        <w:t>) </w:t>
      </w:r>
      <w:r w:rsidR="007A29FF" w:rsidRPr="00CD08A1">
        <w:rPr>
          <w:rFonts w:ascii="Times New Roman" w:hAnsi="Times New Roman"/>
          <w:bCs/>
          <w:sz w:val="28"/>
          <w:szCs w:val="28"/>
          <w:lang w:val="uk-UA"/>
        </w:rPr>
        <w:t>статтю 12 виключити;</w:t>
      </w:r>
    </w:p>
    <w:p w14:paraId="52211E35" w14:textId="22424F8A" w:rsidR="00BD6F10" w:rsidRPr="00CD08A1" w:rsidRDefault="005E171E"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6</w:t>
      </w:r>
      <w:r w:rsidR="007A29FF" w:rsidRPr="00CD08A1">
        <w:rPr>
          <w:rFonts w:ascii="Times New Roman" w:hAnsi="Times New Roman"/>
          <w:bCs/>
          <w:sz w:val="28"/>
          <w:szCs w:val="28"/>
          <w:lang w:val="uk-UA"/>
        </w:rPr>
        <w:t>) </w:t>
      </w:r>
      <w:r w:rsidR="00BD6F10" w:rsidRPr="00CD08A1">
        <w:rPr>
          <w:rFonts w:ascii="Times New Roman" w:hAnsi="Times New Roman"/>
          <w:bCs/>
          <w:sz w:val="28"/>
          <w:szCs w:val="28"/>
          <w:lang w:val="uk-UA"/>
        </w:rPr>
        <w:t>у статті 13 слова «на конкурсній основі» та «на конкурсних засадах» виключити;</w:t>
      </w:r>
    </w:p>
    <w:p w14:paraId="5B90BF7A" w14:textId="3A4C0576" w:rsidR="003B1D47" w:rsidRPr="00CD08A1" w:rsidRDefault="005E171E"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7</w:t>
      </w:r>
      <w:r w:rsidR="001823CF" w:rsidRPr="00CD08A1">
        <w:rPr>
          <w:rFonts w:ascii="Times New Roman" w:hAnsi="Times New Roman"/>
          <w:bCs/>
          <w:sz w:val="28"/>
          <w:szCs w:val="28"/>
          <w:lang w:val="uk-UA"/>
        </w:rPr>
        <w:t>) у статті 14:</w:t>
      </w:r>
    </w:p>
    <w:p w14:paraId="5B0E9E8F" w14:textId="59CB4D7E" w:rsidR="001823CF" w:rsidRPr="00CD08A1" w:rsidRDefault="001823CF"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слова «об’єктів державного</w:t>
      </w:r>
      <w:r w:rsidR="009A3D09" w:rsidRPr="00CD08A1">
        <w:rPr>
          <w:rFonts w:ascii="Times New Roman" w:hAnsi="Times New Roman"/>
          <w:bCs/>
          <w:sz w:val="28"/>
          <w:szCs w:val="28"/>
          <w:lang w:val="uk-UA"/>
        </w:rPr>
        <w:t xml:space="preserve"> цінового</w:t>
      </w:r>
      <w:r w:rsidRPr="00CD08A1">
        <w:rPr>
          <w:rFonts w:ascii="Times New Roman" w:hAnsi="Times New Roman"/>
          <w:bCs/>
          <w:sz w:val="28"/>
          <w:szCs w:val="28"/>
          <w:lang w:val="uk-UA"/>
        </w:rPr>
        <w:t xml:space="preserve"> регулювання» замінити словами «сільськогосподарської продукції»;</w:t>
      </w:r>
    </w:p>
    <w:p w14:paraId="5AE5BBB9" w14:textId="77777777" w:rsidR="001823CF" w:rsidRPr="00CD08A1" w:rsidRDefault="001823CF"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підпункт 14.2.4. виключити;</w:t>
      </w:r>
    </w:p>
    <w:p w14:paraId="3A5F9800" w14:textId="1A43EF4C" w:rsidR="001823CF" w:rsidRPr="00CD08A1" w:rsidRDefault="005E171E"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8</w:t>
      </w:r>
      <w:r w:rsidR="001823CF" w:rsidRPr="00CD08A1">
        <w:rPr>
          <w:rFonts w:ascii="Times New Roman" w:hAnsi="Times New Roman"/>
          <w:bCs/>
          <w:sz w:val="28"/>
          <w:szCs w:val="28"/>
          <w:lang w:val="uk-UA"/>
        </w:rPr>
        <w:t>) у статті 15:</w:t>
      </w:r>
    </w:p>
    <w:p w14:paraId="00571225" w14:textId="77777777" w:rsidR="00DD3FD0" w:rsidRPr="00CD08A1" w:rsidRDefault="00DD3FD0"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пункти 15.2 та 15.3 доповнити словами «кози; об’єкти аквакультури»;</w:t>
      </w:r>
    </w:p>
    <w:p w14:paraId="275FB643" w14:textId="6E8A6B49" w:rsidR="00DD3FD0" w:rsidRPr="00CD08A1" w:rsidRDefault="00DD3FD0"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у пункті 15.5 слова «Аграрним фондом» виключити;</w:t>
      </w:r>
    </w:p>
    <w:p w14:paraId="1DDFF140" w14:textId="77777777" w:rsidR="00DD3FD0" w:rsidRPr="00CD08A1" w:rsidRDefault="00DD3FD0"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пункт 15.10 виключити;</w:t>
      </w:r>
    </w:p>
    <w:p w14:paraId="3336DBFF" w14:textId="1DA26410" w:rsidR="001823CF" w:rsidRPr="00CD08A1" w:rsidRDefault="005E171E" w:rsidP="003B1D47">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9</w:t>
      </w:r>
      <w:r w:rsidR="00DD3FD0" w:rsidRPr="00CD08A1">
        <w:rPr>
          <w:rFonts w:ascii="Times New Roman" w:hAnsi="Times New Roman"/>
          <w:bCs/>
          <w:sz w:val="28"/>
          <w:szCs w:val="28"/>
          <w:lang w:val="uk-UA"/>
        </w:rPr>
        <w:t xml:space="preserve">) статтю 16-1 виключити; </w:t>
      </w:r>
    </w:p>
    <w:p w14:paraId="5AA2A4DF" w14:textId="3314AA44" w:rsidR="00490F1F" w:rsidRPr="00CD08A1" w:rsidRDefault="005E171E"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10</w:t>
      </w:r>
      <w:r w:rsidR="008B4BDB" w:rsidRPr="00CD08A1">
        <w:rPr>
          <w:rFonts w:ascii="Times New Roman" w:hAnsi="Times New Roman"/>
          <w:bCs/>
          <w:sz w:val="28"/>
          <w:szCs w:val="28"/>
          <w:lang w:val="uk-UA"/>
        </w:rPr>
        <w:t>)</w:t>
      </w:r>
      <w:r w:rsidR="00490F1F" w:rsidRPr="00CD08A1">
        <w:rPr>
          <w:rFonts w:ascii="Times New Roman" w:hAnsi="Times New Roman"/>
          <w:bCs/>
          <w:sz w:val="28"/>
          <w:szCs w:val="28"/>
          <w:lang w:val="uk-UA"/>
        </w:rPr>
        <w:t> </w:t>
      </w:r>
      <w:r w:rsidR="00DD3FD0" w:rsidRPr="00CD08A1">
        <w:rPr>
          <w:rFonts w:ascii="Times New Roman" w:hAnsi="Times New Roman"/>
          <w:bCs/>
          <w:sz w:val="28"/>
          <w:szCs w:val="28"/>
          <w:lang w:val="uk-UA"/>
        </w:rPr>
        <w:t>Доповнити новою статтею такого змісту:</w:t>
      </w:r>
    </w:p>
    <w:p w14:paraId="2C9BD3AF"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«Стаття 16-2. Державна підтримка виробників плодів, ягід, винограду, хмелю та аквакультури</w:t>
      </w:r>
    </w:p>
    <w:p w14:paraId="71149DCA"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16-2.1 Виробникам, які закладають плодово-ягідні насадження, виноградники та хмільники, вирощують овочі, державна підтримка надається для часткової компенсації витрат, понесених на:</w:t>
      </w:r>
    </w:p>
    <w:p w14:paraId="3EF63795"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придбання садивного матеріалу; </w:t>
      </w:r>
    </w:p>
    <w:p w14:paraId="06BF29DF"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проведення робіт та придбання матеріалів для спорудження шпалери і встановлення систем краплинного зрошення.</w:t>
      </w:r>
    </w:p>
    <w:p w14:paraId="6EB60236"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16-2.2 Виробникам плодів, ягід, винограду, хмелю та овочів  державна підтримка надається для компенсації до 30 відсотків вартості, які займаються  сільськогосподарською діяльністю з обробки, переробки та/або консервації плодів, ягід, винограду, хмелю та овочів:</w:t>
      </w:r>
    </w:p>
    <w:p w14:paraId="577FC648"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 xml:space="preserve">нового будівництва холодильників для зберігання плодів, ягід, столових сортів винограду, хмелю та овочів власного виробництва, цехів первинної </w:t>
      </w:r>
      <w:r w:rsidRPr="00CD08A1">
        <w:rPr>
          <w:rFonts w:ascii="Times New Roman" w:hAnsi="Times New Roman"/>
          <w:bCs/>
          <w:sz w:val="28"/>
          <w:szCs w:val="28"/>
          <w:lang w:val="uk-UA"/>
        </w:rPr>
        <w:lastRenderedPageBreak/>
        <w:t>переробки винограду, плодів, ягід та овочів власного виробництва, об’єктів із заморожування плодово-ягідної продукції;</w:t>
      </w:r>
    </w:p>
    <w:p w14:paraId="5BE68AF3"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придбання ліній товарної обробки плодів, ягід та овочів, автоматизованих ліній з висушування плодів, ягід та хмелю власного виробництва, ліній з переробки власно вирощених плодів, ягід, овочів та технічних сортів винограду на соки, пюре, виноматеріали.</w:t>
      </w:r>
    </w:p>
    <w:p w14:paraId="366D8177"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16-2.3. Виробникам, які займаються сільськогосподарською діяльністю із штучного розведення, утримання та вирощування об’єктів аквакультури, державна підтримка надається для часткової компенсації витрат, понесених на:</w:t>
      </w:r>
    </w:p>
    <w:p w14:paraId="220C8F5E"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розведення та/або вилов прісноводної (лиманної) риби чи інших прісноводних (лиманних), морської або океанічної риби чи безхребетних, інших об’єктів аквакультури, дикорослих водоростей;</w:t>
      </w:r>
    </w:p>
    <w:p w14:paraId="56E4DA85" w14:textId="77777777" w:rsidR="00DD3FD0" w:rsidRPr="00CD08A1" w:rsidRDefault="00DD3FD0"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обробки та/або консервації риби або інших прісноводних чи морських безхребетних, інших об’єктів аквакультури, дикорослих водоростей»;</w:t>
      </w:r>
    </w:p>
    <w:p w14:paraId="24A00433" w14:textId="0C7EF2CC" w:rsidR="00321D22" w:rsidRPr="00CD08A1" w:rsidRDefault="00321D22"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w:t>
      </w:r>
      <w:r w:rsidR="005E171E" w:rsidRPr="00CD08A1">
        <w:rPr>
          <w:rFonts w:ascii="Times New Roman" w:hAnsi="Times New Roman"/>
          <w:bCs/>
          <w:sz w:val="28"/>
          <w:szCs w:val="28"/>
          <w:lang w:val="uk-UA"/>
        </w:rPr>
        <w:t>1</w:t>
      </w:r>
      <w:r w:rsidRPr="00CD08A1">
        <w:rPr>
          <w:rFonts w:ascii="Times New Roman" w:hAnsi="Times New Roman"/>
          <w:bCs/>
          <w:sz w:val="28"/>
          <w:szCs w:val="28"/>
          <w:lang w:val="uk-UA"/>
        </w:rPr>
        <w:t>) у статті 17:</w:t>
      </w:r>
    </w:p>
    <w:p w14:paraId="29CDD0E0" w14:textId="77777777" w:rsidR="00DD3FD0" w:rsidRPr="00CD08A1" w:rsidRDefault="00321D22"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слова «Аграрний фонд» у всіх відмінках замінити словами «центральний орган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 у відповідних відмінках;</w:t>
      </w:r>
    </w:p>
    <w:p w14:paraId="57D2EBA1" w14:textId="77777777" w:rsidR="00321D22" w:rsidRPr="00CD08A1" w:rsidRDefault="00E725F3" w:rsidP="00DD3FD0">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пункт 17.3 викласти в такій редакції:</w:t>
      </w:r>
    </w:p>
    <w:p w14:paraId="51A6598D" w14:textId="77777777" w:rsidR="00E725F3" w:rsidRPr="00CD08A1" w:rsidRDefault="00E725F3" w:rsidP="00E725F3">
      <w:pPr>
        <w:pStyle w:val="rvps2"/>
        <w:shd w:val="clear" w:color="auto" w:fill="FFFFFF"/>
        <w:spacing w:before="0" w:beforeAutospacing="0" w:after="0" w:afterAutospacing="0"/>
        <w:ind w:firstLine="680"/>
        <w:jc w:val="both"/>
        <w:rPr>
          <w:sz w:val="28"/>
          <w:szCs w:val="28"/>
        </w:rPr>
      </w:pPr>
      <w:r w:rsidRPr="00CD08A1">
        <w:rPr>
          <w:bCs/>
          <w:sz w:val="28"/>
          <w:szCs w:val="28"/>
        </w:rPr>
        <w:t>«</w:t>
      </w:r>
      <w:r w:rsidRPr="00CD08A1">
        <w:rPr>
          <w:sz w:val="28"/>
          <w:szCs w:val="28"/>
        </w:rPr>
        <w:t>17.3. Суспільний контроль за діяльністю Аграрної біржі здійснюється Наглядовою радою.</w:t>
      </w:r>
    </w:p>
    <w:p w14:paraId="75C65CCC" w14:textId="77777777" w:rsidR="00E725F3" w:rsidRPr="00CD08A1" w:rsidRDefault="00743A2A" w:rsidP="00E725F3">
      <w:pPr>
        <w:spacing w:before="120" w:after="0" w:line="240" w:lineRule="auto"/>
        <w:ind w:firstLine="709"/>
        <w:jc w:val="both"/>
        <w:rPr>
          <w:rFonts w:ascii="Times New Roman" w:hAnsi="Times New Roman"/>
          <w:bCs/>
          <w:sz w:val="28"/>
          <w:szCs w:val="28"/>
          <w:lang w:val="uk-UA"/>
        </w:rPr>
      </w:pPr>
      <w:hyperlink r:id="rId7" w:tgtFrame="_blank" w:history="1">
        <w:r w:rsidR="00E725F3" w:rsidRPr="00CD08A1">
          <w:rPr>
            <w:rFonts w:ascii="Times New Roman" w:hAnsi="Times New Roman"/>
            <w:sz w:val="28"/>
            <w:szCs w:val="28"/>
            <w:lang w:val="uk-UA" w:eastAsia="uk-UA"/>
          </w:rPr>
          <w:t>Положення про Наглядову раду</w:t>
        </w:r>
      </w:hyperlink>
      <w:r w:rsidR="00E725F3" w:rsidRPr="00CD08A1">
        <w:rPr>
          <w:rFonts w:ascii="Times New Roman" w:hAnsi="Times New Roman"/>
          <w:sz w:val="28"/>
          <w:szCs w:val="28"/>
          <w:lang w:val="uk-UA" w:eastAsia="uk-UA"/>
        </w:rPr>
        <w:t xml:space="preserve"> затверджується Кабінетом Міністрів України»;</w:t>
      </w:r>
    </w:p>
    <w:p w14:paraId="55E2F17F" w14:textId="7E9D0612" w:rsidR="00DD3FD0" w:rsidRPr="00CD08A1" w:rsidRDefault="00E725F3"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w:t>
      </w:r>
      <w:r w:rsidR="005E171E" w:rsidRPr="00CD08A1">
        <w:rPr>
          <w:rFonts w:ascii="Times New Roman" w:hAnsi="Times New Roman"/>
          <w:bCs/>
          <w:sz w:val="28"/>
          <w:szCs w:val="28"/>
          <w:lang w:val="uk-UA"/>
        </w:rPr>
        <w:t>2</w:t>
      </w:r>
      <w:r w:rsidRPr="00CD08A1">
        <w:rPr>
          <w:rFonts w:ascii="Times New Roman" w:hAnsi="Times New Roman"/>
          <w:bCs/>
          <w:sz w:val="28"/>
          <w:szCs w:val="28"/>
          <w:lang w:val="uk-UA"/>
        </w:rPr>
        <w:t>) у статті 17-2:</w:t>
      </w:r>
    </w:p>
    <w:p w14:paraId="7E578AD8" w14:textId="77777777" w:rsidR="00E725F3" w:rsidRPr="00CD08A1" w:rsidRDefault="00E725F3"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пункт 17-2.3 викласти в такій редакції:</w:t>
      </w:r>
    </w:p>
    <w:p w14:paraId="7F768E61" w14:textId="68FEE66F" w:rsidR="00E725F3" w:rsidRPr="00CD08A1" w:rsidRDefault="00E725F3" w:rsidP="00E725F3">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«17-2.3. Сільськогосподарським товаровиробникам та сільськогосподарським виробничим кооперативам відшкодовується в обсязі до 30 відсотків вартість будівництва та реконструкції тваринницьких ферм і комплексів для утримання сільськогосподарських тварин та птиці, рибницьких господарств, доїльних залів, об’єктів з переробки та зберігання сільськогосподарської продукції та/або побічних продуктів тваринного походження, що належать до II та III категорій, а також в обсязі до 30 відсотків відшкодовується вартість закупівлі техніки, механізмів та обладнання для сільськогосподарського виробництва»;</w:t>
      </w:r>
    </w:p>
    <w:p w14:paraId="024120A5" w14:textId="77777777" w:rsidR="00E725F3" w:rsidRPr="00CD08A1" w:rsidRDefault="00E725F3" w:rsidP="00E725F3">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у пункті 17-2.4 після слова «шляхом» доповнити словами «часткового відшкодування до 80% вартості племінних (генетичних) ресурсів»;</w:t>
      </w:r>
    </w:p>
    <w:p w14:paraId="178E01BB" w14:textId="77777777" w:rsidR="00E725F3" w:rsidRPr="00CD08A1" w:rsidRDefault="00E725F3" w:rsidP="00E725F3">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у пункті 17-2.6</w:t>
      </w:r>
      <w:r w:rsidR="008949D8" w:rsidRPr="00CD08A1">
        <w:rPr>
          <w:rFonts w:ascii="Times New Roman" w:hAnsi="Times New Roman"/>
          <w:bCs/>
          <w:sz w:val="28"/>
          <w:szCs w:val="28"/>
          <w:lang w:val="uk-UA"/>
        </w:rPr>
        <w:t xml:space="preserve"> після слова «заготівельно-збутових» доповнити словом «переробних».</w:t>
      </w:r>
    </w:p>
    <w:p w14:paraId="3DE527B8" w14:textId="5CA6AEF4" w:rsidR="00E725F3" w:rsidRPr="00CD08A1" w:rsidRDefault="008949D8" w:rsidP="00490F1F">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lastRenderedPageBreak/>
        <w:t>2. Частину перші статті 37 Закону України «Про Державний земельний кадастр»</w:t>
      </w:r>
      <w:r w:rsidR="00B72017">
        <w:rPr>
          <w:rFonts w:ascii="Times New Roman" w:hAnsi="Times New Roman"/>
          <w:bCs/>
          <w:sz w:val="28"/>
          <w:szCs w:val="28"/>
          <w:lang w:val="uk-UA"/>
        </w:rPr>
        <w:t xml:space="preserve"> </w:t>
      </w:r>
      <w:r w:rsidR="00B72017" w:rsidRPr="00B903A9">
        <w:rPr>
          <w:rFonts w:ascii="Times New Roman" w:hAnsi="Times New Roman"/>
          <w:bCs/>
          <w:sz w:val="28"/>
          <w:szCs w:val="28"/>
          <w:lang w:val="uk-UA"/>
        </w:rPr>
        <w:t>(Відомості Верховної Ради України (ВВР), 2012, № 8, ст.61)</w:t>
      </w:r>
      <w:bookmarkStart w:id="11" w:name="_GoBack"/>
      <w:bookmarkEnd w:id="11"/>
      <w:r w:rsidRPr="00CD08A1">
        <w:rPr>
          <w:rFonts w:ascii="Times New Roman" w:hAnsi="Times New Roman"/>
          <w:bCs/>
          <w:sz w:val="28"/>
          <w:szCs w:val="28"/>
          <w:lang w:val="uk-UA"/>
        </w:rPr>
        <w:t xml:space="preserve"> доповнити новим реченням такого змісту:</w:t>
      </w:r>
    </w:p>
    <w:p w14:paraId="1B31A4F3" w14:textId="77777777" w:rsidR="008949D8" w:rsidRPr="00CD08A1" w:rsidRDefault="008949D8" w:rsidP="008949D8">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«Повідомлення про виявлення помилки може бути надіслано також в електронному вигляді з Державного аграрного реєстру через Єдиний портал адміністративних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w:t>
      </w:r>
    </w:p>
    <w:p w14:paraId="5A91AF5B" w14:textId="77777777" w:rsidR="00CC1DF6" w:rsidRPr="00CD08A1" w:rsidRDefault="00220508" w:rsidP="000E4ED6">
      <w:pPr>
        <w:spacing w:before="120" w:after="0" w:line="240" w:lineRule="auto"/>
        <w:ind w:firstLine="709"/>
        <w:jc w:val="both"/>
        <w:rPr>
          <w:rFonts w:ascii="Times New Roman" w:hAnsi="Times New Roman"/>
          <w:bCs/>
          <w:sz w:val="28"/>
          <w:szCs w:val="28"/>
          <w:lang w:val="uk-UA"/>
        </w:rPr>
      </w:pPr>
      <w:bookmarkStart w:id="12" w:name="n71"/>
      <w:bookmarkEnd w:id="12"/>
      <w:r w:rsidRPr="00CD08A1">
        <w:rPr>
          <w:rFonts w:ascii="Times New Roman" w:hAnsi="Times New Roman"/>
          <w:bCs/>
          <w:sz w:val="28"/>
          <w:szCs w:val="28"/>
          <w:lang w:val="uk-UA"/>
        </w:rPr>
        <w:t>ІІ.</w:t>
      </w:r>
      <w:r w:rsidR="00CC1DF6" w:rsidRPr="00CD08A1">
        <w:rPr>
          <w:rFonts w:ascii="Times New Roman" w:hAnsi="Times New Roman"/>
          <w:bCs/>
          <w:sz w:val="28"/>
          <w:szCs w:val="28"/>
          <w:lang w:val="uk-UA"/>
        </w:rPr>
        <w:t> Прикінцеві та перехідні положення</w:t>
      </w:r>
    </w:p>
    <w:p w14:paraId="22010EED" w14:textId="77777777" w:rsidR="00CC1DF6" w:rsidRPr="00CD08A1" w:rsidRDefault="00CC1DF6" w:rsidP="000E4ED6">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1.</w:t>
      </w:r>
      <w:r w:rsidR="00432E8F" w:rsidRPr="00CD08A1">
        <w:rPr>
          <w:rFonts w:ascii="Times New Roman" w:hAnsi="Times New Roman"/>
          <w:bCs/>
          <w:sz w:val="28"/>
          <w:szCs w:val="28"/>
          <w:lang w:val="uk-UA"/>
        </w:rPr>
        <w:t> </w:t>
      </w:r>
      <w:r w:rsidRPr="00CD08A1">
        <w:rPr>
          <w:rFonts w:ascii="Times New Roman" w:hAnsi="Times New Roman"/>
          <w:bCs/>
          <w:sz w:val="28"/>
          <w:szCs w:val="28"/>
          <w:lang w:val="uk-UA"/>
        </w:rPr>
        <w:t>Цей Закон набирає чинності з дн</w:t>
      </w:r>
      <w:r w:rsidR="00D027A5" w:rsidRPr="00CD08A1">
        <w:rPr>
          <w:rFonts w:ascii="Times New Roman" w:hAnsi="Times New Roman"/>
          <w:bCs/>
          <w:sz w:val="28"/>
          <w:szCs w:val="28"/>
          <w:lang w:val="uk-UA"/>
        </w:rPr>
        <w:t>я його офіційного опублікування</w:t>
      </w:r>
      <w:r w:rsidR="00AD0C64" w:rsidRPr="00CD08A1">
        <w:rPr>
          <w:rFonts w:ascii="Times New Roman" w:hAnsi="Times New Roman"/>
          <w:bCs/>
          <w:sz w:val="28"/>
          <w:szCs w:val="28"/>
          <w:lang w:val="uk-UA"/>
        </w:rPr>
        <w:t xml:space="preserve"> та вступає в дію через шість місяців з дня набрання ним чинності</w:t>
      </w:r>
      <w:r w:rsidR="00F8697D" w:rsidRPr="00CD08A1">
        <w:rPr>
          <w:rFonts w:ascii="Times New Roman" w:hAnsi="Times New Roman"/>
          <w:bCs/>
          <w:sz w:val="28"/>
          <w:szCs w:val="28"/>
          <w:lang w:val="uk-UA"/>
        </w:rPr>
        <w:t>, крім пункту другого цього Розділу, який набирає чинності та вступає в дію з дня, наступного за днем його офіційного опублікування</w:t>
      </w:r>
      <w:r w:rsidR="00AD0C64" w:rsidRPr="00CD08A1">
        <w:rPr>
          <w:rFonts w:ascii="Times New Roman" w:hAnsi="Times New Roman"/>
          <w:bCs/>
          <w:sz w:val="28"/>
          <w:szCs w:val="28"/>
          <w:lang w:val="uk-UA"/>
        </w:rPr>
        <w:t>.</w:t>
      </w:r>
    </w:p>
    <w:p w14:paraId="1DA65DE9" w14:textId="77777777" w:rsidR="00CC1DF6" w:rsidRPr="00CD08A1" w:rsidRDefault="00827E33" w:rsidP="000E4ED6">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2</w:t>
      </w:r>
      <w:r w:rsidR="00CC1DF6" w:rsidRPr="00CD08A1">
        <w:rPr>
          <w:rFonts w:ascii="Times New Roman" w:hAnsi="Times New Roman"/>
          <w:bCs/>
          <w:sz w:val="28"/>
          <w:szCs w:val="28"/>
          <w:lang w:val="uk-UA"/>
        </w:rPr>
        <w:t xml:space="preserve">. Кабінету Міністрів України у </w:t>
      </w:r>
      <w:r w:rsidR="00F8697D" w:rsidRPr="00CD08A1">
        <w:rPr>
          <w:rFonts w:ascii="Times New Roman" w:hAnsi="Times New Roman"/>
          <w:bCs/>
          <w:sz w:val="28"/>
          <w:szCs w:val="28"/>
          <w:lang w:val="uk-UA"/>
        </w:rPr>
        <w:t>шестимісячний термін</w:t>
      </w:r>
      <w:r w:rsidR="00CC1DF6" w:rsidRPr="00CD08A1">
        <w:rPr>
          <w:rFonts w:ascii="Times New Roman" w:hAnsi="Times New Roman"/>
          <w:bCs/>
          <w:sz w:val="28"/>
          <w:szCs w:val="28"/>
          <w:lang w:val="uk-UA"/>
        </w:rPr>
        <w:t xml:space="preserve"> з дня опублікування цього Закону:</w:t>
      </w:r>
    </w:p>
    <w:p w14:paraId="126D75E2" w14:textId="77777777" w:rsidR="00CC1DF6" w:rsidRPr="00CD08A1" w:rsidRDefault="00CC1DF6" w:rsidP="000E4ED6">
      <w:pPr>
        <w:spacing w:before="120" w:after="0" w:line="240" w:lineRule="auto"/>
        <w:ind w:firstLine="709"/>
        <w:jc w:val="both"/>
        <w:rPr>
          <w:rFonts w:ascii="Times New Roman" w:hAnsi="Times New Roman"/>
          <w:bCs/>
          <w:sz w:val="28"/>
          <w:szCs w:val="28"/>
          <w:lang w:val="uk-UA"/>
        </w:rPr>
      </w:pPr>
      <w:r w:rsidRPr="00CD08A1">
        <w:rPr>
          <w:rFonts w:ascii="Times New Roman" w:hAnsi="Times New Roman"/>
          <w:bCs/>
          <w:sz w:val="28"/>
          <w:szCs w:val="28"/>
          <w:lang w:val="uk-UA"/>
        </w:rPr>
        <w:t>привести свої нормативно-правові акти у відповідність до цього Закону;</w:t>
      </w:r>
    </w:p>
    <w:p w14:paraId="0C502876" w14:textId="77777777" w:rsidR="00CC1DF6" w:rsidRPr="00CD08A1" w:rsidRDefault="00CC1DF6" w:rsidP="000E4ED6">
      <w:pPr>
        <w:spacing w:before="120" w:after="0" w:line="240" w:lineRule="auto"/>
        <w:ind w:firstLine="709"/>
        <w:jc w:val="both"/>
        <w:rPr>
          <w:rFonts w:ascii="Times New Roman" w:hAnsi="Times New Roman"/>
          <w:bCs/>
          <w:sz w:val="28"/>
          <w:szCs w:val="28"/>
          <w:lang w:val="uk-UA"/>
        </w:rPr>
      </w:pPr>
      <w:bookmarkStart w:id="13" w:name="n24"/>
      <w:bookmarkEnd w:id="13"/>
      <w:r w:rsidRPr="00CD08A1">
        <w:rPr>
          <w:rFonts w:ascii="Times New Roman" w:hAnsi="Times New Roman"/>
          <w:bCs/>
          <w:sz w:val="28"/>
          <w:szCs w:val="28"/>
          <w:lang w:val="uk-UA"/>
        </w:rPr>
        <w:t>забезпечити приведення міністерствами, іншими центральними органами виконавчої влади своїх нормативно-правових актів у відповідність до цього Закону.</w:t>
      </w:r>
    </w:p>
    <w:p w14:paraId="7A2CE3AC" w14:textId="77777777" w:rsidR="00CC1DF6" w:rsidRPr="00CD08A1" w:rsidRDefault="00CC1DF6" w:rsidP="00CC1DF6">
      <w:pPr>
        <w:pStyle w:val="a3"/>
        <w:jc w:val="both"/>
        <w:rPr>
          <w:rFonts w:ascii="Times New Roman" w:hAnsi="Times New Roman"/>
          <w:color w:val="000000"/>
          <w:kern w:val="3"/>
          <w:sz w:val="28"/>
          <w:szCs w:val="28"/>
          <w:lang w:val="uk-UA" w:eastAsia="ja-JP" w:bidi="fa-IR"/>
        </w:rPr>
      </w:pPr>
    </w:p>
    <w:p w14:paraId="27272F27" w14:textId="77777777" w:rsidR="00DE3357" w:rsidRPr="00CD08A1" w:rsidRDefault="00DE3357" w:rsidP="000E4ED6">
      <w:pPr>
        <w:pStyle w:val="a3"/>
        <w:jc w:val="both"/>
        <w:rPr>
          <w:rFonts w:ascii="Times New Roman" w:hAnsi="Times New Roman"/>
          <w:color w:val="000000"/>
          <w:kern w:val="3"/>
          <w:sz w:val="28"/>
          <w:szCs w:val="28"/>
          <w:lang w:val="uk-UA" w:eastAsia="ja-JP" w:bidi="fa-IR"/>
        </w:rPr>
      </w:pPr>
    </w:p>
    <w:p w14:paraId="2548B3C7" w14:textId="77777777" w:rsidR="000E4ED6" w:rsidRPr="00CD08A1" w:rsidRDefault="000E4ED6" w:rsidP="000E4ED6">
      <w:pPr>
        <w:pStyle w:val="a3"/>
        <w:jc w:val="both"/>
        <w:rPr>
          <w:rFonts w:ascii="Times New Roman" w:hAnsi="Times New Roman"/>
          <w:color w:val="000000"/>
          <w:kern w:val="3"/>
          <w:sz w:val="28"/>
          <w:szCs w:val="28"/>
          <w:lang w:val="uk-UA" w:eastAsia="ja-JP" w:bidi="fa-IR"/>
        </w:rPr>
      </w:pPr>
    </w:p>
    <w:p w14:paraId="71258D24" w14:textId="77777777" w:rsidR="00DE3357" w:rsidRPr="00CD08A1" w:rsidRDefault="00DE3357" w:rsidP="00DE3357">
      <w:pPr>
        <w:pStyle w:val="a3"/>
        <w:jc w:val="both"/>
        <w:rPr>
          <w:rFonts w:ascii="Times New Roman" w:hAnsi="Times New Roman"/>
          <w:color w:val="000000"/>
          <w:kern w:val="3"/>
          <w:sz w:val="28"/>
          <w:szCs w:val="28"/>
          <w:lang w:val="uk-UA" w:eastAsia="ja-JP" w:bidi="fa-IR"/>
        </w:rPr>
      </w:pPr>
    </w:p>
    <w:p w14:paraId="48A49297" w14:textId="77777777" w:rsidR="00DE3357" w:rsidRPr="00CD08A1" w:rsidRDefault="00DE3357" w:rsidP="00DE3357">
      <w:pPr>
        <w:spacing w:after="0" w:line="240" w:lineRule="auto"/>
        <w:rPr>
          <w:rFonts w:ascii="Times New Roman" w:hAnsi="Times New Roman"/>
          <w:b/>
          <w:color w:val="000000"/>
          <w:sz w:val="28"/>
          <w:szCs w:val="28"/>
          <w:lang w:val="uk-UA"/>
        </w:rPr>
      </w:pPr>
      <w:r w:rsidRPr="00CD08A1">
        <w:rPr>
          <w:rFonts w:ascii="Times New Roman" w:hAnsi="Times New Roman"/>
          <w:b/>
          <w:color w:val="000000"/>
          <w:sz w:val="28"/>
          <w:szCs w:val="28"/>
          <w:lang w:val="uk-UA"/>
        </w:rPr>
        <w:t xml:space="preserve">Голова Верховної Ради                                                 </w:t>
      </w:r>
    </w:p>
    <w:p w14:paraId="6C989613" w14:textId="77777777" w:rsidR="00901509" w:rsidRPr="0099592F" w:rsidRDefault="00DE3357" w:rsidP="00333EC9">
      <w:pPr>
        <w:tabs>
          <w:tab w:val="left" w:pos="456"/>
        </w:tabs>
        <w:spacing w:line="240" w:lineRule="auto"/>
        <w:rPr>
          <w:rFonts w:ascii="Times New Roman" w:hAnsi="Times New Roman"/>
          <w:sz w:val="28"/>
          <w:szCs w:val="28"/>
          <w:lang w:val="uk-UA"/>
        </w:rPr>
      </w:pPr>
      <w:r w:rsidRPr="00CD08A1">
        <w:rPr>
          <w:rFonts w:ascii="Times New Roman" w:hAnsi="Times New Roman"/>
          <w:sz w:val="28"/>
          <w:szCs w:val="28"/>
          <w:lang w:val="uk-UA"/>
        </w:rPr>
        <w:t xml:space="preserve">              </w:t>
      </w:r>
      <w:r w:rsidRPr="00CD08A1">
        <w:rPr>
          <w:rFonts w:ascii="Times New Roman" w:hAnsi="Times New Roman"/>
          <w:b/>
          <w:color w:val="000000"/>
          <w:sz w:val="28"/>
          <w:szCs w:val="28"/>
          <w:lang w:val="uk-UA"/>
        </w:rPr>
        <w:t>України</w:t>
      </w:r>
      <w:r w:rsidRPr="0099592F">
        <w:rPr>
          <w:rFonts w:ascii="Times New Roman" w:hAnsi="Times New Roman"/>
          <w:b/>
          <w:color w:val="000000"/>
          <w:sz w:val="28"/>
          <w:szCs w:val="28"/>
          <w:lang w:val="uk-UA"/>
        </w:rPr>
        <w:t xml:space="preserve">                                                      </w:t>
      </w:r>
      <w:r w:rsidR="00333EC9" w:rsidRPr="0099592F">
        <w:rPr>
          <w:rFonts w:ascii="Times New Roman" w:hAnsi="Times New Roman"/>
          <w:b/>
          <w:color w:val="000000"/>
          <w:sz w:val="28"/>
          <w:szCs w:val="28"/>
          <w:lang w:val="uk-UA"/>
        </w:rPr>
        <w:t xml:space="preserve">                           </w:t>
      </w:r>
    </w:p>
    <w:sectPr w:rsidR="00901509" w:rsidRPr="0099592F" w:rsidSect="00C768DE">
      <w:headerReference w:type="even" r:id="rId8"/>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5B1C95" w14:textId="77777777" w:rsidR="00743A2A" w:rsidRDefault="00743A2A">
      <w:r>
        <w:separator/>
      </w:r>
    </w:p>
  </w:endnote>
  <w:endnote w:type="continuationSeparator" w:id="0">
    <w:p w14:paraId="079A8AC4" w14:textId="77777777" w:rsidR="00743A2A" w:rsidRDefault="00743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FCFB9" w14:textId="77777777" w:rsidR="00743A2A" w:rsidRDefault="00743A2A">
      <w:r>
        <w:separator/>
      </w:r>
    </w:p>
  </w:footnote>
  <w:footnote w:type="continuationSeparator" w:id="0">
    <w:p w14:paraId="0A935D4F" w14:textId="77777777" w:rsidR="00743A2A" w:rsidRDefault="00743A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DE1A0" w14:textId="77777777" w:rsidR="002F5E0B" w:rsidRDefault="002F5E0B" w:rsidP="008710E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33EC9">
      <w:rPr>
        <w:rStyle w:val="a6"/>
        <w:noProof/>
      </w:rPr>
      <w:t>6</w:t>
    </w:r>
    <w:r>
      <w:rPr>
        <w:rStyle w:val="a6"/>
      </w:rPr>
      <w:fldChar w:fldCharType="end"/>
    </w:r>
  </w:p>
  <w:p w14:paraId="6F657311" w14:textId="77777777" w:rsidR="002F5E0B" w:rsidRDefault="002F5E0B">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3AF82" w14:textId="77777777" w:rsidR="002F5E0B" w:rsidRPr="00C768DE" w:rsidRDefault="002F5E0B" w:rsidP="00C768DE">
    <w:pPr>
      <w:pStyle w:val="a4"/>
      <w:framePr w:w="268" w:h="355" w:hRule="exact" w:wrap="around" w:vAnchor="text" w:hAnchor="page" w:x="6202" w:y="-108"/>
      <w:rPr>
        <w:rStyle w:val="a6"/>
        <w:rFonts w:ascii="Times New Roman" w:hAnsi="Times New Roman"/>
        <w:sz w:val="24"/>
        <w:szCs w:val="24"/>
      </w:rPr>
    </w:pPr>
    <w:r w:rsidRPr="00C768DE">
      <w:rPr>
        <w:rStyle w:val="a6"/>
        <w:rFonts w:ascii="Times New Roman" w:hAnsi="Times New Roman"/>
        <w:sz w:val="24"/>
        <w:szCs w:val="24"/>
      </w:rPr>
      <w:fldChar w:fldCharType="begin"/>
    </w:r>
    <w:r w:rsidRPr="00C768DE">
      <w:rPr>
        <w:rStyle w:val="a6"/>
        <w:rFonts w:ascii="Times New Roman" w:hAnsi="Times New Roman"/>
        <w:sz w:val="24"/>
        <w:szCs w:val="24"/>
      </w:rPr>
      <w:instrText xml:space="preserve">PAGE  </w:instrText>
    </w:r>
    <w:r w:rsidRPr="00C768DE">
      <w:rPr>
        <w:rStyle w:val="a6"/>
        <w:rFonts w:ascii="Times New Roman" w:hAnsi="Times New Roman"/>
        <w:sz w:val="24"/>
        <w:szCs w:val="24"/>
      </w:rPr>
      <w:fldChar w:fldCharType="separate"/>
    </w:r>
    <w:r w:rsidR="00B903A9">
      <w:rPr>
        <w:rStyle w:val="a6"/>
        <w:rFonts w:ascii="Times New Roman" w:hAnsi="Times New Roman"/>
        <w:noProof/>
        <w:sz w:val="24"/>
        <w:szCs w:val="24"/>
      </w:rPr>
      <w:t>6</w:t>
    </w:r>
    <w:r w:rsidRPr="00C768DE">
      <w:rPr>
        <w:rStyle w:val="a6"/>
        <w:rFonts w:ascii="Times New Roman" w:hAnsi="Times New Roman"/>
        <w:sz w:val="24"/>
        <w:szCs w:val="24"/>
      </w:rPr>
      <w:fldChar w:fldCharType="end"/>
    </w:r>
  </w:p>
  <w:p w14:paraId="4810E764" w14:textId="77777777" w:rsidR="002F5E0B" w:rsidRPr="00C768DE" w:rsidRDefault="002F5E0B">
    <w:pPr>
      <w:pStyle w:val="a4"/>
      <w:rPr>
        <w:rFonts w:ascii="Times New Roman" w:hAnsi="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357"/>
    <w:rsid w:val="0001010C"/>
    <w:rsid w:val="000102C2"/>
    <w:rsid w:val="00032AF6"/>
    <w:rsid w:val="00056721"/>
    <w:rsid w:val="00062F88"/>
    <w:rsid w:val="000904F6"/>
    <w:rsid w:val="00094700"/>
    <w:rsid w:val="000A189E"/>
    <w:rsid w:val="000B2143"/>
    <w:rsid w:val="000B5568"/>
    <w:rsid w:val="000C579B"/>
    <w:rsid w:val="000C6697"/>
    <w:rsid w:val="000C6DAA"/>
    <w:rsid w:val="000D1AED"/>
    <w:rsid w:val="000D51AC"/>
    <w:rsid w:val="000E4ED6"/>
    <w:rsid w:val="000E6C9E"/>
    <w:rsid w:val="000F6820"/>
    <w:rsid w:val="00103935"/>
    <w:rsid w:val="001213F3"/>
    <w:rsid w:val="00165282"/>
    <w:rsid w:val="00174DA7"/>
    <w:rsid w:val="00175816"/>
    <w:rsid w:val="00177FA4"/>
    <w:rsid w:val="001823CF"/>
    <w:rsid w:val="00192C01"/>
    <w:rsid w:val="001A6C43"/>
    <w:rsid w:val="001B455C"/>
    <w:rsid w:val="001C41D4"/>
    <w:rsid w:val="00205C18"/>
    <w:rsid w:val="002114C5"/>
    <w:rsid w:val="00220508"/>
    <w:rsid w:val="00220F4A"/>
    <w:rsid w:val="00233861"/>
    <w:rsid w:val="00241FA9"/>
    <w:rsid w:val="00244E37"/>
    <w:rsid w:val="00257FE6"/>
    <w:rsid w:val="002745EC"/>
    <w:rsid w:val="00283A39"/>
    <w:rsid w:val="002A3721"/>
    <w:rsid w:val="002C4083"/>
    <w:rsid w:val="002F352A"/>
    <w:rsid w:val="002F5E0B"/>
    <w:rsid w:val="003120C0"/>
    <w:rsid w:val="003142AB"/>
    <w:rsid w:val="00321D22"/>
    <w:rsid w:val="00325453"/>
    <w:rsid w:val="00333EC9"/>
    <w:rsid w:val="003351D9"/>
    <w:rsid w:val="00342D00"/>
    <w:rsid w:val="00347671"/>
    <w:rsid w:val="00355B15"/>
    <w:rsid w:val="003730FA"/>
    <w:rsid w:val="0039068B"/>
    <w:rsid w:val="003966F9"/>
    <w:rsid w:val="00397099"/>
    <w:rsid w:val="003B1D47"/>
    <w:rsid w:val="003C65A9"/>
    <w:rsid w:val="003D3959"/>
    <w:rsid w:val="003E7A9A"/>
    <w:rsid w:val="003F26F7"/>
    <w:rsid w:val="003F3DB5"/>
    <w:rsid w:val="004050C8"/>
    <w:rsid w:val="00405984"/>
    <w:rsid w:val="0041262A"/>
    <w:rsid w:val="00432E8F"/>
    <w:rsid w:val="00432FE1"/>
    <w:rsid w:val="004339FD"/>
    <w:rsid w:val="00435C72"/>
    <w:rsid w:val="00443148"/>
    <w:rsid w:val="004522AB"/>
    <w:rsid w:val="00463E9C"/>
    <w:rsid w:val="00464F83"/>
    <w:rsid w:val="0046779A"/>
    <w:rsid w:val="00467ED1"/>
    <w:rsid w:val="00470F10"/>
    <w:rsid w:val="00490F1F"/>
    <w:rsid w:val="0049177F"/>
    <w:rsid w:val="004A4ABC"/>
    <w:rsid w:val="004A7FD8"/>
    <w:rsid w:val="004D521C"/>
    <w:rsid w:val="00501B27"/>
    <w:rsid w:val="00531DDE"/>
    <w:rsid w:val="005447C4"/>
    <w:rsid w:val="00545C88"/>
    <w:rsid w:val="005504E0"/>
    <w:rsid w:val="00576814"/>
    <w:rsid w:val="00591644"/>
    <w:rsid w:val="00597196"/>
    <w:rsid w:val="005D0D3D"/>
    <w:rsid w:val="005D4728"/>
    <w:rsid w:val="005E171E"/>
    <w:rsid w:val="00604CB8"/>
    <w:rsid w:val="00616EE9"/>
    <w:rsid w:val="006219BE"/>
    <w:rsid w:val="006321AD"/>
    <w:rsid w:val="0063672C"/>
    <w:rsid w:val="006477D2"/>
    <w:rsid w:val="00676853"/>
    <w:rsid w:val="006803ED"/>
    <w:rsid w:val="006908EA"/>
    <w:rsid w:val="00694A1B"/>
    <w:rsid w:val="00695AC3"/>
    <w:rsid w:val="006B1783"/>
    <w:rsid w:val="006B6A52"/>
    <w:rsid w:val="006C3AE1"/>
    <w:rsid w:val="006C3FE0"/>
    <w:rsid w:val="006C418B"/>
    <w:rsid w:val="007026B0"/>
    <w:rsid w:val="00713BCE"/>
    <w:rsid w:val="00716CCC"/>
    <w:rsid w:val="0073562D"/>
    <w:rsid w:val="00743A2A"/>
    <w:rsid w:val="00751981"/>
    <w:rsid w:val="00781B51"/>
    <w:rsid w:val="00782D9A"/>
    <w:rsid w:val="00783808"/>
    <w:rsid w:val="007854C0"/>
    <w:rsid w:val="0079524E"/>
    <w:rsid w:val="007A29FF"/>
    <w:rsid w:val="007B5C14"/>
    <w:rsid w:val="007B6A10"/>
    <w:rsid w:val="007C09D6"/>
    <w:rsid w:val="007D3055"/>
    <w:rsid w:val="007F00CF"/>
    <w:rsid w:val="008068DF"/>
    <w:rsid w:val="00827E33"/>
    <w:rsid w:val="00831F75"/>
    <w:rsid w:val="008353A1"/>
    <w:rsid w:val="00840559"/>
    <w:rsid w:val="00842F9A"/>
    <w:rsid w:val="008710EA"/>
    <w:rsid w:val="00871D42"/>
    <w:rsid w:val="00887071"/>
    <w:rsid w:val="008918B9"/>
    <w:rsid w:val="008949D8"/>
    <w:rsid w:val="008B4BDB"/>
    <w:rsid w:val="008D1582"/>
    <w:rsid w:val="008E3E7B"/>
    <w:rsid w:val="008F0165"/>
    <w:rsid w:val="00901509"/>
    <w:rsid w:val="009152C5"/>
    <w:rsid w:val="0092248F"/>
    <w:rsid w:val="00926CBD"/>
    <w:rsid w:val="009304CB"/>
    <w:rsid w:val="00933FC4"/>
    <w:rsid w:val="009357C3"/>
    <w:rsid w:val="00946F7D"/>
    <w:rsid w:val="00970C84"/>
    <w:rsid w:val="00980262"/>
    <w:rsid w:val="00986045"/>
    <w:rsid w:val="0099592F"/>
    <w:rsid w:val="009A3D09"/>
    <w:rsid w:val="009B1687"/>
    <w:rsid w:val="009C0995"/>
    <w:rsid w:val="009C3B29"/>
    <w:rsid w:val="00A0208B"/>
    <w:rsid w:val="00A22F35"/>
    <w:rsid w:val="00A24DCB"/>
    <w:rsid w:val="00A44DD2"/>
    <w:rsid w:val="00A73BCC"/>
    <w:rsid w:val="00A8026A"/>
    <w:rsid w:val="00A84CCC"/>
    <w:rsid w:val="00A947C0"/>
    <w:rsid w:val="00AA0CA2"/>
    <w:rsid w:val="00AB29BB"/>
    <w:rsid w:val="00AB65FA"/>
    <w:rsid w:val="00AD0C64"/>
    <w:rsid w:val="00AD0E03"/>
    <w:rsid w:val="00AF11F6"/>
    <w:rsid w:val="00AF58E6"/>
    <w:rsid w:val="00B212E1"/>
    <w:rsid w:val="00B23C67"/>
    <w:rsid w:val="00B32AB7"/>
    <w:rsid w:val="00B403A2"/>
    <w:rsid w:val="00B511DA"/>
    <w:rsid w:val="00B57B9D"/>
    <w:rsid w:val="00B666F7"/>
    <w:rsid w:val="00B70113"/>
    <w:rsid w:val="00B72017"/>
    <w:rsid w:val="00B75B79"/>
    <w:rsid w:val="00B903A9"/>
    <w:rsid w:val="00BA5477"/>
    <w:rsid w:val="00BA6658"/>
    <w:rsid w:val="00BD6F10"/>
    <w:rsid w:val="00BE0AE9"/>
    <w:rsid w:val="00BF7EC3"/>
    <w:rsid w:val="00C237E3"/>
    <w:rsid w:val="00C24B78"/>
    <w:rsid w:val="00C35495"/>
    <w:rsid w:val="00C52817"/>
    <w:rsid w:val="00C6355D"/>
    <w:rsid w:val="00C76644"/>
    <w:rsid w:val="00C768DE"/>
    <w:rsid w:val="00C8297B"/>
    <w:rsid w:val="00CA52B1"/>
    <w:rsid w:val="00CC1DF6"/>
    <w:rsid w:val="00CC5123"/>
    <w:rsid w:val="00CD08A1"/>
    <w:rsid w:val="00CD5C7E"/>
    <w:rsid w:val="00CE5E2D"/>
    <w:rsid w:val="00D027A5"/>
    <w:rsid w:val="00D02813"/>
    <w:rsid w:val="00D0548B"/>
    <w:rsid w:val="00D102C7"/>
    <w:rsid w:val="00D107F3"/>
    <w:rsid w:val="00D16183"/>
    <w:rsid w:val="00D26A08"/>
    <w:rsid w:val="00D410F9"/>
    <w:rsid w:val="00D52AE1"/>
    <w:rsid w:val="00D94548"/>
    <w:rsid w:val="00D96A5D"/>
    <w:rsid w:val="00DA15B3"/>
    <w:rsid w:val="00DA31E9"/>
    <w:rsid w:val="00DB1A27"/>
    <w:rsid w:val="00DB23AF"/>
    <w:rsid w:val="00DD3FD0"/>
    <w:rsid w:val="00DD601F"/>
    <w:rsid w:val="00DE3357"/>
    <w:rsid w:val="00E1259B"/>
    <w:rsid w:val="00E15B90"/>
    <w:rsid w:val="00E30E78"/>
    <w:rsid w:val="00E635EC"/>
    <w:rsid w:val="00E6426E"/>
    <w:rsid w:val="00E725F3"/>
    <w:rsid w:val="00E76DF6"/>
    <w:rsid w:val="00E950BA"/>
    <w:rsid w:val="00E97011"/>
    <w:rsid w:val="00EA4274"/>
    <w:rsid w:val="00EA6DD2"/>
    <w:rsid w:val="00EC1BB3"/>
    <w:rsid w:val="00EC56AD"/>
    <w:rsid w:val="00ED5011"/>
    <w:rsid w:val="00EE26ED"/>
    <w:rsid w:val="00F2706A"/>
    <w:rsid w:val="00F4024C"/>
    <w:rsid w:val="00F4208D"/>
    <w:rsid w:val="00F428E1"/>
    <w:rsid w:val="00F4759D"/>
    <w:rsid w:val="00F55773"/>
    <w:rsid w:val="00F61958"/>
    <w:rsid w:val="00F8697D"/>
    <w:rsid w:val="00F954CA"/>
    <w:rsid w:val="00FA5071"/>
    <w:rsid w:val="00FA63AB"/>
    <w:rsid w:val="00FA76B9"/>
    <w:rsid w:val="00FC0156"/>
    <w:rsid w:val="00FD7C8E"/>
    <w:rsid w:val="00FE21BE"/>
    <w:rsid w:val="00FF1EAD"/>
    <w:rsid w:val="00FF54BE"/>
    <w:rsid w:val="00FF7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790955"/>
  <w14:defaultImageDpi w14:val="0"/>
  <w15:docId w15:val="{9768BCEE-0B54-4971-8836-797E866F0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7C8E"/>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DE3357"/>
    <w:pPr>
      <w:widowControl w:val="0"/>
      <w:suppressAutoHyphens/>
      <w:autoSpaceDN w:val="0"/>
    </w:pPr>
    <w:rPr>
      <w:rFonts w:cs="Tahoma"/>
      <w:kern w:val="3"/>
      <w:sz w:val="24"/>
      <w:szCs w:val="24"/>
      <w:lang w:val="de-DE" w:eastAsia="ja-JP" w:bidi="fa-IR"/>
    </w:rPr>
  </w:style>
  <w:style w:type="paragraph" w:styleId="a3">
    <w:name w:val="No Spacing"/>
    <w:uiPriority w:val="99"/>
    <w:qFormat/>
    <w:rsid w:val="00DE3357"/>
    <w:rPr>
      <w:rFonts w:ascii="Calibri" w:hAnsi="Calibri"/>
      <w:sz w:val="22"/>
      <w:szCs w:val="22"/>
      <w:lang w:val="ru-RU" w:eastAsia="en-US"/>
    </w:rPr>
  </w:style>
  <w:style w:type="paragraph" w:styleId="a4">
    <w:name w:val="header"/>
    <w:basedOn w:val="a"/>
    <w:link w:val="a5"/>
    <w:uiPriority w:val="99"/>
    <w:rsid w:val="002F5E0B"/>
    <w:pPr>
      <w:tabs>
        <w:tab w:val="center" w:pos="4819"/>
        <w:tab w:val="right" w:pos="9639"/>
      </w:tabs>
    </w:pPr>
  </w:style>
  <w:style w:type="character" w:customStyle="1" w:styleId="a5">
    <w:name w:val="Верхній колонтитул Знак"/>
    <w:link w:val="a4"/>
    <w:uiPriority w:val="99"/>
    <w:semiHidden/>
    <w:locked/>
    <w:rPr>
      <w:rFonts w:ascii="Calibri" w:hAnsi="Calibri" w:cs="Times New Roman"/>
      <w:lang w:val="x-none" w:eastAsia="en-US"/>
    </w:rPr>
  </w:style>
  <w:style w:type="character" w:styleId="a6">
    <w:name w:val="page number"/>
    <w:uiPriority w:val="99"/>
    <w:rsid w:val="002F5E0B"/>
    <w:rPr>
      <w:rFonts w:cs="Times New Roman"/>
    </w:rPr>
  </w:style>
  <w:style w:type="paragraph" w:styleId="a7">
    <w:name w:val="footer"/>
    <w:basedOn w:val="a"/>
    <w:link w:val="a8"/>
    <w:uiPriority w:val="99"/>
    <w:rsid w:val="00C768DE"/>
    <w:pPr>
      <w:tabs>
        <w:tab w:val="center" w:pos="4819"/>
        <w:tab w:val="right" w:pos="9639"/>
      </w:tabs>
    </w:pPr>
  </w:style>
  <w:style w:type="character" w:customStyle="1" w:styleId="a8">
    <w:name w:val="Нижній колонтитул Знак"/>
    <w:link w:val="a7"/>
    <w:uiPriority w:val="99"/>
    <w:semiHidden/>
    <w:locked/>
    <w:rPr>
      <w:rFonts w:ascii="Calibri" w:hAnsi="Calibri" w:cs="Times New Roman"/>
      <w:lang w:val="x-none" w:eastAsia="en-US"/>
    </w:rPr>
  </w:style>
  <w:style w:type="paragraph" w:styleId="HTML">
    <w:name w:val="HTML Preformatted"/>
    <w:aliases w:val="Знак2"/>
    <w:basedOn w:val="a"/>
    <w:link w:val="HTML0"/>
    <w:uiPriority w:val="99"/>
    <w:rsid w:val="00E97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17"/>
      <w:szCs w:val="17"/>
      <w:lang w:val="uk-UA" w:eastAsia="uk-UA"/>
    </w:rPr>
  </w:style>
  <w:style w:type="character" w:customStyle="1" w:styleId="HTML0">
    <w:name w:val="Стандартний HTML Знак"/>
    <w:aliases w:val="Знак2 Знак"/>
    <w:link w:val="HTML"/>
    <w:uiPriority w:val="99"/>
    <w:locked/>
    <w:rsid w:val="00E97011"/>
    <w:rPr>
      <w:rFonts w:ascii="Courier New" w:hAnsi="Courier New" w:cs="Courier New"/>
      <w:color w:val="000000"/>
      <w:sz w:val="17"/>
      <w:szCs w:val="17"/>
      <w:lang w:val="uk-UA" w:eastAsia="uk-UA" w:bidi="ar-SA"/>
    </w:rPr>
  </w:style>
  <w:style w:type="paragraph" w:customStyle="1" w:styleId="rvps2">
    <w:name w:val="rvps2"/>
    <w:basedOn w:val="a"/>
    <w:rsid w:val="0049177F"/>
    <w:pPr>
      <w:spacing w:before="100" w:beforeAutospacing="1" w:after="100" w:afterAutospacing="1" w:line="240" w:lineRule="auto"/>
    </w:pPr>
    <w:rPr>
      <w:rFonts w:ascii="Times New Roman" w:hAnsi="Times New Roman"/>
      <w:sz w:val="24"/>
      <w:szCs w:val="24"/>
      <w:lang w:val="uk-UA" w:eastAsia="uk-UA"/>
    </w:rPr>
  </w:style>
  <w:style w:type="character" w:customStyle="1" w:styleId="HTMLPreformattedChar">
    <w:name w:val="HTML Preformatted Char"/>
    <w:aliases w:val="Знак2 Char"/>
    <w:uiPriority w:val="99"/>
    <w:locked/>
    <w:rsid w:val="004339FD"/>
    <w:rPr>
      <w:rFonts w:ascii="Courier New" w:hAnsi="Courier New" w:cs="Courier New"/>
      <w:color w:val="000000"/>
      <w:sz w:val="17"/>
      <w:lang w:val="x-none" w:eastAsia="uk-UA" w:bidi="ar-SA"/>
    </w:rPr>
  </w:style>
  <w:style w:type="character" w:customStyle="1" w:styleId="apple-converted-space">
    <w:name w:val="apple-converted-space"/>
    <w:uiPriority w:val="99"/>
    <w:rsid w:val="005D4728"/>
    <w:rPr>
      <w:rFonts w:cs="Times New Roman"/>
    </w:rPr>
  </w:style>
  <w:style w:type="paragraph" w:styleId="a9">
    <w:name w:val="Balloon Text"/>
    <w:basedOn w:val="a"/>
    <w:link w:val="aa"/>
    <w:uiPriority w:val="99"/>
    <w:semiHidden/>
    <w:rsid w:val="00177FA4"/>
    <w:pPr>
      <w:spacing w:after="0" w:line="240" w:lineRule="auto"/>
    </w:pPr>
    <w:rPr>
      <w:rFonts w:ascii="Tahoma" w:hAnsi="Tahoma" w:cs="Tahoma"/>
      <w:sz w:val="16"/>
      <w:szCs w:val="16"/>
    </w:rPr>
  </w:style>
  <w:style w:type="character" w:customStyle="1" w:styleId="aa">
    <w:name w:val="Текст у виносці Знак"/>
    <w:link w:val="a9"/>
    <w:uiPriority w:val="99"/>
    <w:semiHidden/>
    <w:locked/>
    <w:rsid w:val="00177FA4"/>
    <w:rPr>
      <w:rFonts w:ascii="Tahoma" w:hAnsi="Tahoma" w:cs="Tahoma"/>
      <w:sz w:val="16"/>
      <w:szCs w:val="16"/>
      <w:lang w:val="x-none" w:eastAsia="en-US"/>
    </w:rPr>
  </w:style>
  <w:style w:type="paragraph" w:customStyle="1" w:styleId="ab">
    <w:name w:val="Знак Знак Знак Знак"/>
    <w:basedOn w:val="a"/>
    <w:uiPriority w:val="99"/>
    <w:rsid w:val="00781B51"/>
    <w:pPr>
      <w:widowControl w:val="0"/>
      <w:autoSpaceDE w:val="0"/>
      <w:autoSpaceDN w:val="0"/>
      <w:adjustRightInd w:val="0"/>
      <w:spacing w:after="0" w:line="240" w:lineRule="auto"/>
    </w:pPr>
    <w:rPr>
      <w:rFonts w:ascii="Verdana" w:hAnsi="Verdana" w:cs="Verdana"/>
      <w:sz w:val="20"/>
      <w:szCs w:val="20"/>
      <w:lang w:eastAsia="ru-RU"/>
    </w:rPr>
  </w:style>
  <w:style w:type="table" w:styleId="ac">
    <w:name w:val="Table Grid"/>
    <w:basedOn w:val="a1"/>
    <w:uiPriority w:val="99"/>
    <w:locked/>
    <w:rsid w:val="0092248F"/>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3B1D47"/>
    <w:pPr>
      <w:suppressAutoHyphens/>
      <w:autoSpaceDE w:val="0"/>
      <w:autoSpaceDN w:val="0"/>
      <w:adjustRightInd w:val="0"/>
      <w:spacing w:before="120" w:after="0" w:line="240" w:lineRule="auto"/>
      <w:ind w:firstLine="567"/>
      <w:jc w:val="both"/>
    </w:pPr>
    <w:rPr>
      <w:rFonts w:ascii="Antiqua" w:hAnsi="Liberation Serif" w:cs="Antiqua"/>
      <w:color w:val="000000"/>
      <w:kern w:val="2"/>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1232483">
      <w:bodyDiv w:val="1"/>
      <w:marLeft w:val="0"/>
      <w:marRight w:val="0"/>
      <w:marTop w:val="0"/>
      <w:marBottom w:val="0"/>
      <w:divBdr>
        <w:top w:val="none" w:sz="0" w:space="0" w:color="auto"/>
        <w:left w:val="none" w:sz="0" w:space="0" w:color="auto"/>
        <w:bottom w:val="none" w:sz="0" w:space="0" w:color="auto"/>
        <w:right w:val="none" w:sz="0" w:space="0" w:color="auto"/>
      </w:divBdr>
    </w:div>
    <w:div w:id="1241252590">
      <w:marLeft w:val="0"/>
      <w:marRight w:val="0"/>
      <w:marTop w:val="0"/>
      <w:marBottom w:val="0"/>
      <w:divBdr>
        <w:top w:val="none" w:sz="0" w:space="0" w:color="auto"/>
        <w:left w:val="none" w:sz="0" w:space="0" w:color="auto"/>
        <w:bottom w:val="none" w:sz="0" w:space="0" w:color="auto"/>
        <w:right w:val="none" w:sz="0" w:space="0" w:color="auto"/>
      </w:divBdr>
    </w:div>
    <w:div w:id="1241252591">
      <w:marLeft w:val="0"/>
      <w:marRight w:val="0"/>
      <w:marTop w:val="0"/>
      <w:marBottom w:val="0"/>
      <w:divBdr>
        <w:top w:val="none" w:sz="0" w:space="0" w:color="auto"/>
        <w:left w:val="none" w:sz="0" w:space="0" w:color="auto"/>
        <w:bottom w:val="none" w:sz="0" w:space="0" w:color="auto"/>
        <w:right w:val="none" w:sz="0" w:space="0" w:color="auto"/>
      </w:divBdr>
    </w:div>
    <w:div w:id="1241252592">
      <w:marLeft w:val="0"/>
      <w:marRight w:val="0"/>
      <w:marTop w:val="0"/>
      <w:marBottom w:val="0"/>
      <w:divBdr>
        <w:top w:val="none" w:sz="0" w:space="0" w:color="auto"/>
        <w:left w:val="none" w:sz="0" w:space="0" w:color="auto"/>
        <w:bottom w:val="none" w:sz="0" w:space="0" w:color="auto"/>
        <w:right w:val="none" w:sz="0" w:space="0" w:color="auto"/>
      </w:divBdr>
    </w:div>
    <w:div w:id="1241252593">
      <w:marLeft w:val="0"/>
      <w:marRight w:val="0"/>
      <w:marTop w:val="0"/>
      <w:marBottom w:val="0"/>
      <w:divBdr>
        <w:top w:val="none" w:sz="0" w:space="0" w:color="auto"/>
        <w:left w:val="none" w:sz="0" w:space="0" w:color="auto"/>
        <w:bottom w:val="none" w:sz="0" w:space="0" w:color="auto"/>
        <w:right w:val="none" w:sz="0" w:space="0" w:color="auto"/>
      </w:divBdr>
    </w:div>
    <w:div w:id="1241252594">
      <w:marLeft w:val="0"/>
      <w:marRight w:val="0"/>
      <w:marTop w:val="0"/>
      <w:marBottom w:val="0"/>
      <w:divBdr>
        <w:top w:val="none" w:sz="0" w:space="0" w:color="auto"/>
        <w:left w:val="none" w:sz="0" w:space="0" w:color="auto"/>
        <w:bottom w:val="none" w:sz="0" w:space="0" w:color="auto"/>
        <w:right w:val="none" w:sz="0" w:space="0" w:color="auto"/>
      </w:divBdr>
    </w:div>
    <w:div w:id="1241252595">
      <w:marLeft w:val="0"/>
      <w:marRight w:val="0"/>
      <w:marTop w:val="0"/>
      <w:marBottom w:val="0"/>
      <w:divBdr>
        <w:top w:val="none" w:sz="0" w:space="0" w:color="auto"/>
        <w:left w:val="none" w:sz="0" w:space="0" w:color="auto"/>
        <w:bottom w:val="none" w:sz="0" w:space="0" w:color="auto"/>
        <w:right w:val="none" w:sz="0" w:space="0" w:color="auto"/>
      </w:divBdr>
    </w:div>
    <w:div w:id="1241252596">
      <w:marLeft w:val="0"/>
      <w:marRight w:val="0"/>
      <w:marTop w:val="0"/>
      <w:marBottom w:val="0"/>
      <w:divBdr>
        <w:top w:val="none" w:sz="0" w:space="0" w:color="auto"/>
        <w:left w:val="none" w:sz="0" w:space="0" w:color="auto"/>
        <w:bottom w:val="none" w:sz="0" w:space="0" w:color="auto"/>
        <w:right w:val="none" w:sz="0" w:space="0" w:color="auto"/>
      </w:divBdr>
    </w:div>
    <w:div w:id="1241252597">
      <w:marLeft w:val="0"/>
      <w:marRight w:val="0"/>
      <w:marTop w:val="0"/>
      <w:marBottom w:val="0"/>
      <w:divBdr>
        <w:top w:val="none" w:sz="0" w:space="0" w:color="auto"/>
        <w:left w:val="none" w:sz="0" w:space="0" w:color="auto"/>
        <w:bottom w:val="none" w:sz="0" w:space="0" w:color="auto"/>
        <w:right w:val="none" w:sz="0" w:space="0" w:color="auto"/>
      </w:divBdr>
    </w:div>
    <w:div w:id="1241252598">
      <w:marLeft w:val="0"/>
      <w:marRight w:val="0"/>
      <w:marTop w:val="0"/>
      <w:marBottom w:val="0"/>
      <w:divBdr>
        <w:top w:val="none" w:sz="0" w:space="0" w:color="auto"/>
        <w:left w:val="none" w:sz="0" w:space="0" w:color="auto"/>
        <w:bottom w:val="none" w:sz="0" w:space="0" w:color="auto"/>
        <w:right w:val="none" w:sz="0" w:space="0" w:color="auto"/>
      </w:divBdr>
    </w:div>
    <w:div w:id="1241252599">
      <w:marLeft w:val="0"/>
      <w:marRight w:val="0"/>
      <w:marTop w:val="0"/>
      <w:marBottom w:val="0"/>
      <w:divBdr>
        <w:top w:val="none" w:sz="0" w:space="0" w:color="auto"/>
        <w:left w:val="none" w:sz="0" w:space="0" w:color="auto"/>
        <w:bottom w:val="none" w:sz="0" w:space="0" w:color="auto"/>
        <w:right w:val="none" w:sz="0" w:space="0" w:color="auto"/>
      </w:divBdr>
    </w:div>
    <w:div w:id="1241252600">
      <w:marLeft w:val="0"/>
      <w:marRight w:val="0"/>
      <w:marTop w:val="0"/>
      <w:marBottom w:val="0"/>
      <w:divBdr>
        <w:top w:val="none" w:sz="0" w:space="0" w:color="auto"/>
        <w:left w:val="none" w:sz="0" w:space="0" w:color="auto"/>
        <w:bottom w:val="none" w:sz="0" w:space="0" w:color="auto"/>
        <w:right w:val="none" w:sz="0" w:space="0" w:color="auto"/>
      </w:divBdr>
    </w:div>
    <w:div w:id="12412526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196-2010-%D0%B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755-1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9012</Words>
  <Characters>5138</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Проект</vt:lpstr>
    </vt:vector>
  </TitlesOfParts>
  <Company>Верховна Рада України</Company>
  <LinksUpToDate>false</LinksUpToDate>
  <CharactersWithSpaces>14122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deputat</dc:creator>
  <cp:keywords/>
  <dc:description/>
  <cp:lastModifiedBy>Чернявський Степан Миколайович</cp:lastModifiedBy>
  <cp:revision>3</cp:revision>
  <cp:lastPrinted>2017-07-06T10:49:00Z</cp:lastPrinted>
  <dcterms:created xsi:type="dcterms:W3CDTF">2020-03-30T14:17:00Z</dcterms:created>
  <dcterms:modified xsi:type="dcterms:W3CDTF">2020-03-30T14:18:00Z</dcterms:modified>
</cp:coreProperties>
</file>