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1957.0" w:type="dxa"/>
        <w:jc w:val="left"/>
        <w:tblInd w:w="-17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957"/>
      </w:tblGrid>
      <w:t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709"/>
              <w:jc w:val="center"/>
              <w:rPr>
                <w:rFonts w:ascii="Times New Roman" w:cs="Times New Roman" w:eastAsia="Times New Roman" w:hAnsi="Times New Roman"/>
                <w:b w:val="0"/>
                <w:i w:val="0"/>
                <w:smallCaps w:val="0"/>
                <w:strike w:val="0"/>
                <w:color w:val="00206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709"/>
              <w:jc w:val="center"/>
              <w:rPr>
                <w:rFonts w:ascii="Times New Roman" w:cs="Times New Roman" w:eastAsia="Times New Roman" w:hAnsi="Times New Roman"/>
                <w:b w:val="0"/>
                <w:i w:val="0"/>
                <w:smallCaps w:val="0"/>
                <w:strike w:val="0"/>
                <w:color w:val="00206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709"/>
              <w:jc w:val="center"/>
              <w:rPr>
                <w:rFonts w:ascii="Times New Roman" w:cs="Times New Roman" w:eastAsia="Times New Roman" w:hAnsi="Times New Roman"/>
                <w:b w:val="0"/>
                <w:i w:val="0"/>
                <w:smallCaps w:val="0"/>
                <w:strike w:val="0"/>
                <w:color w:val="00206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80" w:line="240" w:lineRule="auto"/>
              <w:ind w:left="0" w:right="0" w:firstLine="709"/>
              <w:jc w:val="center"/>
              <w:rPr>
                <w:rFonts w:ascii="Times New Roman" w:cs="Times New Roman" w:eastAsia="Times New Roman" w:hAnsi="Times New Roman"/>
                <w:b w:val="0"/>
                <w:i w:val="0"/>
                <w:smallCaps w:val="0"/>
                <w:strike w:val="0"/>
                <w:color w:val="1829a8"/>
                <w:sz w:val="34"/>
                <w:szCs w:val="3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829a8"/>
                <w:sz w:val="34"/>
                <w:szCs w:val="34"/>
                <w:u w:val="none"/>
                <w:shd w:fill="auto" w:val="clear"/>
                <w:vertAlign w:val="baseline"/>
                <w:rtl w:val="0"/>
              </w:rPr>
              <w:t xml:space="preserve">ВЕРХОВНА РАДА УКРАЇНИ</w:t>
            </w:r>
            <w:r w:rsidDel="00000000" w:rsidR="00000000" w:rsidRPr="00000000">
              <w:drawing>
                <wp:anchor allowOverlap="1" behindDoc="0" distB="0" distT="360045" distL="114300" distR="114300" hidden="0" layoutInCell="1" locked="0" relativeHeight="0" simplePos="0">
                  <wp:simplePos x="0" y="0"/>
                  <wp:positionH relativeFrom="column">
                    <wp:posOffset>3474084</wp:posOffset>
                  </wp:positionH>
                  <wp:positionV relativeFrom="paragraph">
                    <wp:posOffset>-801369</wp:posOffset>
                  </wp:positionV>
                  <wp:extent cx="461010" cy="636905"/>
                  <wp:effectExtent b="0" l="0" r="0" t="0"/>
                  <wp:wrapSquare wrapText="bothSides" distB="0" distT="360045" distL="114300" distR="114300"/>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61010" cy="636905"/>
                          </a:xfrm>
                          <a:prstGeom prst="rect"/>
                          <a:ln/>
                        </pic:spPr>
                      </pic:pic>
                    </a:graphicData>
                  </a:graphic>
                </wp:anchor>
              </w:drawing>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100" w:line="240" w:lineRule="auto"/>
              <w:ind w:left="0" w:right="0" w:firstLine="709"/>
              <w:jc w:val="center"/>
              <w:rPr>
                <w:rFonts w:ascii="Times New Roman" w:cs="Times New Roman" w:eastAsia="Times New Roman" w:hAnsi="Times New Roman"/>
                <w:b w:val="1"/>
                <w:i w:val="0"/>
                <w:smallCaps w:val="0"/>
                <w:strike w:val="0"/>
                <w:color w:val="1829a8"/>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1829a8"/>
                <w:sz w:val="24"/>
                <w:szCs w:val="24"/>
                <w:u w:val="none"/>
                <w:shd w:fill="auto" w:val="clear"/>
                <w:vertAlign w:val="baseline"/>
                <w:rtl w:val="0"/>
              </w:rPr>
              <w:t xml:space="preserve">Комітет з питань антикорупційної політики</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60" w:before="160" w:line="240" w:lineRule="auto"/>
              <w:ind w:left="0" w:right="0" w:firstLine="709"/>
              <w:jc w:val="center"/>
              <w:rPr>
                <w:rFonts w:ascii="Calibri" w:cs="Calibri" w:eastAsia="Calibri" w:hAnsi="Calibri"/>
                <w:b w:val="0"/>
                <w:i w:val="0"/>
                <w:smallCaps w:val="0"/>
                <w:strike w:val="0"/>
                <w:color w:val="00206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1829a8"/>
                <w:sz w:val="20"/>
                <w:szCs w:val="20"/>
                <w:u w:val="none"/>
                <w:shd w:fill="auto" w:val="clear"/>
                <w:vertAlign w:val="baseline"/>
                <w:rtl w:val="0"/>
              </w:rPr>
              <w:t xml:space="preserve">01008, м.Київ-8, вул. М. Грушевського, 5, тел.: (044) 255-35-03,  e-mail: crimecor@rada.gov.ua</w:t>
            </w:r>
            <w:r w:rsidDel="00000000" w:rsidR="00000000" w:rsidRPr="00000000">
              <w:rPr>
                <w:rtl w:val="0"/>
              </w:rPr>
            </w:r>
          </w:p>
        </w:tc>
      </w:tr>
    </w:tbl>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2060"/>
          <w:sz w:val="20"/>
          <w:szCs w:val="20"/>
          <w:u w:val="none"/>
          <w:shd w:fill="auto" w:val="clear"/>
          <w:vertAlign w:val="baseline"/>
        </w:rPr>
      </w:pPr>
      <w:r w:rsidDel="00000000" w:rsidR="00000000" w:rsidRPr="00000000">
        <w:rPr>
          <w:rtl w:val="0"/>
        </w:rPr>
      </w:r>
    </w:p>
    <w:tbl>
      <w:tblPr>
        <w:tblStyle w:val="Table2"/>
        <w:tblW w:w="11887.0" w:type="dxa"/>
        <w:jc w:val="left"/>
        <w:tblInd w:w="-1680.0" w:type="dxa"/>
        <w:tblBorders>
          <w:top w:color="0033cc" w:space="0" w:sz="12" w:val="single"/>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087"/>
        <w:gridCol w:w="10374"/>
        <w:gridCol w:w="426"/>
      </w:tblGrid>
      <w:tr>
        <w:tc>
          <w:tcPr>
            <w:tcBorders>
              <w:top w:color="000000" w:space="0" w:sz="0" w:val="nil"/>
            </w:tcBorders>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709"/>
              <w:jc w:val="center"/>
              <w:rPr>
                <w:rFonts w:ascii="Times New Roman" w:cs="Times New Roman" w:eastAsia="Times New Roman" w:hAnsi="Times New Roman"/>
                <w:b w:val="0"/>
                <w:i w:val="0"/>
                <w:smallCaps w:val="0"/>
                <w:strike w:val="0"/>
                <w:color w:val="00206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709"/>
              <w:jc w:val="center"/>
              <w:rPr>
                <w:rFonts w:ascii="Times New Roman" w:cs="Times New Roman" w:eastAsia="Times New Roman" w:hAnsi="Times New Roman"/>
                <w:b w:val="0"/>
                <w:i w:val="0"/>
                <w:smallCaps w:val="0"/>
                <w:strike w:val="0"/>
                <w:color w:val="002060"/>
                <w:sz w:val="22"/>
                <w:szCs w:val="22"/>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center" w:pos="4677"/>
                <w:tab w:val="right" w:pos="9355"/>
              </w:tabs>
              <w:spacing w:after="0" w:before="0" w:line="240" w:lineRule="auto"/>
              <w:ind w:left="0" w:right="0" w:firstLine="709"/>
              <w:jc w:val="center"/>
              <w:rPr>
                <w:rFonts w:ascii="Times New Roman" w:cs="Times New Roman" w:eastAsia="Times New Roman" w:hAnsi="Times New Roman"/>
                <w:b w:val="0"/>
                <w:i w:val="0"/>
                <w:smallCaps w:val="0"/>
                <w:strike w:val="0"/>
                <w:color w:val="00206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0C">
      <w:pPr>
        <w:spacing w:after="120" w:before="120" w:line="24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spacing w:after="120" w:before="120" w:line="360" w:lineRule="auto"/>
        <w:ind w:left="4536"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Комітет з питань аграрної та земельної політики</w:t>
      </w:r>
    </w:p>
    <w:p w:rsidR="00000000" w:rsidDel="00000000" w:rsidP="00000000" w:rsidRDefault="00000000" w:rsidRPr="00000000" w14:paraId="0000000E">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 рішення Комітету</w:t>
      </w:r>
    </w:p>
    <w:p w:rsidR="00000000" w:rsidDel="00000000" w:rsidP="00000000" w:rsidRDefault="00000000" w:rsidRPr="00000000" w14:paraId="0000000F">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щодо експертного висновку</w:t>
      </w:r>
    </w:p>
    <w:p w:rsidR="00000000" w:rsidDel="00000000" w:rsidP="00000000" w:rsidRDefault="00000000" w:rsidRPr="00000000" w14:paraId="00000010">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законопроект № 3295</w:t>
      </w:r>
    </w:p>
    <w:p w:rsidR="00000000" w:rsidDel="00000000" w:rsidP="00000000" w:rsidRDefault="00000000" w:rsidRPr="00000000" w14:paraId="00000011">
      <w:pPr>
        <w:spacing w:after="120" w:before="120" w:line="360" w:lineRule="auto"/>
        <w:ind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Закону України "Про державну підтримку сільського господарства України"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 (реєстр. №3295), поданий народними депутатами України Чернявським С.М., Чорноморовим А.О. та іншими.</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Метою законопроекту є удосконалення функціонування системи державної підтримки сільського господарства, усунення адміністративних перепон та витрат для сільськогосподарських товаровиробників при отриманні державної допомоги.</w:t>
      </w:r>
    </w:p>
    <w:p w:rsidR="00000000" w:rsidDel="00000000" w:rsidP="00000000" w:rsidRDefault="00000000" w:rsidRPr="00000000" w14:paraId="00000013">
      <w:pPr>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проекті акта не виявлено корупціогенних факторів, що можуть сприяти вчиненню корупційних правопорушень.</w:t>
      </w:r>
    </w:p>
    <w:p w:rsidR="00000000" w:rsidDel="00000000" w:rsidP="00000000" w:rsidRDefault="00000000" w:rsidRPr="00000000" w14:paraId="00000014">
      <w:pPr>
        <w:spacing w:after="0" w:line="36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Разом з тим, Комітет висловлює до проекту Закону наступні зауваження:</w:t>
      </w:r>
    </w:p>
    <w:p w:rsidR="00000000" w:rsidDel="00000000" w:rsidP="00000000" w:rsidRDefault="00000000" w:rsidRPr="00000000" w14:paraId="00000015">
      <w:pPr>
        <w:numPr>
          <w:ilvl w:val="0"/>
          <w:numId w:val="1"/>
        </w:numPr>
        <w:spacing w:after="0" w:line="360" w:lineRule="auto"/>
        <w:ind w:left="1068"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проектом пропонується доповнити статтю 2 </w:t>
      </w:r>
      <w:r w:rsidDel="00000000" w:rsidR="00000000" w:rsidRPr="00000000">
        <w:rPr>
          <w:rFonts w:ascii="Times New Roman" w:cs="Times New Roman" w:eastAsia="Times New Roman" w:hAnsi="Times New Roman"/>
          <w:i w:val="1"/>
          <w:sz w:val="28"/>
          <w:szCs w:val="28"/>
          <w:rtl w:val="0"/>
        </w:rPr>
        <w:t xml:space="preserve">"Визначення термінів"</w:t>
      </w:r>
      <w:r w:rsidDel="00000000" w:rsidR="00000000" w:rsidRPr="00000000">
        <w:rPr>
          <w:rFonts w:ascii="Times New Roman" w:cs="Times New Roman" w:eastAsia="Times New Roman" w:hAnsi="Times New Roman"/>
          <w:sz w:val="28"/>
          <w:szCs w:val="28"/>
          <w:rtl w:val="0"/>
        </w:rPr>
        <w:t xml:space="preserve"> Закону України "Про державну підтримку сільського господарства України" новим пунктом 2.28, в якому дати визначення терміну </w:t>
      </w:r>
      <w:r w:rsidDel="00000000" w:rsidR="00000000" w:rsidRPr="00000000">
        <w:rPr>
          <w:rFonts w:ascii="Times New Roman" w:cs="Times New Roman" w:eastAsia="Times New Roman" w:hAnsi="Times New Roman"/>
          <w:i w:val="1"/>
          <w:sz w:val="28"/>
          <w:szCs w:val="28"/>
          <w:rtl w:val="0"/>
        </w:rPr>
        <w:t xml:space="preserve">"сільськогосподарський товаровиробник"</w:t>
      </w:r>
      <w:r w:rsidDel="00000000" w:rsidR="00000000" w:rsidRPr="00000000">
        <w:rPr>
          <w:rFonts w:ascii="Times New Roman" w:cs="Times New Roman" w:eastAsia="Times New Roman" w:hAnsi="Times New Roman"/>
          <w:sz w:val="28"/>
          <w:szCs w:val="28"/>
          <w:rtl w:val="0"/>
        </w:rPr>
        <w:t xml:space="preserve">, тоді як у пункті 2.15-1 чинної статті 2 вказаного Закону вже є визначення цього терміну, відмінне від запропонованого;</w:t>
      </w:r>
    </w:p>
    <w:p w:rsidR="00000000" w:rsidDel="00000000" w:rsidP="00000000" w:rsidRDefault="00000000" w:rsidRPr="00000000" w14:paraId="00000016">
      <w:pPr>
        <w:numPr>
          <w:ilvl w:val="0"/>
          <w:numId w:val="1"/>
        </w:numPr>
        <w:spacing w:after="0" w:line="360" w:lineRule="auto"/>
        <w:ind w:left="1068"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поняття </w:t>
      </w:r>
      <w:r w:rsidDel="00000000" w:rsidR="00000000" w:rsidRPr="00000000">
        <w:rPr>
          <w:rFonts w:ascii="Times New Roman" w:cs="Times New Roman" w:eastAsia="Times New Roman" w:hAnsi="Times New Roman"/>
          <w:i w:val="1"/>
          <w:sz w:val="28"/>
          <w:szCs w:val="28"/>
          <w:rtl w:val="0"/>
        </w:rPr>
        <w:t xml:space="preserve">"виробники сільськогосподарської продукції"</w:t>
      </w:r>
      <w:r w:rsidDel="00000000" w:rsidR="00000000" w:rsidRPr="00000000">
        <w:rPr>
          <w:rFonts w:ascii="Times New Roman" w:cs="Times New Roman" w:eastAsia="Times New Roman" w:hAnsi="Times New Roman"/>
          <w:sz w:val="28"/>
          <w:szCs w:val="28"/>
          <w:rtl w:val="0"/>
        </w:rPr>
        <w:t xml:space="preserve"> не відповідає визначенню цього терміну у абзаці 2 ст. 1 Закону України "Про сільськогосподарський перепис";</w:t>
      </w:r>
    </w:p>
    <w:p w:rsidR="00000000" w:rsidDel="00000000" w:rsidP="00000000" w:rsidRDefault="00000000" w:rsidRPr="00000000" w14:paraId="00000017">
      <w:pPr>
        <w:numPr>
          <w:ilvl w:val="0"/>
          <w:numId w:val="1"/>
        </w:numPr>
        <w:spacing w:after="0" w:line="360" w:lineRule="auto"/>
        <w:ind w:left="1068"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виключення з поняття </w:t>
      </w:r>
      <w:r w:rsidDel="00000000" w:rsidR="00000000" w:rsidRPr="00000000">
        <w:rPr>
          <w:rFonts w:ascii="Times New Roman" w:cs="Times New Roman" w:eastAsia="Times New Roman" w:hAnsi="Times New Roman"/>
          <w:i w:val="1"/>
          <w:sz w:val="28"/>
          <w:szCs w:val="28"/>
          <w:rtl w:val="0"/>
        </w:rPr>
        <w:t xml:space="preserve">"сільськогосподарська продукція (сільськогосподарські товари)"</w:t>
      </w:r>
      <w:r w:rsidDel="00000000" w:rsidR="00000000" w:rsidRPr="00000000">
        <w:rPr>
          <w:rFonts w:ascii="Times New Roman" w:cs="Times New Roman" w:eastAsia="Times New Roman" w:hAnsi="Times New Roman"/>
          <w:sz w:val="28"/>
          <w:szCs w:val="28"/>
          <w:rtl w:val="0"/>
        </w:rPr>
        <w:t xml:space="preserve"> (абзац 1 п. 2.15 ст. 2 Закону у редакції проекту) слів </w:t>
      </w:r>
      <w:r w:rsidDel="00000000" w:rsidR="00000000" w:rsidRPr="00000000">
        <w:rPr>
          <w:rFonts w:ascii="Times New Roman" w:cs="Times New Roman" w:eastAsia="Times New Roman" w:hAnsi="Times New Roman"/>
          <w:i w:val="1"/>
          <w:sz w:val="28"/>
          <w:szCs w:val="28"/>
          <w:rtl w:val="0"/>
        </w:rPr>
        <w:t xml:space="preserve">"придбані або"</w:t>
      </w:r>
      <w:r w:rsidDel="00000000" w:rsidR="00000000" w:rsidRPr="00000000">
        <w:rPr>
          <w:rFonts w:ascii="Times New Roman" w:cs="Times New Roman" w:eastAsia="Times New Roman" w:hAnsi="Times New Roman"/>
          <w:sz w:val="28"/>
          <w:szCs w:val="28"/>
          <w:rtl w:val="0"/>
        </w:rPr>
        <w:t xml:space="preserve"> не узгоджується із підпунктом 14.1.234 пункту 14.1 статті 14 </w:t>
      </w:r>
      <w:r w:rsidDel="00000000" w:rsidR="00000000" w:rsidRPr="00000000">
        <w:rPr>
          <w:rFonts w:ascii="Times New Roman" w:cs="Times New Roman" w:eastAsia="Times New Roman" w:hAnsi="Times New Roman"/>
          <w:i w:val="1"/>
          <w:sz w:val="28"/>
          <w:szCs w:val="28"/>
          <w:rtl w:val="0"/>
        </w:rPr>
        <w:t xml:space="preserve">"Визначення понять"</w:t>
      </w:r>
      <w:r w:rsidDel="00000000" w:rsidR="00000000" w:rsidRPr="00000000">
        <w:rPr>
          <w:rFonts w:ascii="Times New Roman" w:cs="Times New Roman" w:eastAsia="Times New Roman" w:hAnsi="Times New Roman"/>
          <w:sz w:val="28"/>
          <w:szCs w:val="28"/>
          <w:rtl w:val="0"/>
        </w:rPr>
        <w:t xml:space="preserve"> Податкового кодексу України;</w:t>
      </w:r>
    </w:p>
    <w:p w:rsidR="00000000" w:rsidDel="00000000" w:rsidP="00000000" w:rsidRDefault="00000000" w:rsidRPr="00000000" w14:paraId="00000018">
      <w:pPr>
        <w:numPr>
          <w:ilvl w:val="0"/>
          <w:numId w:val="1"/>
        </w:numPr>
        <w:spacing w:after="0" w:line="360" w:lineRule="auto"/>
        <w:ind w:left="1068" w:hanging="360"/>
        <w:jc w:val="both"/>
        <w:rPr>
          <w:rFonts w:ascii="Times New Roman" w:cs="Times New Roman" w:eastAsia="Times New Roman" w:hAnsi="Times New Roman"/>
          <w:sz w:val="28"/>
          <w:szCs w:val="28"/>
        </w:rPr>
      </w:pPr>
      <w:bookmarkStart w:colFirst="0" w:colLast="0" w:name="_heading=h.gjdgxs" w:id="0"/>
      <w:bookmarkEnd w:id="0"/>
      <w:r w:rsidDel="00000000" w:rsidR="00000000" w:rsidRPr="00000000">
        <w:rPr>
          <w:rFonts w:ascii="Times New Roman" w:cs="Times New Roman" w:eastAsia="Times New Roman" w:hAnsi="Times New Roman"/>
          <w:sz w:val="28"/>
          <w:szCs w:val="28"/>
          <w:rtl w:val="0"/>
        </w:rPr>
        <w:t xml:space="preserve">виключення із пунктів 13.2.1., 13.3.3 статті  13 Закону України "Про державну підтримку сільського господарства України" вимог надавати кредитні субсидії та/або компенсації лізингових платежів </w:t>
      </w:r>
      <w:r w:rsidDel="00000000" w:rsidR="00000000" w:rsidRPr="00000000">
        <w:rPr>
          <w:rFonts w:ascii="Times New Roman" w:cs="Times New Roman" w:eastAsia="Times New Roman" w:hAnsi="Times New Roman"/>
          <w:i w:val="1"/>
          <w:sz w:val="28"/>
          <w:szCs w:val="28"/>
          <w:rtl w:val="0"/>
        </w:rPr>
        <w:t xml:space="preserve">"на конкурсній основі"</w:t>
      </w:r>
      <w:r w:rsidDel="00000000" w:rsidR="00000000" w:rsidRPr="00000000">
        <w:rPr>
          <w:rFonts w:ascii="Times New Roman" w:cs="Times New Roman" w:eastAsia="Times New Roman" w:hAnsi="Times New Roman"/>
          <w:sz w:val="28"/>
          <w:szCs w:val="28"/>
          <w:rtl w:val="0"/>
        </w:rPr>
        <w:t xml:space="preserve"> та </w:t>
      </w:r>
      <w:r w:rsidDel="00000000" w:rsidR="00000000" w:rsidRPr="00000000">
        <w:rPr>
          <w:rFonts w:ascii="Times New Roman" w:cs="Times New Roman" w:eastAsia="Times New Roman" w:hAnsi="Times New Roman"/>
          <w:i w:val="1"/>
          <w:sz w:val="28"/>
          <w:szCs w:val="28"/>
          <w:rtl w:val="0"/>
        </w:rPr>
        <w:t xml:space="preserve">"на конкурсних засадах" </w:t>
      </w:r>
      <w:r w:rsidDel="00000000" w:rsidR="00000000" w:rsidRPr="00000000">
        <w:rPr>
          <w:rFonts w:ascii="Times New Roman" w:cs="Times New Roman" w:eastAsia="Times New Roman" w:hAnsi="Times New Roman"/>
          <w:sz w:val="28"/>
          <w:szCs w:val="28"/>
          <w:rtl w:val="0"/>
        </w:rPr>
        <w:t xml:space="preserve">збільшить ризики зловживань та виникнення корупційних відносин.</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09"/>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Крім того, необхідно деталізувати положення нової статті 2-2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"Державний аграрний реєстр"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Закону України "Про державну підтримку сільського господарства України» в частині визначення володільця, розпорядника, адміністратора, державного органу з ведення Державного аграрного реєстру та статусу, переліку інформації, яка до нього </w:t>
      </w:r>
      <w:r w:rsidDel="00000000" w:rsidR="00000000" w:rsidRPr="00000000">
        <w:rPr>
          <w:rFonts w:ascii="Times New Roman" w:cs="Times New Roman" w:eastAsia="Times New Roman" w:hAnsi="Times New Roman"/>
          <w:sz w:val="28"/>
          <w:szCs w:val="28"/>
          <w:rtl w:val="0"/>
        </w:rPr>
        <w:t xml:space="preserve">буде вноситися</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09"/>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w:t>
      </w:r>
      <w:r w:rsidDel="00000000" w:rsidR="00000000" w:rsidRPr="00000000">
        <w:rPr>
          <w:rFonts w:ascii="Times New Roman" w:cs="Times New Roman" w:eastAsia="Times New Roman" w:hAnsi="Times New Roman"/>
          <w:sz w:val="28"/>
          <w:szCs w:val="28"/>
          <w:rtl w:val="0"/>
        </w:rPr>
        <w:t xml:space="preserve">20 травня 2020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року (протокол № </w:t>
      </w:r>
      <w:r w:rsidDel="00000000" w:rsidR="00000000" w:rsidRPr="00000000">
        <w:rPr>
          <w:rFonts w:ascii="Times New Roman" w:cs="Times New Roman" w:eastAsia="Times New Roman" w:hAnsi="Times New Roman"/>
          <w:sz w:val="28"/>
          <w:szCs w:val="28"/>
          <w:rtl w:val="0"/>
        </w:rPr>
        <w:t xml:space="preserve">39</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дійшов до висновку та прийняв рішення, що проект Закону пр</w:t>
      </w:r>
      <w:r w:rsidDel="00000000" w:rsidR="00000000" w:rsidRPr="00000000">
        <w:rPr>
          <w:rFonts w:ascii="Times New Roman" w:cs="Times New Roman" w:eastAsia="Times New Roman" w:hAnsi="Times New Roman"/>
          <w:sz w:val="28"/>
          <w:szCs w:val="28"/>
          <w:rtl w:val="0"/>
        </w:rPr>
        <w:t xml:space="preserve">о внесення змін до Закону України "Про державну підтримку сільського господарства України" та інших законів Україні щодо функціонування Державного аграрного реєстру та удосконалення державної підтримки виробників сільськогосподарської продукції (реєстр. №3295)</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відповідає вимогам антикорупційного законодавства.</w:t>
      </w:r>
    </w:p>
    <w:p w:rsidR="00000000" w:rsidDel="00000000" w:rsidP="00000000" w:rsidRDefault="00000000" w:rsidRPr="00000000" w14:paraId="0000001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Голова Комітету                                </w:t>
        <w:tab/>
        <w:t xml:space="preserve">                                            </w:t>
        <w:tab/>
        <w:t xml:space="preserve">А. Радіна</w:t>
      </w:r>
    </w:p>
    <w:sectPr>
      <w:pgSz w:h="16838" w:w="11906"/>
      <w:pgMar w:bottom="850" w:top="850" w:left="1417"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68" w:hanging="360"/>
      </w:pPr>
      <w:rPr>
        <w:rFonts w:ascii="Times New Roman" w:cs="Times New Roman" w:eastAsia="Times New Roman" w:hAnsi="Times New Roman"/>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160" w:line="252.00000000000003"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rsid w:val="00587829"/>
    <w:pPr>
      <w:spacing w:line="252" w:lineRule="auto"/>
    </w:pPr>
  </w:style>
  <w:style w:type="character" w:styleId="a0" w:default="1">
    <w:name w:val="Default Paragraph Font"/>
    <w:uiPriority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Normal (Web)"/>
    <w:basedOn w:val="a"/>
    <w:uiPriority w:val="99"/>
    <w:unhideWhenUsed w:val="1"/>
    <w:rsid w:val="00587829"/>
    <w:rPr>
      <w:rFonts w:ascii="Times New Roman" w:cs="Times New Roman" w:hAnsi="Times New Roman"/>
      <w:sz w:val="24"/>
      <w:szCs w:val="24"/>
    </w:rPr>
  </w:style>
  <w:style w:type="paragraph" w:styleId="a4">
    <w:name w:val="header"/>
    <w:basedOn w:val="a"/>
    <w:link w:val="a5"/>
    <w:uiPriority w:val="99"/>
    <w:rsid w:val="007352F3"/>
    <w:pPr>
      <w:tabs>
        <w:tab w:val="center" w:pos="4677"/>
        <w:tab w:val="right" w:pos="9355"/>
      </w:tabs>
      <w:spacing w:after="0" w:line="240" w:lineRule="auto"/>
    </w:pPr>
    <w:rPr>
      <w:rFonts w:ascii="Calibri" w:cs="Times New Roman" w:eastAsia="Calibri" w:hAnsi="Calibri"/>
      <w:lang w:val="ru-RU"/>
    </w:rPr>
  </w:style>
  <w:style w:type="character" w:styleId="a5" w:customStyle="1">
    <w:name w:val="Верхній колонтитул Знак"/>
    <w:basedOn w:val="a0"/>
    <w:link w:val="a4"/>
    <w:uiPriority w:val="99"/>
    <w:rsid w:val="007352F3"/>
    <w:rPr>
      <w:rFonts w:ascii="Calibri" w:cs="Times New Roman" w:eastAsia="Calibri" w:hAnsi="Calibri"/>
      <w:lang w:val="ru-RU"/>
    </w:rPr>
  </w:style>
  <w:style w:type="table" w:styleId="a6">
    <w:name w:val="Table Grid"/>
    <w:basedOn w:val="a1"/>
    <w:uiPriority w:val="99"/>
    <w:rsid w:val="007352F3"/>
    <w:pPr>
      <w:spacing w:after="0" w:line="240" w:lineRule="auto"/>
    </w:pPr>
    <w:rPr>
      <w:rFonts w:ascii="Calibri" w:cs="Times New Roman" w:eastAsia="Calibri" w:hAnsi="Calibri"/>
      <w:sz w:val="20"/>
      <w:szCs w:val="20"/>
      <w:lang w:val="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7">
    <w:name w:val="List Paragraph"/>
    <w:basedOn w:val="a"/>
    <w:uiPriority w:val="34"/>
    <w:qFormat w:val="1"/>
    <w:rsid w:val="00641F60"/>
    <w:pPr>
      <w:spacing w:after="0" w:line="240" w:lineRule="auto"/>
      <w:ind w:left="720"/>
      <w:contextualSpacing w:val="1"/>
    </w:pPr>
    <w:rPr>
      <w:rFonts w:ascii="Times New Roman" w:cs="Times New Roman" w:eastAsia="Times New Roman" w:hAnsi="Times New Roman"/>
      <w:sz w:val="28"/>
      <w:szCs w:val="24"/>
      <w:lang w:eastAsia="ru-RU" w:val="ru-RU"/>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0" Type="http://schemas.openxmlformats.org/officeDocument/2006/relationships/customXml" Target="../customXML/item4.xml"/><Relationship Id="rId4" Type="http://schemas.openxmlformats.org/officeDocument/2006/relationships/numbering" Target="numbering.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vnPzqgYFFahQROGLezX0lh4nJZA==">AMUW2mXcFO6kILLRiZPKlALKyUatJ8rJhx/1ucH2YMqywj/PzDFW6qnPN07F9QoenrkVT9JfIwJZ9/4Z7MxozJ7bfENZqaBdJ9ydu+gf+1NaqQHDfZUcNoV6oLVaIlc/6U6HTHeUqC8Y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09AB96A-8EA8-4F83-9625-DC83B3EB9F19}"/>
</file>

<file path=customXML/itemProps3.xml><?xml version="1.0" encoding="utf-8"?>
<ds:datastoreItem xmlns:ds="http://schemas.openxmlformats.org/officeDocument/2006/customXml" ds:itemID="{4A066B19-EF4F-4081-8AE6-0941525F56DA}"/>
</file>

<file path=customXML/itemProps4.xml><?xml version="1.0" encoding="utf-8"?>
<ds:datastoreItem xmlns:ds="http://schemas.openxmlformats.org/officeDocument/2006/customXml" ds:itemID="{4682AF9D-80DF-4072-9BF4-17EB025153A2}"/>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Документ_92684.docx</dc:title>
  <dc:creator/>
  <dcterms:created xsi:type="dcterms:W3CDTF">2020-05-29T06:57:20Z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