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F5E" w:rsidRPr="00A923E8" w:rsidRDefault="00A21F5E" w:rsidP="00A21F5E">
      <w:pPr>
        <w:jc w:val="right"/>
        <w:rPr>
          <w:sz w:val="28"/>
          <w:szCs w:val="28"/>
          <w:lang w:val="uk-UA" w:eastAsia="uk-UA"/>
        </w:rPr>
      </w:pPr>
      <w:bookmarkStart w:id="0" w:name="_GoBack"/>
      <w:bookmarkEnd w:id="0"/>
      <w:r w:rsidRPr="00A923E8">
        <w:rPr>
          <w:sz w:val="28"/>
          <w:szCs w:val="28"/>
          <w:lang w:val="uk-UA" w:eastAsia="uk-UA"/>
        </w:rPr>
        <w:t>Проект</w:t>
      </w:r>
    </w:p>
    <w:p w:rsidR="00A21F5E" w:rsidRPr="00A923E8" w:rsidRDefault="00A21F5E" w:rsidP="00A21F5E">
      <w:pPr>
        <w:jc w:val="right"/>
        <w:rPr>
          <w:sz w:val="28"/>
          <w:szCs w:val="28"/>
          <w:lang w:val="uk-UA" w:eastAsia="uk-UA"/>
        </w:rPr>
      </w:pPr>
      <w:r w:rsidRPr="00A923E8">
        <w:rPr>
          <w:sz w:val="28"/>
          <w:szCs w:val="28"/>
          <w:lang w:val="uk-UA" w:eastAsia="uk-UA"/>
        </w:rPr>
        <w:t>вноситься народним</w:t>
      </w:r>
      <w:r w:rsidR="004254FF">
        <w:rPr>
          <w:sz w:val="28"/>
          <w:szCs w:val="28"/>
          <w:lang w:val="uk-UA" w:eastAsia="uk-UA"/>
        </w:rPr>
        <w:t>и депутатами</w:t>
      </w:r>
      <w:r w:rsidRPr="00A923E8">
        <w:rPr>
          <w:sz w:val="28"/>
          <w:szCs w:val="28"/>
          <w:lang w:val="uk-UA" w:eastAsia="uk-UA"/>
        </w:rPr>
        <w:t xml:space="preserve"> України</w:t>
      </w:r>
    </w:p>
    <w:p w:rsidR="00A21F5E" w:rsidRDefault="00A21F5E" w:rsidP="00A21F5E">
      <w:pPr>
        <w:widowControl w:val="0"/>
        <w:spacing w:before="60" w:after="60" w:line="288" w:lineRule="auto"/>
        <w:jc w:val="right"/>
        <w:rPr>
          <w:sz w:val="28"/>
          <w:szCs w:val="28"/>
          <w:lang w:val="uk-UA" w:eastAsia="uk-UA"/>
        </w:rPr>
      </w:pPr>
    </w:p>
    <w:p w:rsidR="004254FF" w:rsidRDefault="004254FF" w:rsidP="00A21F5E">
      <w:pPr>
        <w:widowControl w:val="0"/>
        <w:spacing w:before="60" w:after="60" w:line="288" w:lineRule="auto"/>
        <w:jc w:val="right"/>
        <w:rPr>
          <w:sz w:val="28"/>
          <w:szCs w:val="28"/>
          <w:lang w:val="uk-UA" w:eastAsia="uk-UA"/>
        </w:rPr>
      </w:pPr>
    </w:p>
    <w:p w:rsidR="004254FF" w:rsidRPr="00A923E8" w:rsidRDefault="004254FF" w:rsidP="00A21F5E">
      <w:pPr>
        <w:widowControl w:val="0"/>
        <w:spacing w:before="60" w:after="60" w:line="288" w:lineRule="auto"/>
        <w:jc w:val="right"/>
        <w:rPr>
          <w:b/>
          <w:iCs/>
          <w:sz w:val="26"/>
          <w:szCs w:val="26"/>
          <w:lang w:val="uk-UA"/>
        </w:rPr>
      </w:pPr>
    </w:p>
    <w:p w:rsidR="00A21F5E" w:rsidRPr="00A923E8" w:rsidRDefault="00A21F5E" w:rsidP="00A21F5E">
      <w:pPr>
        <w:widowControl w:val="0"/>
        <w:jc w:val="center"/>
        <w:rPr>
          <w:b/>
          <w:iCs/>
          <w:sz w:val="28"/>
          <w:szCs w:val="28"/>
          <w:lang w:val="uk-UA"/>
        </w:rPr>
      </w:pPr>
      <w:r w:rsidRPr="00A923E8">
        <w:rPr>
          <w:b/>
          <w:iCs/>
          <w:sz w:val="28"/>
          <w:szCs w:val="28"/>
          <w:lang w:val="uk-UA"/>
        </w:rPr>
        <w:t>ЗАКОН УКРАЇНИ</w:t>
      </w:r>
    </w:p>
    <w:p w:rsidR="00A21F5E" w:rsidRPr="00A923E8" w:rsidRDefault="00A21F5E" w:rsidP="00A21F5E">
      <w:pPr>
        <w:widowControl w:val="0"/>
        <w:jc w:val="center"/>
        <w:rPr>
          <w:b/>
          <w:iCs/>
          <w:sz w:val="28"/>
          <w:szCs w:val="28"/>
          <w:lang w:val="uk-UA"/>
        </w:rPr>
      </w:pPr>
    </w:p>
    <w:p w:rsidR="00A21F5E" w:rsidRPr="00A923E8" w:rsidRDefault="00A21F5E" w:rsidP="00A21F5E">
      <w:pPr>
        <w:widowControl w:val="0"/>
        <w:jc w:val="center"/>
        <w:rPr>
          <w:rStyle w:val="rvts23"/>
          <w:b/>
          <w:sz w:val="28"/>
          <w:szCs w:val="28"/>
          <w:lang w:val="uk-UA"/>
        </w:rPr>
      </w:pPr>
      <w:bookmarkStart w:id="1" w:name="bookmark4"/>
      <w:r w:rsidRPr="00A923E8">
        <w:rPr>
          <w:b/>
          <w:iCs/>
          <w:sz w:val="28"/>
          <w:szCs w:val="28"/>
          <w:lang w:val="uk-UA"/>
        </w:rPr>
        <w:t xml:space="preserve">Про внесення змін до </w:t>
      </w:r>
      <w:bookmarkEnd w:id="1"/>
      <w:r w:rsidRPr="00A923E8">
        <w:rPr>
          <w:rStyle w:val="rvts23"/>
          <w:b/>
          <w:sz w:val="28"/>
          <w:szCs w:val="28"/>
          <w:lang w:val="uk-UA"/>
        </w:rPr>
        <w:t xml:space="preserve">Регламенту Верховної Ради України </w:t>
      </w:r>
    </w:p>
    <w:p w:rsidR="00A21F5E" w:rsidRPr="004A45AC" w:rsidRDefault="00A21F5E" w:rsidP="00A21F5E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A923E8">
        <w:rPr>
          <w:rStyle w:val="rvts23"/>
          <w:b/>
          <w:sz w:val="28"/>
          <w:szCs w:val="28"/>
          <w:lang w:val="uk-UA"/>
        </w:rPr>
        <w:t xml:space="preserve"> щодо </w:t>
      </w:r>
      <w:r>
        <w:rPr>
          <w:rStyle w:val="rvts23"/>
          <w:b/>
          <w:sz w:val="28"/>
          <w:szCs w:val="28"/>
          <w:lang w:val="uk-UA"/>
        </w:rPr>
        <w:t>оптимізації процедури розгляду законопроектів у другому читанні</w:t>
      </w:r>
    </w:p>
    <w:p w:rsidR="00A21F5E" w:rsidRPr="00A923E8" w:rsidRDefault="00A21F5E" w:rsidP="00A21F5E">
      <w:pPr>
        <w:widowControl w:val="0"/>
        <w:jc w:val="center"/>
        <w:rPr>
          <w:b/>
          <w:sz w:val="28"/>
          <w:szCs w:val="28"/>
          <w:lang w:val="uk-UA"/>
        </w:rPr>
      </w:pPr>
      <w:bookmarkStart w:id="2" w:name="n4"/>
      <w:bookmarkEnd w:id="2"/>
    </w:p>
    <w:p w:rsidR="00A21F5E" w:rsidRPr="00A923E8" w:rsidRDefault="00A21F5E" w:rsidP="00A21F5E">
      <w:pPr>
        <w:widowControl w:val="0"/>
        <w:ind w:firstLine="567"/>
        <w:jc w:val="both"/>
        <w:rPr>
          <w:b/>
          <w:iCs/>
          <w:sz w:val="28"/>
          <w:szCs w:val="28"/>
          <w:lang w:val="uk-UA"/>
        </w:rPr>
      </w:pPr>
      <w:r w:rsidRPr="00A923E8">
        <w:rPr>
          <w:iCs/>
          <w:sz w:val="28"/>
          <w:szCs w:val="28"/>
          <w:lang w:val="uk-UA"/>
        </w:rPr>
        <w:t xml:space="preserve">Верховна Рада України </w:t>
      </w:r>
      <w:r w:rsidRPr="00E60F4C">
        <w:rPr>
          <w:b/>
          <w:bCs/>
          <w:sz w:val="28"/>
          <w:szCs w:val="28"/>
          <w:lang w:val="uk-UA" w:eastAsia="uk-UA"/>
        </w:rPr>
        <w:t>п о с т а н о в л я є:</w:t>
      </w:r>
    </w:p>
    <w:p w:rsidR="00A21F5E" w:rsidRPr="00A923E8" w:rsidRDefault="00A21F5E" w:rsidP="00A21F5E">
      <w:pPr>
        <w:pStyle w:val="rvps6"/>
        <w:ind w:firstLine="720"/>
        <w:jc w:val="both"/>
        <w:rPr>
          <w:iCs/>
          <w:sz w:val="28"/>
          <w:szCs w:val="28"/>
          <w:lang w:val="uk-UA"/>
        </w:rPr>
      </w:pPr>
      <w:r w:rsidRPr="00A923E8">
        <w:rPr>
          <w:sz w:val="28"/>
          <w:szCs w:val="28"/>
          <w:lang w:val="uk-UA"/>
        </w:rPr>
        <w:t xml:space="preserve">І. До Регламенту Верховної Ради України, затвердженого Законом України «Про Регламент Верховної Ради України» </w:t>
      </w:r>
      <w:r w:rsidRPr="00A923E8">
        <w:rPr>
          <w:i/>
          <w:sz w:val="28"/>
          <w:szCs w:val="28"/>
          <w:lang w:val="uk-UA"/>
        </w:rPr>
        <w:t>(Відомості Верховної Ради України, 2010, № 14-15, №16-17, ст.133),</w:t>
      </w:r>
      <w:r w:rsidRPr="00A923E8">
        <w:rPr>
          <w:sz w:val="28"/>
          <w:szCs w:val="28"/>
          <w:lang w:val="uk-UA"/>
        </w:rPr>
        <w:t xml:space="preserve"> внести такі зміни:</w:t>
      </w:r>
      <w:r w:rsidRPr="00A923E8">
        <w:rPr>
          <w:iCs/>
          <w:sz w:val="28"/>
          <w:szCs w:val="28"/>
          <w:lang w:val="uk-UA"/>
        </w:rPr>
        <w:t xml:space="preserve"> </w:t>
      </w:r>
    </w:p>
    <w:p w:rsidR="00A21F5E" w:rsidRDefault="00A21F5E" w:rsidP="00A21F5E">
      <w:pPr>
        <w:pStyle w:val="rvps6"/>
        <w:spacing w:before="12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Доповнити статтю 120 частиною восьмою такого змісту:</w:t>
      </w:r>
    </w:p>
    <w:p w:rsidR="00A21F5E" w:rsidRPr="00715FE5" w:rsidRDefault="00A21F5E" w:rsidP="00A21F5E">
      <w:pPr>
        <w:pStyle w:val="rvps6"/>
        <w:spacing w:before="12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«8. У випадку подання до другого читання законопроекту більш як 2000 пропозицій, поправок, </w:t>
      </w:r>
      <w:r w:rsidRPr="0086683D">
        <w:rPr>
          <w:sz w:val="28"/>
          <w:szCs w:val="28"/>
          <w:lang w:val="uk-UA"/>
        </w:rPr>
        <w:t>Верховна Рада може</w:t>
      </w:r>
      <w:r>
        <w:rPr>
          <w:sz w:val="28"/>
          <w:szCs w:val="28"/>
          <w:lang w:val="uk-UA"/>
        </w:rPr>
        <w:t xml:space="preserve"> прийняти процедурне рішення про розгляд відхилених головним комітетом пропозицій, поправок без обговорення. В разі ухвалення такого рішення кожна депутатська фракція, група отримує право на виступ до 10 хвилин, а позафракційні депутати, які  мають зареєстровані поправки до 3 хвилин.</w:t>
      </w:r>
      <w:r>
        <w:rPr>
          <w:iCs/>
          <w:sz w:val="28"/>
          <w:szCs w:val="28"/>
          <w:lang w:val="uk-UA"/>
        </w:rPr>
        <w:t>»</w:t>
      </w:r>
    </w:p>
    <w:p w:rsidR="00A21F5E" w:rsidRDefault="00A21F5E" w:rsidP="00A21F5E">
      <w:pPr>
        <w:ind w:firstLine="709"/>
        <w:jc w:val="both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ІІ.  Цей Закон набирає чинності з дня, наступного за днем його опублікування.</w:t>
      </w:r>
    </w:p>
    <w:p w:rsidR="004254FF" w:rsidRPr="00A923E8" w:rsidRDefault="004254FF" w:rsidP="00A21F5E">
      <w:pPr>
        <w:ind w:firstLine="709"/>
        <w:jc w:val="both"/>
        <w:rPr>
          <w:rFonts w:cs="Antiqua"/>
          <w:sz w:val="28"/>
          <w:szCs w:val="28"/>
          <w:lang w:val="uk-UA"/>
        </w:rPr>
      </w:pPr>
    </w:p>
    <w:p w:rsidR="00A21F5E" w:rsidRPr="00A923E8" w:rsidRDefault="00A21F5E" w:rsidP="00A21F5E">
      <w:pPr>
        <w:pStyle w:val="HTML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1F5E" w:rsidRPr="00E60F4C" w:rsidRDefault="00A21F5E" w:rsidP="00A21F5E">
      <w:pPr>
        <w:autoSpaceDE w:val="0"/>
        <w:autoSpaceDN w:val="0"/>
        <w:adjustRightInd w:val="0"/>
        <w:spacing w:before="240"/>
        <w:jc w:val="both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 w:rsidRPr="00E60F4C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Голова Верховної Ради                                                 </w:t>
      </w:r>
      <w:r w:rsidRPr="004F7614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Д.О.</w:t>
      </w: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 </w:t>
      </w:r>
      <w:r w:rsidRPr="004F7614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Разумков</w:t>
      </w:r>
    </w:p>
    <w:p w:rsidR="000A12B5" w:rsidRPr="00A21F5E" w:rsidRDefault="00A21F5E" w:rsidP="00A21F5E">
      <w:pPr>
        <w:autoSpaceDE w:val="0"/>
        <w:autoSpaceDN w:val="0"/>
        <w:adjustRightInd w:val="0"/>
        <w:spacing w:before="240"/>
        <w:jc w:val="both"/>
        <w:rPr>
          <w:b/>
          <w:bCs/>
          <w:sz w:val="28"/>
          <w:szCs w:val="28"/>
          <w:lang w:val="uk-UA"/>
        </w:rPr>
      </w:pPr>
      <w:r w:rsidRPr="00E60F4C">
        <w:rPr>
          <w:b/>
          <w:bCs/>
          <w:sz w:val="28"/>
          <w:szCs w:val="28"/>
          <w:lang w:val="uk-UA"/>
        </w:rPr>
        <w:t xml:space="preserve">             </w:t>
      </w:r>
      <w:r w:rsidRPr="00E60F4C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України</w:t>
      </w:r>
    </w:p>
    <w:sectPr w:rsidR="000A12B5" w:rsidRPr="00A21F5E" w:rsidSect="00EC50DA">
      <w:headerReference w:type="even" r:id="rId9"/>
      <w:headerReference w:type="default" r:id="rId10"/>
      <w:pgSz w:w="11906" w:h="16838"/>
      <w:pgMar w:top="993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1D3" w:rsidRDefault="001541D3">
      <w:r>
        <w:separator/>
      </w:r>
    </w:p>
  </w:endnote>
  <w:endnote w:type="continuationSeparator" w:id="0">
    <w:p w:rsidR="001541D3" w:rsidRDefault="00154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1D3" w:rsidRDefault="001541D3">
      <w:r>
        <w:separator/>
      </w:r>
    </w:p>
  </w:footnote>
  <w:footnote w:type="continuationSeparator" w:id="0">
    <w:p w:rsidR="001541D3" w:rsidRDefault="00154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417" w:rsidRDefault="004254FF" w:rsidP="00F363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6417" w:rsidRDefault="001541D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417" w:rsidRDefault="004254FF" w:rsidP="00F363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1F5E">
      <w:rPr>
        <w:rStyle w:val="a5"/>
        <w:noProof/>
      </w:rPr>
      <w:t>2</w:t>
    </w:r>
    <w:r>
      <w:rPr>
        <w:rStyle w:val="a5"/>
      </w:rPr>
      <w:fldChar w:fldCharType="end"/>
    </w:r>
  </w:p>
  <w:p w:rsidR="00946417" w:rsidRDefault="001541D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F5E"/>
    <w:rsid w:val="000A12B5"/>
    <w:rsid w:val="001541D3"/>
    <w:rsid w:val="004254FF"/>
    <w:rsid w:val="00896930"/>
    <w:rsid w:val="00A21F5E"/>
    <w:rsid w:val="00B0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89EF7-2D00-4690-8101-C08D0C2D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F5E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A21F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A21F5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uiPriority w:val="99"/>
    <w:rsid w:val="00A21F5E"/>
    <w:pPr>
      <w:spacing w:before="100" w:beforeAutospacing="1" w:after="100" w:afterAutospacing="1"/>
    </w:pPr>
    <w:rPr>
      <w:lang w:val="en-US" w:eastAsia="en-US"/>
    </w:rPr>
  </w:style>
  <w:style w:type="character" w:customStyle="1" w:styleId="rvts23">
    <w:name w:val="rvts23"/>
    <w:basedOn w:val="a0"/>
    <w:uiPriority w:val="99"/>
    <w:rsid w:val="00A21F5E"/>
    <w:rPr>
      <w:rFonts w:cs="Times New Roman"/>
    </w:rPr>
  </w:style>
  <w:style w:type="paragraph" w:styleId="a3">
    <w:name w:val="header"/>
    <w:basedOn w:val="a"/>
    <w:link w:val="a4"/>
    <w:uiPriority w:val="99"/>
    <w:semiHidden/>
    <w:rsid w:val="00A21F5E"/>
    <w:pPr>
      <w:tabs>
        <w:tab w:val="center" w:pos="4844"/>
        <w:tab w:val="right" w:pos="968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A21F5E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A21F5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E3645F-B146-4D6A-91AB-45DC35FFB2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2DC505-AD99-4D1B-B855-969FAA39E1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117FC6-9DB4-48F1-9486-6E3753CF79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681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2020-04-08T10:42:00Z</dcterms:created>
  <dcterms:modified xsi:type="dcterms:W3CDTF">2020-04-08T10:42:00Z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