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C75" w:rsidRPr="00D96C75" w:rsidRDefault="00D96C75" w:rsidP="00D96C75">
      <w:pPr>
        <w:spacing w:after="0" w:line="240" w:lineRule="auto"/>
        <w:ind w:firstLine="567"/>
        <w:rPr>
          <w:rFonts w:ascii="Times New Roman" w:eastAsia="Calibri" w:hAnsi="Times New Roman" w:cs="Times New Roman"/>
          <w:sz w:val="28"/>
          <w:szCs w:val="28"/>
          <w:lang w:val="ru-RU"/>
        </w:rPr>
      </w:pPr>
    </w:p>
    <w:p w:rsidR="00D96C75" w:rsidRDefault="00D96C75" w:rsidP="00D96C75">
      <w:pPr>
        <w:spacing w:after="0" w:line="240" w:lineRule="auto"/>
        <w:ind w:firstLine="567"/>
        <w:rPr>
          <w:rFonts w:ascii="Times New Roman" w:eastAsia="Calibri" w:hAnsi="Times New Roman" w:cs="Times New Roman"/>
          <w:sz w:val="28"/>
          <w:szCs w:val="28"/>
          <w:lang w:val="ru-RU"/>
        </w:rPr>
      </w:pPr>
    </w:p>
    <w:p w:rsidR="00D96C75" w:rsidRPr="00D96C75" w:rsidRDefault="00D96C75" w:rsidP="00D96C75">
      <w:pPr>
        <w:spacing w:after="0" w:line="360" w:lineRule="auto"/>
        <w:ind w:firstLine="567"/>
        <w:jc w:val="both"/>
        <w:rPr>
          <w:rFonts w:ascii="Times New Roman" w:eastAsia="Calibri" w:hAnsi="Times New Roman" w:cs="Times New Roman"/>
          <w:color w:val="333333"/>
          <w:sz w:val="28"/>
          <w:szCs w:val="28"/>
          <w:shd w:val="clear" w:color="auto" w:fill="FFFFFF"/>
          <w:lang w:val="ru-RU"/>
        </w:rPr>
      </w:pPr>
      <w:r w:rsidRPr="00D96C75">
        <w:rPr>
          <w:rFonts w:ascii="Arial" w:eastAsia="Calibri" w:hAnsi="Arial" w:cs="Arial"/>
          <w:color w:val="333333"/>
          <w:sz w:val="18"/>
          <w:szCs w:val="18"/>
          <w:shd w:val="clear" w:color="auto" w:fill="FFFFFF"/>
          <w:lang w:val="ru-RU"/>
        </w:rPr>
        <w:t> </w:t>
      </w:r>
      <w:r w:rsidRPr="00D96C75">
        <w:rPr>
          <w:rFonts w:ascii="Arial" w:eastAsia="Calibri" w:hAnsi="Arial" w:cs="Arial"/>
          <w:color w:val="333333"/>
          <w:sz w:val="18"/>
          <w:szCs w:val="18"/>
          <w:shd w:val="clear" w:color="auto" w:fill="FFFFFF"/>
          <w:lang w:val="ru-RU"/>
        </w:rPr>
        <w:tab/>
      </w:r>
      <w:r w:rsidRPr="00D96C75">
        <w:rPr>
          <w:rFonts w:ascii="Arial" w:eastAsia="Calibri" w:hAnsi="Arial" w:cs="Arial"/>
          <w:color w:val="333333"/>
          <w:sz w:val="18"/>
          <w:szCs w:val="18"/>
          <w:shd w:val="clear" w:color="auto" w:fill="FFFFFF"/>
          <w:lang w:val="ru-RU"/>
        </w:rPr>
        <w:tab/>
      </w:r>
      <w:r w:rsidRPr="00D96C75">
        <w:rPr>
          <w:rFonts w:ascii="Arial" w:eastAsia="Calibri" w:hAnsi="Arial" w:cs="Arial"/>
          <w:color w:val="333333"/>
          <w:sz w:val="18"/>
          <w:szCs w:val="18"/>
          <w:shd w:val="clear" w:color="auto" w:fill="FFFFFF"/>
          <w:lang w:val="ru-RU"/>
        </w:rPr>
        <w:tab/>
      </w:r>
      <w:r w:rsidRPr="00D96C75">
        <w:rPr>
          <w:rFonts w:ascii="Arial" w:eastAsia="Calibri" w:hAnsi="Arial" w:cs="Arial"/>
          <w:color w:val="333333"/>
          <w:sz w:val="18"/>
          <w:szCs w:val="18"/>
          <w:shd w:val="clear" w:color="auto" w:fill="FFFFFF"/>
          <w:lang w:val="ru-RU"/>
        </w:rPr>
        <w:tab/>
      </w:r>
      <w:r w:rsidRPr="00D96C75">
        <w:rPr>
          <w:rFonts w:ascii="Times New Roman" w:eastAsia="Calibri" w:hAnsi="Times New Roman" w:cs="Times New Roman"/>
          <w:color w:val="333333"/>
          <w:sz w:val="28"/>
          <w:szCs w:val="28"/>
          <w:shd w:val="clear" w:color="auto" w:fill="FFFFFF"/>
          <w:lang w:val="ru-RU"/>
        </w:rPr>
        <w:tab/>
      </w:r>
      <w:r w:rsidRPr="00D96C75">
        <w:rPr>
          <w:rFonts w:ascii="Times New Roman" w:eastAsia="Calibri" w:hAnsi="Times New Roman" w:cs="Times New Roman"/>
          <w:color w:val="333333"/>
          <w:sz w:val="28"/>
          <w:szCs w:val="28"/>
          <w:shd w:val="clear" w:color="auto" w:fill="FFFFFF"/>
          <w:lang w:val="ru-RU"/>
        </w:rPr>
        <w:tab/>
      </w:r>
    </w:p>
    <w:p w:rsidR="00D96C75" w:rsidRPr="00D96C75" w:rsidRDefault="00D96C75" w:rsidP="00D96C75">
      <w:pPr>
        <w:spacing w:after="0" w:line="360" w:lineRule="auto"/>
        <w:ind w:firstLine="567"/>
        <w:jc w:val="both"/>
        <w:rPr>
          <w:rFonts w:ascii="Times New Roman" w:eastAsia="Calibri" w:hAnsi="Times New Roman" w:cs="Times New Roman"/>
          <w:color w:val="333333"/>
          <w:sz w:val="28"/>
          <w:szCs w:val="28"/>
          <w:shd w:val="clear" w:color="auto" w:fill="FFFFFF"/>
          <w:lang w:val="ru-RU"/>
        </w:rPr>
      </w:pPr>
      <w:r>
        <w:rPr>
          <w:rFonts w:ascii="Times New Roman" w:eastAsia="Calibri" w:hAnsi="Times New Roman" w:cs="Times New Roman"/>
          <w:color w:val="333333"/>
          <w:sz w:val="28"/>
          <w:szCs w:val="28"/>
          <w:shd w:val="clear" w:color="auto" w:fill="FFFFFF"/>
        </w:rPr>
        <w:tab/>
      </w:r>
      <w:r>
        <w:rPr>
          <w:rFonts w:ascii="Times New Roman" w:eastAsia="Calibri" w:hAnsi="Times New Roman" w:cs="Times New Roman"/>
          <w:color w:val="333333"/>
          <w:sz w:val="28"/>
          <w:szCs w:val="28"/>
          <w:shd w:val="clear" w:color="auto" w:fill="FFFFFF"/>
        </w:rPr>
        <w:tab/>
      </w:r>
      <w:r>
        <w:rPr>
          <w:rFonts w:ascii="Times New Roman" w:eastAsia="Calibri" w:hAnsi="Times New Roman" w:cs="Times New Roman"/>
          <w:color w:val="333333"/>
          <w:sz w:val="28"/>
          <w:szCs w:val="28"/>
          <w:shd w:val="clear" w:color="auto" w:fill="FFFFFF"/>
        </w:rPr>
        <w:tab/>
      </w:r>
      <w:r>
        <w:rPr>
          <w:rFonts w:ascii="Times New Roman" w:eastAsia="Calibri" w:hAnsi="Times New Roman" w:cs="Times New Roman"/>
          <w:color w:val="333333"/>
          <w:sz w:val="28"/>
          <w:szCs w:val="28"/>
          <w:shd w:val="clear" w:color="auto" w:fill="FFFFFF"/>
        </w:rPr>
        <w:tab/>
      </w:r>
      <w:r>
        <w:rPr>
          <w:rFonts w:ascii="Times New Roman" w:eastAsia="Calibri" w:hAnsi="Times New Roman" w:cs="Times New Roman"/>
          <w:color w:val="333333"/>
          <w:sz w:val="28"/>
          <w:szCs w:val="28"/>
          <w:shd w:val="clear" w:color="auto" w:fill="FFFFFF"/>
        </w:rPr>
        <w:tab/>
      </w:r>
      <w:r w:rsidRPr="00D96C75">
        <w:rPr>
          <w:rFonts w:ascii="Times New Roman" w:eastAsia="Calibri" w:hAnsi="Times New Roman" w:cs="Times New Roman"/>
          <w:color w:val="333333"/>
          <w:sz w:val="28"/>
          <w:szCs w:val="28"/>
          <w:shd w:val="clear" w:color="auto" w:fill="FFFFFF"/>
        </w:rPr>
        <w:t>Комітет з питань аграрної та земельної політики</w:t>
      </w:r>
    </w:p>
    <w:p w:rsidR="00D96C75" w:rsidRPr="00D96C75" w:rsidRDefault="00D96C75" w:rsidP="00D96C75">
      <w:pPr>
        <w:spacing w:after="0" w:line="360" w:lineRule="auto"/>
        <w:ind w:firstLine="567"/>
        <w:jc w:val="both"/>
        <w:rPr>
          <w:rFonts w:ascii="Times New Roman" w:eastAsia="Calibri" w:hAnsi="Times New Roman" w:cs="Times New Roman"/>
          <w:color w:val="333333"/>
          <w:sz w:val="28"/>
          <w:szCs w:val="28"/>
          <w:shd w:val="clear" w:color="auto" w:fill="FFFFFF"/>
        </w:rPr>
      </w:pPr>
      <w:r w:rsidRPr="00D96C75">
        <w:rPr>
          <w:rFonts w:ascii="Times New Roman" w:eastAsia="Calibri" w:hAnsi="Times New Roman" w:cs="Times New Roman"/>
          <w:color w:val="333333"/>
          <w:sz w:val="28"/>
          <w:szCs w:val="28"/>
          <w:shd w:val="clear" w:color="auto" w:fill="FFFFFF"/>
          <w:lang w:val="ru-RU"/>
        </w:rPr>
        <w:tab/>
      </w:r>
      <w:r w:rsidRPr="00D96C75">
        <w:rPr>
          <w:rFonts w:ascii="Times New Roman" w:eastAsia="Calibri" w:hAnsi="Times New Roman" w:cs="Times New Roman"/>
          <w:color w:val="333333"/>
          <w:sz w:val="28"/>
          <w:szCs w:val="28"/>
          <w:shd w:val="clear" w:color="auto" w:fill="FFFFFF"/>
          <w:lang w:val="ru-RU"/>
        </w:rPr>
        <w:tab/>
      </w:r>
      <w:r w:rsidRPr="00D96C75">
        <w:rPr>
          <w:rFonts w:ascii="Times New Roman" w:eastAsia="Calibri" w:hAnsi="Times New Roman" w:cs="Times New Roman"/>
          <w:color w:val="333333"/>
          <w:sz w:val="28"/>
          <w:szCs w:val="28"/>
          <w:shd w:val="clear" w:color="auto" w:fill="FFFFFF"/>
          <w:lang w:val="ru-RU"/>
        </w:rPr>
        <w:tab/>
      </w:r>
      <w:r w:rsidRPr="00D96C75">
        <w:rPr>
          <w:rFonts w:ascii="Times New Roman" w:eastAsia="Calibri" w:hAnsi="Times New Roman" w:cs="Times New Roman"/>
          <w:color w:val="333333"/>
          <w:sz w:val="28"/>
          <w:szCs w:val="28"/>
          <w:shd w:val="clear" w:color="auto" w:fill="FFFFFF"/>
          <w:lang w:val="ru-RU"/>
        </w:rPr>
        <w:tab/>
      </w:r>
      <w:r w:rsidRPr="00D96C75">
        <w:rPr>
          <w:rFonts w:ascii="Times New Roman" w:eastAsia="Calibri" w:hAnsi="Times New Roman" w:cs="Times New Roman"/>
          <w:color w:val="333333"/>
          <w:sz w:val="28"/>
          <w:szCs w:val="28"/>
          <w:shd w:val="clear" w:color="auto" w:fill="FFFFFF"/>
          <w:lang w:val="ru-RU"/>
        </w:rPr>
        <w:tab/>
      </w:r>
      <w:r w:rsidRPr="00D96C75">
        <w:rPr>
          <w:rFonts w:ascii="Times New Roman" w:eastAsia="Calibri" w:hAnsi="Times New Roman" w:cs="Times New Roman"/>
          <w:color w:val="333333"/>
          <w:sz w:val="28"/>
          <w:szCs w:val="28"/>
          <w:shd w:val="clear" w:color="auto" w:fill="FFFFFF"/>
          <w:lang w:val="ru-RU"/>
        </w:rPr>
        <w:tab/>
      </w:r>
      <w:r>
        <w:rPr>
          <w:rFonts w:ascii="Times New Roman" w:eastAsia="Calibri" w:hAnsi="Times New Roman" w:cs="Times New Roman"/>
          <w:color w:val="333333"/>
          <w:sz w:val="28"/>
          <w:szCs w:val="28"/>
          <w:shd w:val="clear" w:color="auto" w:fill="FFFFFF"/>
          <w:lang w:val="ru-RU"/>
        </w:rPr>
        <w:t xml:space="preserve"> </w:t>
      </w:r>
    </w:p>
    <w:p w:rsidR="00DC47D1" w:rsidRPr="00D96C75" w:rsidRDefault="00DC47D1" w:rsidP="00D96C75">
      <w:pPr>
        <w:spacing w:after="0" w:line="360" w:lineRule="auto"/>
        <w:ind w:firstLine="567"/>
        <w:jc w:val="both"/>
        <w:rPr>
          <w:rFonts w:ascii="Times New Roman" w:eastAsia="Calibri" w:hAnsi="Times New Roman" w:cs="Times New Roman"/>
          <w:i/>
          <w:color w:val="333333"/>
          <w:sz w:val="28"/>
          <w:szCs w:val="28"/>
          <w:shd w:val="clear" w:color="auto" w:fill="FFFFFF"/>
          <w:lang w:val="ru-RU"/>
        </w:rPr>
      </w:pPr>
    </w:p>
    <w:p w:rsidR="00D96C75" w:rsidRPr="00D96C75" w:rsidRDefault="00D96C75" w:rsidP="00D96C75">
      <w:pPr>
        <w:spacing w:after="0" w:line="360" w:lineRule="auto"/>
        <w:ind w:firstLine="567"/>
        <w:jc w:val="both"/>
        <w:rPr>
          <w:rFonts w:ascii="Times New Roman" w:eastAsia="Calibri" w:hAnsi="Times New Roman" w:cs="Times New Roman"/>
          <w:i/>
          <w:color w:val="333333"/>
          <w:sz w:val="28"/>
          <w:szCs w:val="28"/>
          <w:shd w:val="clear" w:color="auto" w:fill="FFFFFF"/>
          <w:lang w:val="ru-RU"/>
        </w:rPr>
      </w:pPr>
    </w:p>
    <w:p w:rsidR="00D96C75" w:rsidRPr="00D96C75" w:rsidRDefault="00D96C75" w:rsidP="00D96C75">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Рішення Комітету</w:t>
      </w:r>
    </w:p>
    <w:p w:rsidR="00D96C75" w:rsidRPr="00D96C75" w:rsidRDefault="00D96C75" w:rsidP="00D96C75">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щодо експертного висновку</w:t>
      </w:r>
    </w:p>
    <w:p w:rsidR="00D96C75" w:rsidRPr="00D96C75" w:rsidRDefault="00D96C75" w:rsidP="00D96C75">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 xml:space="preserve">законопроекту № </w:t>
      </w:r>
      <w:r>
        <w:rPr>
          <w:rFonts w:ascii="Times New Roman" w:eastAsia="Times New Roman" w:hAnsi="Times New Roman" w:cs="Times New Roman"/>
          <w:color w:val="000000"/>
          <w:sz w:val="28"/>
          <w:szCs w:val="28"/>
          <w:lang w:eastAsia="uk-UA"/>
        </w:rPr>
        <w:t>3318</w:t>
      </w:r>
    </w:p>
    <w:p w:rsidR="00D96C75" w:rsidRPr="00D96C75" w:rsidRDefault="00D96C75" w:rsidP="00D96C75">
      <w:pPr>
        <w:spacing w:after="0" w:line="360" w:lineRule="auto"/>
        <w:ind w:firstLine="567"/>
        <w:jc w:val="both"/>
        <w:rPr>
          <w:rFonts w:ascii="Times New Roman" w:eastAsia="Calibri" w:hAnsi="Times New Roman" w:cs="Times New Roman"/>
          <w:color w:val="333333"/>
          <w:sz w:val="28"/>
          <w:szCs w:val="28"/>
          <w:shd w:val="clear" w:color="auto" w:fill="FFFFFF"/>
        </w:rPr>
      </w:pPr>
    </w:p>
    <w:p w:rsidR="00D96C75" w:rsidRDefault="00D96C75" w:rsidP="00D96C75">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Pr="00D96C75">
        <w:rPr>
          <w:rFonts w:ascii="Times New Roman" w:eastAsia="Calibri" w:hAnsi="Times New Roman" w:cs="Times New Roman"/>
          <w:bCs/>
          <w:sz w:val="28"/>
          <w:szCs w:val="28"/>
        </w:rPr>
        <w:t xml:space="preserve">про ветеринарну медицину та благополуччя тварин (реєстр. № </w:t>
      </w:r>
      <w:r w:rsidRPr="00AF3666">
        <w:rPr>
          <w:rFonts w:ascii="Times New Roman" w:eastAsia="Calibri" w:hAnsi="Times New Roman" w:cs="Times New Roman"/>
          <w:bCs/>
          <w:sz w:val="28"/>
          <w:szCs w:val="28"/>
        </w:rPr>
        <w:t>3318</w:t>
      </w:r>
      <w:r w:rsidRPr="00D96C75">
        <w:rPr>
          <w:rFonts w:ascii="Times New Roman" w:eastAsia="Calibri" w:hAnsi="Times New Roman" w:cs="Times New Roman"/>
          <w:bCs/>
          <w:sz w:val="28"/>
          <w:szCs w:val="28"/>
        </w:rPr>
        <w:t xml:space="preserve">), поданий народними депутатами України </w:t>
      </w:r>
      <w:proofErr w:type="spellStart"/>
      <w:r w:rsidRPr="00D96C75">
        <w:rPr>
          <w:rFonts w:ascii="Times New Roman" w:eastAsia="Calibri" w:hAnsi="Times New Roman" w:cs="Times New Roman"/>
          <w:bCs/>
          <w:sz w:val="28"/>
          <w:szCs w:val="28"/>
        </w:rPr>
        <w:t>Чернявським</w:t>
      </w:r>
      <w:proofErr w:type="spellEnd"/>
      <w:r w:rsidRPr="00D96C75">
        <w:rPr>
          <w:rFonts w:ascii="Times New Roman" w:eastAsia="Calibri" w:hAnsi="Times New Roman" w:cs="Times New Roman"/>
          <w:bCs/>
          <w:sz w:val="28"/>
          <w:szCs w:val="28"/>
        </w:rPr>
        <w:t xml:space="preserve"> С.М.,</w:t>
      </w:r>
      <w:r>
        <w:rPr>
          <w:rFonts w:ascii="Times New Roman" w:eastAsia="Calibri" w:hAnsi="Times New Roman" w:cs="Times New Roman"/>
          <w:bCs/>
          <w:sz w:val="28"/>
          <w:szCs w:val="28"/>
        </w:rPr>
        <w:t xml:space="preserve"> </w:t>
      </w:r>
      <w:proofErr w:type="spellStart"/>
      <w:r w:rsidRPr="00D96C75">
        <w:rPr>
          <w:rFonts w:ascii="Times New Roman" w:eastAsia="Calibri" w:hAnsi="Times New Roman" w:cs="Times New Roman"/>
          <w:bCs/>
          <w:sz w:val="28"/>
          <w:szCs w:val="28"/>
        </w:rPr>
        <w:t>Чорноморовим</w:t>
      </w:r>
      <w:proofErr w:type="spellEnd"/>
      <w:r w:rsidRPr="00D96C75">
        <w:rPr>
          <w:rFonts w:ascii="Times New Roman" w:eastAsia="Calibri" w:hAnsi="Times New Roman" w:cs="Times New Roman"/>
          <w:bCs/>
          <w:sz w:val="28"/>
          <w:szCs w:val="28"/>
        </w:rPr>
        <w:t xml:space="preserve"> А.О.</w:t>
      </w:r>
    </w:p>
    <w:p w:rsidR="00D96C75" w:rsidRPr="00D96C75" w:rsidRDefault="00D96C75" w:rsidP="00D96C75">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Законопроект розроблено з метою системного та комплексного регулювання суспільних відносин щодо захисту здоров’я та забезпечення благополуччя тварин, ветеринарної практики, виробництва, обігу та застосування ветеринарних препаратів з урахуванням міжнародних зобов’язань України, зокрема в рамках Угоди про асоціацію з ЄС.  </w:t>
      </w:r>
    </w:p>
    <w:p w:rsidR="00D96C75" w:rsidRDefault="00D96C75" w:rsidP="00D96C75">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У проекті </w:t>
      </w:r>
      <w:proofErr w:type="spellStart"/>
      <w:r w:rsidRPr="00D96C75">
        <w:rPr>
          <w:rFonts w:ascii="Times New Roman" w:eastAsia="Calibri" w:hAnsi="Times New Roman" w:cs="Times New Roman"/>
          <w:sz w:val="28"/>
          <w:szCs w:val="28"/>
        </w:rPr>
        <w:t>акта</w:t>
      </w:r>
      <w:proofErr w:type="spellEnd"/>
      <w:r w:rsidRPr="00D96C75">
        <w:rPr>
          <w:rFonts w:ascii="Times New Roman" w:eastAsia="Calibri" w:hAnsi="Times New Roman" w:cs="Times New Roman"/>
          <w:sz w:val="28"/>
          <w:szCs w:val="28"/>
        </w:rPr>
        <w:t xml:space="preserve"> не виявлено </w:t>
      </w:r>
      <w:proofErr w:type="spellStart"/>
      <w:r w:rsidRPr="00D96C75">
        <w:rPr>
          <w:rFonts w:ascii="Times New Roman" w:eastAsia="Calibri" w:hAnsi="Times New Roman" w:cs="Times New Roman"/>
          <w:sz w:val="28"/>
          <w:szCs w:val="28"/>
        </w:rPr>
        <w:t>корупціогенних</w:t>
      </w:r>
      <w:proofErr w:type="spellEnd"/>
      <w:r w:rsidRPr="00D96C75">
        <w:rPr>
          <w:rFonts w:ascii="Times New Roman" w:eastAsia="Calibri" w:hAnsi="Times New Roman" w:cs="Times New Roman"/>
          <w:sz w:val="28"/>
          <w:szCs w:val="28"/>
        </w:rPr>
        <w:t xml:space="preserve"> факторів, що можуть сприяти вчиненню корупційних правопорушень.</w:t>
      </w:r>
    </w:p>
    <w:p w:rsidR="00AF3666" w:rsidRPr="00AF3666" w:rsidRDefault="00AF3666" w:rsidP="00AF3666">
      <w:pPr>
        <w:spacing w:after="0" w:line="360" w:lineRule="auto"/>
        <w:ind w:firstLine="567"/>
        <w:jc w:val="both"/>
        <w:rPr>
          <w:rFonts w:ascii="Times New Roman" w:eastAsia="Calibri" w:hAnsi="Times New Roman" w:cs="Times New Roman"/>
          <w:sz w:val="28"/>
          <w:szCs w:val="28"/>
        </w:rPr>
      </w:pPr>
      <w:r w:rsidRPr="00AF3666">
        <w:rPr>
          <w:rFonts w:ascii="Times New Roman" w:eastAsia="Calibri" w:hAnsi="Times New Roman" w:cs="Times New Roman"/>
          <w:sz w:val="28"/>
          <w:szCs w:val="28"/>
          <w:lang w:val="ru-RU"/>
        </w:rPr>
        <w:t xml:space="preserve">Разом з </w:t>
      </w:r>
      <w:proofErr w:type="spellStart"/>
      <w:r w:rsidRPr="00AF3666">
        <w:rPr>
          <w:rFonts w:ascii="Times New Roman" w:eastAsia="Calibri" w:hAnsi="Times New Roman" w:cs="Times New Roman"/>
          <w:sz w:val="28"/>
          <w:szCs w:val="28"/>
          <w:lang w:val="ru-RU"/>
        </w:rPr>
        <w:t>тим</w:t>
      </w:r>
      <w:proofErr w:type="spellEnd"/>
      <w:r w:rsidRPr="00AF3666">
        <w:rPr>
          <w:rFonts w:ascii="Times New Roman" w:eastAsia="Calibri" w:hAnsi="Times New Roman" w:cs="Times New Roman"/>
          <w:sz w:val="28"/>
          <w:szCs w:val="28"/>
          <w:lang w:val="ru-RU"/>
        </w:rPr>
        <w:t xml:space="preserve">, Комітет </w:t>
      </w:r>
      <w:proofErr w:type="spellStart"/>
      <w:r w:rsidRPr="00AF3666">
        <w:rPr>
          <w:rFonts w:ascii="Times New Roman" w:eastAsia="Calibri" w:hAnsi="Times New Roman" w:cs="Times New Roman"/>
          <w:sz w:val="28"/>
          <w:szCs w:val="28"/>
          <w:lang w:val="ru-RU"/>
        </w:rPr>
        <w:t>висловлює</w:t>
      </w:r>
      <w:proofErr w:type="spellEnd"/>
      <w:r w:rsidRPr="00AF3666">
        <w:rPr>
          <w:rFonts w:ascii="Times New Roman" w:eastAsia="Calibri" w:hAnsi="Times New Roman" w:cs="Times New Roman"/>
          <w:sz w:val="28"/>
          <w:szCs w:val="28"/>
          <w:lang w:val="ru-RU"/>
        </w:rPr>
        <w:t xml:space="preserve"> </w:t>
      </w:r>
      <w:proofErr w:type="spellStart"/>
      <w:r w:rsidRPr="00AF3666">
        <w:rPr>
          <w:rFonts w:ascii="Times New Roman" w:eastAsia="Calibri" w:hAnsi="Times New Roman" w:cs="Times New Roman"/>
          <w:sz w:val="28"/>
          <w:szCs w:val="28"/>
          <w:lang w:val="ru-RU"/>
        </w:rPr>
        <w:t>зауваження</w:t>
      </w:r>
      <w:proofErr w:type="spellEnd"/>
      <w:r w:rsidRPr="00AF3666">
        <w:rPr>
          <w:rFonts w:ascii="Times New Roman" w:eastAsia="Calibri" w:hAnsi="Times New Roman" w:cs="Times New Roman"/>
          <w:sz w:val="28"/>
          <w:szCs w:val="28"/>
          <w:lang w:val="ru-RU"/>
        </w:rPr>
        <w:t xml:space="preserve"> до </w:t>
      </w:r>
      <w:proofErr w:type="spellStart"/>
      <w:r w:rsidRPr="00AF3666">
        <w:rPr>
          <w:rFonts w:ascii="Times New Roman" w:eastAsia="Calibri" w:hAnsi="Times New Roman" w:cs="Times New Roman"/>
          <w:sz w:val="28"/>
          <w:szCs w:val="28"/>
          <w:lang w:val="ru-RU"/>
        </w:rPr>
        <w:t>окремих</w:t>
      </w:r>
      <w:proofErr w:type="spellEnd"/>
      <w:r w:rsidRPr="00AF3666">
        <w:rPr>
          <w:rFonts w:ascii="Times New Roman" w:eastAsia="Calibri" w:hAnsi="Times New Roman" w:cs="Times New Roman"/>
          <w:sz w:val="28"/>
          <w:szCs w:val="28"/>
          <w:lang w:val="ru-RU"/>
        </w:rPr>
        <w:t xml:space="preserve"> </w:t>
      </w:r>
      <w:proofErr w:type="spellStart"/>
      <w:r w:rsidRPr="00AF3666">
        <w:rPr>
          <w:rFonts w:ascii="Times New Roman" w:eastAsia="Calibri" w:hAnsi="Times New Roman" w:cs="Times New Roman"/>
          <w:sz w:val="28"/>
          <w:szCs w:val="28"/>
          <w:lang w:val="ru-RU"/>
        </w:rPr>
        <w:t>положень</w:t>
      </w:r>
      <w:proofErr w:type="spellEnd"/>
      <w:r w:rsidRPr="00AF3666">
        <w:rPr>
          <w:rFonts w:ascii="Times New Roman" w:eastAsia="Calibri" w:hAnsi="Times New Roman" w:cs="Times New Roman"/>
          <w:sz w:val="28"/>
          <w:szCs w:val="28"/>
          <w:lang w:val="ru-RU"/>
        </w:rPr>
        <w:t xml:space="preserve"> законопроекту, </w:t>
      </w:r>
      <w:proofErr w:type="spellStart"/>
      <w:r w:rsidRPr="00AF3666">
        <w:rPr>
          <w:rFonts w:ascii="Times New Roman" w:eastAsia="Calibri" w:hAnsi="Times New Roman" w:cs="Times New Roman"/>
          <w:sz w:val="28"/>
          <w:szCs w:val="28"/>
          <w:lang w:val="ru-RU"/>
        </w:rPr>
        <w:t>які</w:t>
      </w:r>
      <w:proofErr w:type="spellEnd"/>
      <w:r w:rsidRPr="00AF3666">
        <w:rPr>
          <w:rFonts w:ascii="Times New Roman" w:eastAsia="Calibri" w:hAnsi="Times New Roman" w:cs="Times New Roman"/>
          <w:sz w:val="28"/>
          <w:szCs w:val="28"/>
          <w:lang w:val="ru-RU"/>
        </w:rPr>
        <w:t xml:space="preserve"> </w:t>
      </w:r>
      <w:proofErr w:type="spellStart"/>
      <w:r w:rsidRPr="00AF3666">
        <w:rPr>
          <w:rFonts w:ascii="Times New Roman" w:eastAsia="Calibri" w:hAnsi="Times New Roman" w:cs="Times New Roman"/>
          <w:sz w:val="28"/>
          <w:szCs w:val="28"/>
          <w:lang w:val="ru-RU"/>
        </w:rPr>
        <w:t>містять</w:t>
      </w:r>
      <w:proofErr w:type="spellEnd"/>
      <w:r w:rsidRPr="00AF3666">
        <w:rPr>
          <w:rFonts w:ascii="Times New Roman" w:eastAsia="Calibri" w:hAnsi="Times New Roman" w:cs="Times New Roman"/>
          <w:sz w:val="28"/>
          <w:szCs w:val="28"/>
          <w:lang w:val="ru-RU"/>
        </w:rPr>
        <w:t xml:space="preserve"> </w:t>
      </w:r>
      <w:proofErr w:type="spellStart"/>
      <w:r w:rsidRPr="00AF3666">
        <w:rPr>
          <w:rFonts w:ascii="Times New Roman" w:eastAsia="Calibri" w:hAnsi="Times New Roman" w:cs="Times New Roman"/>
          <w:sz w:val="28"/>
          <w:szCs w:val="28"/>
          <w:lang w:val="ru-RU"/>
        </w:rPr>
        <w:t>оціночні</w:t>
      </w:r>
      <w:proofErr w:type="spellEnd"/>
      <w:r w:rsidRPr="00AF3666">
        <w:rPr>
          <w:rFonts w:ascii="Times New Roman" w:eastAsia="Calibri" w:hAnsi="Times New Roman" w:cs="Times New Roman"/>
          <w:sz w:val="28"/>
          <w:szCs w:val="28"/>
          <w:lang w:val="ru-RU"/>
        </w:rPr>
        <w:t xml:space="preserve">  </w:t>
      </w:r>
      <w:proofErr w:type="spellStart"/>
      <w:r w:rsidRPr="00AF3666">
        <w:rPr>
          <w:rFonts w:ascii="Times New Roman" w:eastAsia="Calibri" w:hAnsi="Times New Roman" w:cs="Times New Roman"/>
          <w:sz w:val="28"/>
          <w:szCs w:val="28"/>
          <w:lang w:val="ru-RU"/>
        </w:rPr>
        <w:t>судження</w:t>
      </w:r>
      <w:proofErr w:type="spellEnd"/>
      <w:r w:rsidRPr="00AF3666">
        <w:rPr>
          <w:rFonts w:ascii="Times New Roman" w:eastAsia="Calibri" w:hAnsi="Times New Roman" w:cs="Times New Roman"/>
          <w:sz w:val="28"/>
          <w:szCs w:val="28"/>
          <w:lang w:val="ru-RU"/>
        </w:rPr>
        <w:t xml:space="preserve">, </w:t>
      </w:r>
      <w:proofErr w:type="spellStart"/>
      <w:r w:rsidRPr="00AF3666">
        <w:rPr>
          <w:rFonts w:ascii="Times New Roman" w:eastAsia="Calibri" w:hAnsi="Times New Roman" w:cs="Times New Roman"/>
          <w:sz w:val="28"/>
          <w:szCs w:val="28"/>
          <w:lang w:val="ru-RU"/>
        </w:rPr>
        <w:t>зокрема</w:t>
      </w:r>
      <w:proofErr w:type="spellEnd"/>
      <w:r w:rsidRPr="00AF3666">
        <w:rPr>
          <w:rFonts w:ascii="Times New Roman" w:eastAsia="Calibri" w:hAnsi="Times New Roman" w:cs="Times New Roman"/>
          <w:sz w:val="28"/>
          <w:szCs w:val="28"/>
          <w:lang w:val="ru-RU"/>
        </w:rPr>
        <w:t xml:space="preserve">, до </w:t>
      </w:r>
      <w:r w:rsidRPr="00AF3666">
        <w:rPr>
          <w:rFonts w:ascii="Times New Roman" w:eastAsia="Calibri" w:hAnsi="Times New Roman" w:cs="Times New Roman"/>
          <w:sz w:val="28"/>
          <w:szCs w:val="28"/>
        </w:rPr>
        <w:t xml:space="preserve">частини 12 статті 44 </w:t>
      </w:r>
      <w:r w:rsidRPr="00AF3666">
        <w:rPr>
          <w:rFonts w:ascii="Times New Roman" w:eastAsia="Calibri" w:hAnsi="Times New Roman" w:cs="Times New Roman"/>
          <w:i/>
          <w:sz w:val="28"/>
          <w:szCs w:val="28"/>
        </w:rPr>
        <w:lastRenderedPageBreak/>
        <w:t xml:space="preserve">«Затвердження тваринницьких </w:t>
      </w:r>
      <w:proofErr w:type="spellStart"/>
      <w:r w:rsidRPr="00AF3666">
        <w:rPr>
          <w:rFonts w:ascii="Times New Roman" w:eastAsia="Calibri" w:hAnsi="Times New Roman" w:cs="Times New Roman"/>
          <w:i/>
          <w:sz w:val="28"/>
          <w:szCs w:val="28"/>
        </w:rPr>
        <w:t>потужностей</w:t>
      </w:r>
      <w:proofErr w:type="spellEnd"/>
      <w:r w:rsidRPr="00AF3666">
        <w:rPr>
          <w:rFonts w:ascii="Times New Roman" w:eastAsia="Calibri" w:hAnsi="Times New Roman" w:cs="Times New Roman"/>
          <w:i/>
          <w:sz w:val="28"/>
          <w:szCs w:val="28"/>
        </w:rPr>
        <w:t xml:space="preserve"> для цілей експорту, імпорту та здійснення діяльності, що становить підвищений ризик»</w:t>
      </w:r>
      <w:r w:rsidRPr="00AF3666">
        <w:rPr>
          <w:rFonts w:ascii="Times New Roman" w:eastAsia="Calibri" w:hAnsi="Times New Roman" w:cs="Times New Roman"/>
          <w:sz w:val="28"/>
          <w:szCs w:val="28"/>
        </w:rPr>
        <w:t xml:space="preserve"> законопроекту</w:t>
      </w:r>
      <w:r>
        <w:rPr>
          <w:rFonts w:ascii="Times New Roman" w:eastAsia="Calibri" w:hAnsi="Times New Roman" w:cs="Times New Roman"/>
          <w:sz w:val="28"/>
          <w:szCs w:val="28"/>
        </w:rPr>
        <w:t>, якою пропонується</w:t>
      </w:r>
      <w:r w:rsidRPr="00AF3666">
        <w:rPr>
          <w:rFonts w:ascii="Times New Roman" w:eastAsia="Calibri" w:hAnsi="Times New Roman" w:cs="Times New Roman"/>
          <w:sz w:val="28"/>
          <w:szCs w:val="28"/>
        </w:rPr>
        <w:t xml:space="preserve">,  що територіальний орган компетентного органу приймає рішення про тимчасове затвердження тваринницької потужності щодо відповідності вимогам законодавства про ветеринарну медицину та благополуччя тварин строком на три місяці за умови, якщо потужність не становить </w:t>
      </w:r>
      <w:r w:rsidRPr="00987D68">
        <w:rPr>
          <w:rFonts w:ascii="Times New Roman" w:eastAsia="Calibri" w:hAnsi="Times New Roman" w:cs="Times New Roman"/>
          <w:sz w:val="28"/>
          <w:szCs w:val="28"/>
        </w:rPr>
        <w:t>значного ризику,</w:t>
      </w:r>
      <w:r w:rsidRPr="00AF3666">
        <w:rPr>
          <w:rFonts w:ascii="Times New Roman" w:eastAsia="Calibri" w:hAnsi="Times New Roman" w:cs="Times New Roman"/>
          <w:sz w:val="28"/>
          <w:szCs w:val="28"/>
        </w:rPr>
        <w:t xml:space="preserve"> </w:t>
      </w:r>
      <w:r w:rsidRPr="00AF3666">
        <w:rPr>
          <w:rFonts w:ascii="Times New Roman" w:eastAsia="Calibri" w:hAnsi="Times New Roman" w:cs="Times New Roman"/>
          <w:sz w:val="28"/>
          <w:szCs w:val="28"/>
          <w:lang w:val="ru-RU"/>
        </w:rPr>
        <w:t xml:space="preserve">при </w:t>
      </w:r>
      <w:proofErr w:type="spellStart"/>
      <w:r w:rsidRPr="00AF3666">
        <w:rPr>
          <w:rFonts w:ascii="Times New Roman" w:eastAsia="Calibri" w:hAnsi="Times New Roman" w:cs="Times New Roman"/>
          <w:sz w:val="28"/>
          <w:szCs w:val="28"/>
          <w:lang w:val="ru-RU"/>
        </w:rPr>
        <w:t>цьому</w:t>
      </w:r>
      <w:proofErr w:type="spellEnd"/>
      <w:r w:rsidRPr="00AF3666">
        <w:rPr>
          <w:rFonts w:ascii="Times New Roman" w:eastAsia="Calibri" w:hAnsi="Times New Roman" w:cs="Times New Roman"/>
          <w:sz w:val="28"/>
          <w:szCs w:val="28"/>
          <w:lang w:val="ru-RU"/>
        </w:rPr>
        <w:t xml:space="preserve"> законопроектом не</w:t>
      </w:r>
      <w:r w:rsidRPr="00AF3666">
        <w:rPr>
          <w:rFonts w:ascii="Times New Roman" w:eastAsia="Calibri" w:hAnsi="Times New Roman" w:cs="Times New Roman"/>
          <w:sz w:val="28"/>
          <w:szCs w:val="28"/>
        </w:rPr>
        <w:t xml:space="preserve"> дається  визначення такому понятт</w:t>
      </w:r>
      <w:bookmarkStart w:id="0" w:name="_GoBack"/>
      <w:bookmarkEnd w:id="0"/>
      <w:r w:rsidRPr="00AF3666">
        <w:rPr>
          <w:rFonts w:ascii="Times New Roman" w:eastAsia="Calibri" w:hAnsi="Times New Roman" w:cs="Times New Roman"/>
          <w:sz w:val="28"/>
          <w:szCs w:val="28"/>
        </w:rPr>
        <w:t xml:space="preserve">ю як «значний ризик», що </w:t>
      </w:r>
      <w:proofErr w:type="spellStart"/>
      <w:r w:rsidRPr="00AF3666">
        <w:rPr>
          <w:rFonts w:ascii="Times New Roman" w:eastAsia="Calibri" w:hAnsi="Times New Roman" w:cs="Times New Roman"/>
          <w:sz w:val="28"/>
          <w:szCs w:val="28"/>
          <w:lang w:val="ru-RU"/>
        </w:rPr>
        <w:t>даватиме</w:t>
      </w:r>
      <w:proofErr w:type="spellEnd"/>
      <w:r w:rsidRPr="00AF3666">
        <w:rPr>
          <w:rFonts w:ascii="Times New Roman" w:eastAsia="Calibri" w:hAnsi="Times New Roman" w:cs="Times New Roman"/>
          <w:sz w:val="28"/>
          <w:szCs w:val="28"/>
        </w:rPr>
        <w:t xml:space="preserve"> можливість </w:t>
      </w:r>
      <w:r w:rsidR="00A351D5">
        <w:rPr>
          <w:rFonts w:ascii="Times New Roman" w:eastAsia="Calibri" w:hAnsi="Times New Roman" w:cs="Times New Roman"/>
          <w:sz w:val="28"/>
          <w:szCs w:val="28"/>
        </w:rPr>
        <w:t>компетентному</w:t>
      </w:r>
      <w:r w:rsidRPr="00AF3666">
        <w:rPr>
          <w:rFonts w:ascii="Times New Roman" w:eastAsia="Calibri" w:hAnsi="Times New Roman" w:cs="Times New Roman"/>
          <w:sz w:val="28"/>
          <w:szCs w:val="28"/>
        </w:rPr>
        <w:t xml:space="preserve"> органу </w:t>
      </w:r>
      <w:r w:rsidR="00A351D5">
        <w:rPr>
          <w:rFonts w:ascii="Times New Roman" w:eastAsia="Calibri" w:hAnsi="Times New Roman" w:cs="Times New Roman"/>
          <w:sz w:val="28"/>
          <w:szCs w:val="28"/>
        </w:rPr>
        <w:t xml:space="preserve">довільно трактувати дану норму та </w:t>
      </w:r>
      <w:r w:rsidRPr="00AF3666">
        <w:rPr>
          <w:rFonts w:ascii="Times New Roman" w:eastAsia="Calibri" w:hAnsi="Times New Roman" w:cs="Times New Roman"/>
          <w:sz w:val="28"/>
          <w:szCs w:val="28"/>
        </w:rPr>
        <w:t>на власний розсуд</w:t>
      </w:r>
      <w:r w:rsidR="00A351D5">
        <w:rPr>
          <w:rFonts w:ascii="Times New Roman" w:eastAsia="Calibri" w:hAnsi="Times New Roman" w:cs="Times New Roman"/>
          <w:sz w:val="28"/>
          <w:szCs w:val="28"/>
        </w:rPr>
        <w:t xml:space="preserve"> приймати відповідне рішення</w:t>
      </w:r>
      <w:r w:rsidRPr="00AF3666">
        <w:rPr>
          <w:rFonts w:ascii="Times New Roman" w:eastAsia="Calibri" w:hAnsi="Times New Roman" w:cs="Times New Roman"/>
          <w:sz w:val="28"/>
          <w:szCs w:val="28"/>
        </w:rPr>
        <w:t>.</w:t>
      </w:r>
    </w:p>
    <w:p w:rsidR="00AF3666" w:rsidRPr="00AF3666" w:rsidRDefault="00AF3666" w:rsidP="00AF3666">
      <w:pPr>
        <w:spacing w:after="0" w:line="360" w:lineRule="auto"/>
        <w:ind w:firstLine="567"/>
        <w:jc w:val="both"/>
        <w:rPr>
          <w:rFonts w:ascii="Times New Roman" w:eastAsia="Calibri" w:hAnsi="Times New Roman" w:cs="Times New Roman"/>
          <w:sz w:val="28"/>
          <w:szCs w:val="28"/>
        </w:rPr>
      </w:pPr>
      <w:r w:rsidRPr="00AF3666">
        <w:rPr>
          <w:rFonts w:ascii="Times New Roman" w:eastAsia="Calibri" w:hAnsi="Times New Roman" w:cs="Times New Roman"/>
          <w:sz w:val="28"/>
          <w:szCs w:val="28"/>
        </w:rPr>
        <w:t>Аналогічні зауваження стосуються частини 21 статті 56 «</w:t>
      </w:r>
      <w:r w:rsidRPr="00AF3666">
        <w:rPr>
          <w:rFonts w:ascii="Times New Roman" w:eastAsia="Calibri" w:hAnsi="Times New Roman" w:cs="Times New Roman"/>
          <w:i/>
          <w:sz w:val="28"/>
          <w:szCs w:val="28"/>
        </w:rPr>
        <w:t xml:space="preserve">Порядок державної реєстрації ветеринарних лікарських засобів» </w:t>
      </w:r>
      <w:r w:rsidRPr="00AF3666">
        <w:rPr>
          <w:rFonts w:ascii="Times New Roman" w:eastAsia="Calibri" w:hAnsi="Times New Roman" w:cs="Times New Roman"/>
          <w:sz w:val="28"/>
          <w:szCs w:val="28"/>
        </w:rPr>
        <w:t xml:space="preserve"> законопроекту, якою передбачаються підстави для відмови в державній реєстрації ветеринарного лікарського засобу, яка містить ряд оціночних формулювань, а саме: «у разі недостатньої інформації» (пункт 3), «недостатній період виведення», «недостатньо обґрунтований»  (пункт 5), «недостатні докази» (пункт 7), «недостатність можливостей подолання ризиків» (пункт 9), що </w:t>
      </w:r>
      <w:r w:rsidR="00C70EAA">
        <w:rPr>
          <w:rFonts w:ascii="Times New Roman" w:eastAsia="Calibri" w:hAnsi="Times New Roman" w:cs="Times New Roman"/>
          <w:sz w:val="28"/>
          <w:szCs w:val="28"/>
        </w:rPr>
        <w:t>створить умови для</w:t>
      </w:r>
      <w:r w:rsidRPr="00AF3666">
        <w:rPr>
          <w:rFonts w:ascii="Times New Roman" w:eastAsia="Calibri" w:hAnsi="Times New Roman" w:cs="Times New Roman"/>
          <w:sz w:val="28"/>
          <w:szCs w:val="28"/>
        </w:rPr>
        <w:t xml:space="preserve"> </w:t>
      </w:r>
      <w:r w:rsidR="00C70EAA">
        <w:rPr>
          <w:rFonts w:ascii="Times New Roman" w:eastAsia="Calibri" w:hAnsi="Times New Roman" w:cs="Times New Roman"/>
          <w:sz w:val="28"/>
          <w:szCs w:val="28"/>
        </w:rPr>
        <w:t>неоднозначного застосування</w:t>
      </w:r>
      <w:r w:rsidRPr="00AF3666">
        <w:rPr>
          <w:rFonts w:ascii="Times New Roman" w:eastAsia="Calibri" w:hAnsi="Times New Roman" w:cs="Times New Roman"/>
          <w:sz w:val="28"/>
          <w:szCs w:val="28"/>
        </w:rPr>
        <w:t xml:space="preserve"> положен</w:t>
      </w:r>
      <w:r w:rsidR="00C70EAA">
        <w:rPr>
          <w:rFonts w:ascii="Times New Roman" w:eastAsia="Calibri" w:hAnsi="Times New Roman" w:cs="Times New Roman"/>
          <w:sz w:val="28"/>
          <w:szCs w:val="28"/>
        </w:rPr>
        <w:t>ь</w:t>
      </w:r>
      <w:r w:rsidRPr="00AF3666">
        <w:rPr>
          <w:rFonts w:ascii="Times New Roman" w:eastAsia="Calibri" w:hAnsi="Times New Roman" w:cs="Times New Roman"/>
          <w:sz w:val="28"/>
          <w:szCs w:val="28"/>
        </w:rPr>
        <w:t xml:space="preserve"> цієї статті під час державної реєстрації ветеринарного лікарського засобу.</w:t>
      </w:r>
    </w:p>
    <w:p w:rsidR="00AF3666" w:rsidRPr="00AF3666" w:rsidRDefault="00AF3666" w:rsidP="00AF3666">
      <w:pPr>
        <w:spacing w:after="0" w:line="360" w:lineRule="auto"/>
        <w:ind w:firstLine="567"/>
        <w:jc w:val="both"/>
        <w:rPr>
          <w:rFonts w:ascii="Times New Roman" w:eastAsia="Calibri" w:hAnsi="Times New Roman" w:cs="Times New Roman"/>
          <w:sz w:val="28"/>
          <w:szCs w:val="28"/>
        </w:rPr>
      </w:pPr>
      <w:r w:rsidRPr="00AF3666">
        <w:rPr>
          <w:rFonts w:ascii="Times New Roman" w:eastAsia="Calibri" w:hAnsi="Times New Roman" w:cs="Times New Roman"/>
          <w:sz w:val="28"/>
          <w:szCs w:val="28"/>
        </w:rPr>
        <w:tab/>
        <w:t xml:space="preserve">Також оціночне поняття пропонується і у статті 62 проекту Закону, яка визначає особливості державної реєстрації ветеринарних лікарських засобів за </w:t>
      </w:r>
      <w:r w:rsidRPr="00987356">
        <w:rPr>
          <w:rFonts w:ascii="Times New Roman" w:eastAsia="Calibri" w:hAnsi="Times New Roman" w:cs="Times New Roman"/>
          <w:sz w:val="28"/>
          <w:szCs w:val="28"/>
        </w:rPr>
        <w:t xml:space="preserve">виняткових обставин </w:t>
      </w:r>
      <w:r w:rsidRPr="00AF3666">
        <w:rPr>
          <w:rFonts w:ascii="Times New Roman" w:eastAsia="Calibri" w:hAnsi="Times New Roman" w:cs="Times New Roman"/>
          <w:sz w:val="28"/>
          <w:szCs w:val="28"/>
        </w:rPr>
        <w:t xml:space="preserve">з можливістю подання неповного реєстраційного досьє, не даючи при цьому визначення таким винятковим обставинам, що відповідно може створити ситуацію, коли одні й ті самі обставини для одного лікарського засобу виявляться винятковими і його можна буде зареєструвати, а інший </w:t>
      </w:r>
      <w:r w:rsidR="006E69CB">
        <w:rPr>
          <w:rFonts w:ascii="Times New Roman" w:eastAsia="Calibri" w:hAnsi="Times New Roman" w:cs="Times New Roman"/>
          <w:sz w:val="28"/>
          <w:szCs w:val="28"/>
        </w:rPr>
        <w:t xml:space="preserve">- </w:t>
      </w:r>
      <w:r w:rsidRPr="00AF3666">
        <w:rPr>
          <w:rFonts w:ascii="Times New Roman" w:eastAsia="Calibri" w:hAnsi="Times New Roman" w:cs="Times New Roman"/>
          <w:sz w:val="28"/>
          <w:szCs w:val="28"/>
        </w:rPr>
        <w:t>ні.</w:t>
      </w:r>
    </w:p>
    <w:p w:rsidR="00D96C75" w:rsidRPr="00D96C75" w:rsidRDefault="00D96C75" w:rsidP="00D96C75">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w:t>
      </w:r>
      <w:r w:rsidRPr="00D96C75">
        <w:rPr>
          <w:rFonts w:ascii="Times New Roman" w:eastAsia="Calibri" w:hAnsi="Times New Roman" w:cs="Times New Roman"/>
          <w:sz w:val="28"/>
          <w:szCs w:val="28"/>
        </w:rPr>
        <w:softHyphen/>
      </w:r>
      <w:r w:rsidR="008C0F0A" w:rsidRPr="008C0F0A">
        <w:rPr>
          <w:rFonts w:ascii="Times New Roman" w:eastAsia="Calibri" w:hAnsi="Times New Roman" w:cs="Times New Roman"/>
          <w:sz w:val="28"/>
          <w:szCs w:val="28"/>
        </w:rPr>
        <w:t>3</w:t>
      </w:r>
      <w:r w:rsidRPr="00D96C75">
        <w:rPr>
          <w:rFonts w:ascii="Times New Roman" w:eastAsia="Calibri" w:hAnsi="Times New Roman" w:cs="Times New Roman"/>
          <w:sz w:val="28"/>
          <w:szCs w:val="28"/>
        </w:rPr>
        <w:t xml:space="preserve"> </w:t>
      </w:r>
      <w:r w:rsidR="008C0F0A" w:rsidRPr="008C0F0A">
        <w:rPr>
          <w:rFonts w:ascii="Times New Roman" w:eastAsia="Calibri" w:hAnsi="Times New Roman" w:cs="Times New Roman"/>
          <w:sz w:val="28"/>
          <w:szCs w:val="28"/>
        </w:rPr>
        <w:t>червня</w:t>
      </w:r>
      <w:r w:rsidR="00D07EC0">
        <w:rPr>
          <w:rFonts w:ascii="Times New Roman" w:eastAsia="Calibri" w:hAnsi="Times New Roman" w:cs="Times New Roman"/>
          <w:sz w:val="28"/>
          <w:szCs w:val="28"/>
        </w:rPr>
        <w:t xml:space="preserve"> 2020 року (протокол № 41</w:t>
      </w:r>
      <w:r w:rsidRPr="00D96C75">
        <w:rPr>
          <w:rFonts w:ascii="Times New Roman" w:eastAsia="Calibri" w:hAnsi="Times New Roman" w:cs="Times New Roman"/>
          <w:sz w:val="28"/>
          <w:szCs w:val="28"/>
        </w:rPr>
        <w:t>) дійшов  висновку та прийняв рішення, що</w:t>
      </w:r>
      <w:r w:rsidRPr="00D96C75">
        <w:rPr>
          <w:rFonts w:ascii="Times New Roman" w:eastAsia="Times New Roman" w:hAnsi="Times New Roman" w:cs="Times New Roman"/>
          <w:sz w:val="28"/>
          <w:szCs w:val="24"/>
          <w:lang w:eastAsia="ru-RU"/>
        </w:rPr>
        <w:t xml:space="preserve"> п</w:t>
      </w:r>
      <w:r w:rsidRPr="00D96C75">
        <w:rPr>
          <w:rFonts w:ascii="Times New Roman" w:eastAsia="Calibri" w:hAnsi="Times New Roman" w:cs="Times New Roman"/>
          <w:sz w:val="28"/>
          <w:szCs w:val="28"/>
        </w:rPr>
        <w:t>роект Закону</w:t>
      </w:r>
      <w:r>
        <w:rPr>
          <w:rFonts w:ascii="Times New Roman" w:eastAsia="Calibri" w:hAnsi="Times New Roman" w:cs="Times New Roman"/>
          <w:sz w:val="28"/>
          <w:szCs w:val="28"/>
        </w:rPr>
        <w:t xml:space="preserve"> </w:t>
      </w:r>
      <w:r w:rsidRPr="00D96C75">
        <w:rPr>
          <w:rFonts w:ascii="Times New Roman" w:eastAsia="Calibri" w:hAnsi="Times New Roman" w:cs="Times New Roman"/>
          <w:bCs/>
          <w:sz w:val="28"/>
          <w:szCs w:val="28"/>
        </w:rPr>
        <w:t xml:space="preserve">про ветеринарну медицину та благополуччя тварин (реєстр. № </w:t>
      </w:r>
      <w:r w:rsidRPr="008C0F0A">
        <w:rPr>
          <w:rFonts w:ascii="Times New Roman" w:eastAsia="Calibri" w:hAnsi="Times New Roman" w:cs="Times New Roman"/>
          <w:bCs/>
          <w:sz w:val="28"/>
          <w:szCs w:val="28"/>
        </w:rPr>
        <w:t>3318</w:t>
      </w:r>
      <w:r w:rsidRPr="00D96C75">
        <w:rPr>
          <w:rFonts w:ascii="Times New Roman" w:eastAsia="Calibri" w:hAnsi="Times New Roman" w:cs="Times New Roman"/>
          <w:bCs/>
          <w:sz w:val="28"/>
          <w:szCs w:val="28"/>
        </w:rPr>
        <w:t xml:space="preserve">), поданий народними депутатами </w:t>
      </w:r>
      <w:r>
        <w:rPr>
          <w:rFonts w:ascii="Times New Roman" w:eastAsia="Calibri" w:hAnsi="Times New Roman" w:cs="Times New Roman"/>
          <w:bCs/>
          <w:sz w:val="28"/>
          <w:szCs w:val="28"/>
        </w:rPr>
        <w:t xml:space="preserve">                  </w:t>
      </w:r>
      <w:r w:rsidRPr="00D96C75">
        <w:rPr>
          <w:rFonts w:ascii="Times New Roman" w:eastAsia="Calibri" w:hAnsi="Times New Roman" w:cs="Times New Roman"/>
          <w:bCs/>
          <w:sz w:val="28"/>
          <w:szCs w:val="28"/>
        </w:rPr>
        <w:lastRenderedPageBreak/>
        <w:t xml:space="preserve">України </w:t>
      </w:r>
      <w:proofErr w:type="spellStart"/>
      <w:r w:rsidRPr="00D96C75">
        <w:rPr>
          <w:rFonts w:ascii="Times New Roman" w:eastAsia="Calibri" w:hAnsi="Times New Roman" w:cs="Times New Roman"/>
          <w:bCs/>
          <w:sz w:val="28"/>
          <w:szCs w:val="28"/>
        </w:rPr>
        <w:t>Чернявським</w:t>
      </w:r>
      <w:proofErr w:type="spellEnd"/>
      <w:r w:rsidRPr="00D96C75">
        <w:rPr>
          <w:rFonts w:ascii="Times New Roman" w:eastAsia="Calibri" w:hAnsi="Times New Roman" w:cs="Times New Roman"/>
          <w:bCs/>
          <w:sz w:val="28"/>
          <w:szCs w:val="28"/>
        </w:rPr>
        <w:t xml:space="preserve"> С.М.,</w:t>
      </w:r>
      <w:r>
        <w:rPr>
          <w:rFonts w:ascii="Times New Roman" w:eastAsia="Calibri" w:hAnsi="Times New Roman" w:cs="Times New Roman"/>
          <w:bCs/>
          <w:sz w:val="28"/>
          <w:szCs w:val="28"/>
        </w:rPr>
        <w:t xml:space="preserve"> </w:t>
      </w:r>
      <w:proofErr w:type="spellStart"/>
      <w:r w:rsidRPr="00D96C75">
        <w:rPr>
          <w:rFonts w:ascii="Times New Roman" w:eastAsia="Calibri" w:hAnsi="Times New Roman" w:cs="Times New Roman"/>
          <w:bCs/>
          <w:sz w:val="28"/>
          <w:szCs w:val="28"/>
        </w:rPr>
        <w:t>Чорноморовим</w:t>
      </w:r>
      <w:proofErr w:type="spellEnd"/>
      <w:r w:rsidRPr="00D96C75">
        <w:rPr>
          <w:rFonts w:ascii="Times New Roman" w:eastAsia="Calibri" w:hAnsi="Times New Roman" w:cs="Times New Roman"/>
          <w:bCs/>
          <w:sz w:val="28"/>
          <w:szCs w:val="28"/>
        </w:rPr>
        <w:t xml:space="preserve"> А.О.</w:t>
      </w:r>
      <w:r w:rsidRPr="00D96C7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D96C75">
        <w:rPr>
          <w:rFonts w:ascii="Times New Roman" w:eastAsia="Calibri" w:hAnsi="Times New Roman" w:cs="Times New Roman"/>
          <w:b/>
          <w:bCs/>
          <w:sz w:val="28"/>
          <w:szCs w:val="28"/>
        </w:rPr>
        <w:t>відповідає вимогам антикорупційного законодавства</w:t>
      </w:r>
      <w:r w:rsidRPr="00D96C75">
        <w:rPr>
          <w:rFonts w:ascii="Times New Roman" w:eastAsia="Calibri" w:hAnsi="Times New Roman" w:cs="Times New Roman"/>
          <w:sz w:val="28"/>
          <w:szCs w:val="28"/>
        </w:rPr>
        <w:t>.</w:t>
      </w:r>
    </w:p>
    <w:p w:rsidR="00D96C75" w:rsidRDefault="00D96C75" w:rsidP="00D96C75">
      <w:pPr>
        <w:spacing w:after="0" w:line="360" w:lineRule="auto"/>
        <w:ind w:firstLine="567"/>
        <w:jc w:val="both"/>
        <w:rPr>
          <w:rFonts w:ascii="Times New Roman" w:eastAsia="Calibri" w:hAnsi="Times New Roman" w:cs="Times New Roman"/>
          <w:sz w:val="28"/>
          <w:szCs w:val="28"/>
        </w:rPr>
      </w:pPr>
    </w:p>
    <w:p w:rsidR="00D96C75" w:rsidRPr="00D96C75" w:rsidRDefault="00D96C75" w:rsidP="00D96C75">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Голова Комітету                                </w:t>
      </w:r>
      <w:r w:rsidRPr="00D96C75">
        <w:rPr>
          <w:rFonts w:ascii="Times New Roman" w:eastAsia="Calibri" w:hAnsi="Times New Roman" w:cs="Times New Roman"/>
          <w:sz w:val="28"/>
          <w:szCs w:val="28"/>
        </w:rPr>
        <w:tab/>
      </w:r>
      <w:r w:rsidRPr="00D96C75">
        <w:rPr>
          <w:rFonts w:ascii="Times New Roman" w:eastAsia="Calibri" w:hAnsi="Times New Roman" w:cs="Times New Roman"/>
          <w:sz w:val="28"/>
          <w:szCs w:val="28"/>
        </w:rPr>
        <w:tab/>
      </w:r>
      <w:r w:rsidRPr="00D96C75">
        <w:rPr>
          <w:rFonts w:ascii="Times New Roman" w:eastAsia="Calibri" w:hAnsi="Times New Roman" w:cs="Times New Roman"/>
          <w:sz w:val="28"/>
          <w:szCs w:val="28"/>
        </w:rPr>
        <w:tab/>
        <w:t xml:space="preserve">              </w:t>
      </w:r>
      <w:r w:rsidRPr="00D96C75">
        <w:rPr>
          <w:rFonts w:ascii="Times New Roman" w:eastAsia="Calibri" w:hAnsi="Times New Roman" w:cs="Times New Roman"/>
          <w:sz w:val="28"/>
          <w:szCs w:val="28"/>
        </w:rPr>
        <w:tab/>
        <w:t xml:space="preserve">         А. </w:t>
      </w:r>
      <w:proofErr w:type="spellStart"/>
      <w:r w:rsidRPr="00D96C75">
        <w:rPr>
          <w:rFonts w:ascii="Times New Roman" w:eastAsia="Calibri" w:hAnsi="Times New Roman" w:cs="Times New Roman"/>
          <w:sz w:val="28"/>
          <w:szCs w:val="28"/>
        </w:rPr>
        <w:t>Радіна</w:t>
      </w:r>
      <w:proofErr w:type="spellEnd"/>
    </w:p>
    <w:p w:rsidR="00D96C75" w:rsidRPr="00D96C75" w:rsidRDefault="00D96C75" w:rsidP="00D96C75">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 </w:t>
      </w:r>
    </w:p>
    <w:p w:rsidR="00D96C75" w:rsidRPr="00D96C75" w:rsidRDefault="00D96C75" w:rsidP="00D96C75">
      <w:pPr>
        <w:rPr>
          <w:rFonts w:ascii="Calibri" w:eastAsia="Calibri" w:hAnsi="Calibri" w:cs="Times New Roman"/>
          <w:lang w:val="ru-RU"/>
        </w:rPr>
      </w:pPr>
    </w:p>
    <w:p w:rsidR="0056018F" w:rsidRDefault="0056018F"/>
    <w:sectPr w:rsidR="0056018F" w:rsidSect="00462A5A">
      <w:headerReference w:type="default" r:id="rId6"/>
      <w:headerReference w:type="first" r:id="rId7"/>
      <w:footerReference w:type="first" r:id="rId8"/>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E5A" w:rsidRDefault="00E82E5A">
      <w:pPr>
        <w:spacing w:after="0" w:line="240" w:lineRule="auto"/>
      </w:pPr>
      <w:r>
        <w:separator/>
      </w:r>
    </w:p>
  </w:endnote>
  <w:endnote w:type="continuationSeparator" w:id="0">
    <w:p w:rsidR="00E82E5A" w:rsidRDefault="00E82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82E5A">
        <w:pPr>
          <w:pStyle w:val="a5"/>
          <w:jc w:val="center"/>
        </w:pPr>
      </w:p>
    </w:sdtContent>
  </w:sdt>
  <w:p w:rsidR="00A7635E" w:rsidRDefault="00E82E5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E5A" w:rsidRDefault="00E82E5A">
      <w:pPr>
        <w:spacing w:after="0" w:line="240" w:lineRule="auto"/>
      </w:pPr>
      <w:r>
        <w:separator/>
      </w:r>
    </w:p>
  </w:footnote>
  <w:footnote w:type="continuationSeparator" w:id="0">
    <w:p w:rsidR="00E82E5A" w:rsidRDefault="00E82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D96C75"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E82E5A" w:rsidP="00AD7F82">
          <w:pPr>
            <w:pStyle w:val="a3"/>
            <w:rPr>
              <w:rFonts w:ascii="Times New Roman" w:hAnsi="Times New Roman"/>
              <w:color w:val="002060"/>
              <w:sz w:val="32"/>
              <w:szCs w:val="32"/>
            </w:rPr>
          </w:pPr>
        </w:p>
        <w:p w:rsidR="00CE6A4B" w:rsidRPr="00AD7F82" w:rsidRDefault="00E82E5A" w:rsidP="00AD7F82">
          <w:pPr>
            <w:pStyle w:val="a3"/>
            <w:rPr>
              <w:rFonts w:ascii="Times New Roman" w:hAnsi="Times New Roman"/>
              <w:color w:val="002060"/>
              <w:sz w:val="32"/>
              <w:szCs w:val="32"/>
            </w:rPr>
          </w:pPr>
        </w:p>
        <w:p w:rsidR="00CE6A4B" w:rsidRPr="00AD7F82" w:rsidRDefault="00E82E5A" w:rsidP="00AD7F82">
          <w:pPr>
            <w:pStyle w:val="a3"/>
            <w:rPr>
              <w:rFonts w:ascii="Times New Roman" w:hAnsi="Times New Roman"/>
              <w:color w:val="002060"/>
              <w:sz w:val="32"/>
              <w:szCs w:val="32"/>
            </w:rPr>
          </w:pPr>
        </w:p>
        <w:p w:rsidR="00CE6A4B" w:rsidRPr="0021032F" w:rsidRDefault="00D96C75"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7550B0FB" wp14:editId="33A28525">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D96C75"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антикорупційної політики</w:t>
          </w:r>
        </w:p>
        <w:p w:rsidR="00C27AE9" w:rsidRPr="007B31A3" w:rsidRDefault="00D96C75" w:rsidP="007B31A3">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xml:space="preserve">.: (044) 255-35-03,  </w:t>
          </w:r>
          <w:r>
            <w:rPr>
              <w:rFonts w:ascii="Times New Roman" w:hAnsi="Times New Roman"/>
              <w:color w:val="1829A8"/>
              <w:sz w:val="20"/>
              <w:szCs w:val="20"/>
              <w:lang w:val="en-US"/>
            </w:rPr>
            <w:t>e</w:t>
          </w:r>
          <w:r w:rsidRPr="007B31A3">
            <w:rPr>
              <w:rFonts w:ascii="Times New Roman" w:hAnsi="Times New Roman"/>
              <w:color w:val="1829A8"/>
              <w:sz w:val="20"/>
              <w:szCs w:val="20"/>
            </w:rPr>
            <w:t>-</w:t>
          </w:r>
          <w:r>
            <w:rPr>
              <w:rFonts w:ascii="Times New Roman" w:hAnsi="Times New Roman"/>
              <w:color w:val="1829A8"/>
              <w:sz w:val="20"/>
              <w:szCs w:val="20"/>
              <w:lang w:val="en-US"/>
            </w:rPr>
            <w:t>mail</w:t>
          </w:r>
          <w:r w:rsidRPr="007B31A3">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E82E5A" w:rsidP="00302C5F">
          <w:pPr>
            <w:pStyle w:val="a3"/>
            <w:rPr>
              <w:rFonts w:ascii="Times New Roman" w:hAnsi="Times New Roman"/>
              <w:color w:val="002060"/>
              <w:lang w:val="uk-UA"/>
            </w:rPr>
          </w:pPr>
        </w:p>
      </w:tc>
      <w:tc>
        <w:tcPr>
          <w:tcW w:w="9714" w:type="dxa"/>
        </w:tcPr>
        <w:p w:rsidR="00302C5F" w:rsidRPr="00053776" w:rsidRDefault="00E82E5A" w:rsidP="00302C5F">
          <w:pPr>
            <w:pStyle w:val="a3"/>
            <w:rPr>
              <w:rFonts w:ascii="Times New Roman" w:hAnsi="Times New Roman"/>
              <w:color w:val="002060"/>
              <w:lang w:val="uk-UA"/>
            </w:rPr>
          </w:pPr>
        </w:p>
      </w:tc>
      <w:tc>
        <w:tcPr>
          <w:tcW w:w="1086" w:type="dxa"/>
          <w:tcBorders>
            <w:top w:val="nil"/>
          </w:tcBorders>
        </w:tcPr>
        <w:p w:rsidR="00302C5F" w:rsidRPr="00053776" w:rsidRDefault="00E82E5A" w:rsidP="00302C5F">
          <w:pPr>
            <w:pStyle w:val="a3"/>
            <w:rPr>
              <w:rFonts w:ascii="Times New Roman" w:hAnsi="Times New Roman"/>
              <w:color w:val="002060"/>
              <w:lang w:val="uk-UA"/>
            </w:rPr>
          </w:pPr>
        </w:p>
      </w:tc>
    </w:tr>
  </w:tbl>
  <w:p w:rsidR="00F91DD3" w:rsidRPr="004F7B8A" w:rsidRDefault="00E82E5A"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C75"/>
    <w:rsid w:val="002410A5"/>
    <w:rsid w:val="003074B6"/>
    <w:rsid w:val="00484A10"/>
    <w:rsid w:val="0056018F"/>
    <w:rsid w:val="006D6FAE"/>
    <w:rsid w:val="006E69CB"/>
    <w:rsid w:val="008C0F0A"/>
    <w:rsid w:val="00987356"/>
    <w:rsid w:val="00987D68"/>
    <w:rsid w:val="00A351D5"/>
    <w:rsid w:val="00AF3666"/>
    <w:rsid w:val="00BF0051"/>
    <w:rsid w:val="00C70EAA"/>
    <w:rsid w:val="00D07EC0"/>
    <w:rsid w:val="00D96C75"/>
    <w:rsid w:val="00DC47D1"/>
    <w:rsid w:val="00E128C3"/>
    <w:rsid w:val="00E82E5A"/>
    <w:rsid w:val="00F462A7"/>
    <w:rsid w:val="00F7150A"/>
    <w:rsid w:val="00FE6A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51D725-40BE-4527-8BCC-2E428B63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96C75"/>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D96C75"/>
  </w:style>
  <w:style w:type="paragraph" w:styleId="a5">
    <w:name w:val="footer"/>
    <w:basedOn w:val="a"/>
    <w:link w:val="a6"/>
    <w:uiPriority w:val="99"/>
    <w:semiHidden/>
    <w:unhideWhenUsed/>
    <w:rsid w:val="00D96C75"/>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D96C75"/>
  </w:style>
  <w:style w:type="table" w:styleId="a7">
    <w:name w:val="Table Grid"/>
    <w:basedOn w:val="a1"/>
    <w:uiPriority w:val="99"/>
    <w:rsid w:val="00D96C7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DC47D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C47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2204</Words>
  <Characters>1257</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Желих Наталія Михайлівна</cp:lastModifiedBy>
  <cp:revision>3</cp:revision>
  <cp:lastPrinted>2020-06-09T08:32:00Z</cp:lastPrinted>
  <dcterms:created xsi:type="dcterms:W3CDTF">2020-06-15T11:30:00Z</dcterms:created>
  <dcterms:modified xsi:type="dcterms:W3CDTF">2020-06-15T13:44:00Z</dcterms:modified>
</cp:coreProperties>
</file>