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A13" w:rsidRPr="00D47A13" w:rsidRDefault="00D47A13" w:rsidP="00D47A1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val="uk-UA"/>
        </w:rPr>
      </w:pPr>
      <w:r w:rsidRPr="00D47A13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До реєстр. № 3313-1</w:t>
      </w:r>
    </w:p>
    <w:p w:rsidR="00D47A13" w:rsidRPr="00D47A13" w:rsidRDefault="00D47A13" w:rsidP="00D47A1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val="uk-UA"/>
        </w:rPr>
      </w:pPr>
      <w:r w:rsidRPr="00D47A13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від 14.04.2020</w:t>
      </w:r>
    </w:p>
    <w:p w:rsidR="00D47A13" w:rsidRPr="00350FB2" w:rsidRDefault="00D47A13" w:rsidP="00D47A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47A13" w:rsidRDefault="00D47A13" w:rsidP="00D47A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47A13" w:rsidRDefault="00D47A13" w:rsidP="00D47A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47A13" w:rsidRDefault="00D47A13" w:rsidP="00D47A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47A13" w:rsidRDefault="00D47A13" w:rsidP="00D47A13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:rsidR="00D47A13" w:rsidRDefault="00D47A13" w:rsidP="00D47A13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:rsidR="00D47A13" w:rsidRDefault="00D47A13" w:rsidP="00D47A13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:rsidR="00D47A13" w:rsidRDefault="00D47A13" w:rsidP="00D47A13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:rsidR="00D47A13" w:rsidRDefault="00D47A13" w:rsidP="00D47A13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:rsidR="00D47A13" w:rsidRPr="00D47A13" w:rsidRDefault="00D47A13" w:rsidP="00D47A13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D47A13">
        <w:rPr>
          <w:rFonts w:ascii="Times New Roman" w:eastAsia="Times New Roman" w:hAnsi="Times New Roman"/>
          <w:b/>
          <w:sz w:val="28"/>
          <w:szCs w:val="28"/>
          <w:lang w:val="uk-UA"/>
        </w:rPr>
        <w:t>ВЕРХОВНА РАДА УКРАЇНИ</w:t>
      </w:r>
    </w:p>
    <w:p w:rsidR="00D47A13" w:rsidRPr="00D47A13" w:rsidRDefault="00D47A13" w:rsidP="00D47A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47A13" w:rsidRPr="00350FB2" w:rsidRDefault="00D47A13" w:rsidP="00D47A1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/>
        </w:rPr>
        <w:t>ВИСНОВОК</w:t>
      </w:r>
    </w:p>
    <w:p w:rsidR="00D47A13" w:rsidRPr="00350FB2" w:rsidRDefault="00D47A13" w:rsidP="00D47A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47A13" w:rsidRPr="00350FB2" w:rsidRDefault="00D47A13" w:rsidP="00D47A1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/>
        </w:rPr>
        <w:tab/>
        <w:t>на проект Закону України «Про внесення зміни до статті 120 Регламенту Верховної Ради України щодо вдосконалення процедури розгляду законопроектів у другому читанні», внесений народним депутатом України Поляковим А.Е. (реєстр. № 3313-1 від 14.04.2020)</w:t>
      </w:r>
    </w:p>
    <w:p w:rsidR="00D47A13" w:rsidRPr="00350FB2" w:rsidRDefault="00D47A13" w:rsidP="00D47A1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 </w:t>
      </w:r>
    </w:p>
    <w:p w:rsidR="00D47A13" w:rsidRPr="00350FB2" w:rsidRDefault="00D47A13" w:rsidP="00D47A1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ab/>
        <w:t xml:space="preserve">За дорученням  Голови Верховної Ради України Разумкова Д.О. від 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br/>
        <w:t>16 квітня 2020 року Комітет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на засіданні 8 травня 2020 року (протокол № 34)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попередньо розгляну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проект Закону України «Про внесення зміни до 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                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статті 120 Регламенту Верховної Ради України щодо вдосконалення процедури розгляду законопроектів у другому читанні», внесений народним депутатом України Поляковим А.Е. (реєстр. № 3313-1 від 14.04.2020), та висновок Головного науково-експертного управління Апарату Верховної Ради України від 28 квітня 2020 року.</w:t>
      </w:r>
    </w:p>
    <w:p w:rsidR="00D47A13" w:rsidRPr="00350FB2" w:rsidRDefault="00D47A13" w:rsidP="00D47A1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Зазначеним проектом Закону пропонується доповнити статтю 120 Регламенту Верховної Ради України  частиною восьмою такого змісту: </w:t>
      </w:r>
    </w:p>
    <w:p w:rsidR="00D47A13" w:rsidRPr="00350FB2" w:rsidRDefault="00D47A13" w:rsidP="00D47A1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«8. Кількість поданих народними депутатами України пропозицій і поправок до відповідного законопроекту, що розглядається Верховною Радою України в другому читанні не може бути підставою для обмеження порядку його розгляду (у тому числі обговорення) встановленого цією статтею Регламенту».</w:t>
      </w:r>
    </w:p>
    <w:p w:rsidR="00D47A13" w:rsidRPr="00350FB2" w:rsidRDefault="00D47A13" w:rsidP="00D47A1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Метою внесеного законопроекту, як зазначено у пояснювальній записці до нього, є «оптимізація процедури розгляду законопроектів у другому читанні та підвищення ефективності роботи парламенту».</w:t>
      </w:r>
    </w:p>
    <w:p w:rsidR="00D47A13" w:rsidRPr="00350FB2" w:rsidRDefault="00D47A13" w:rsidP="00D47A1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Поданий законопроект є альтернативним до проекту Закону України «Про внесення змін до Регламенту Верховної Ради України щодо оптимізації процедури розгляду законопроектів у другому читанні», внесеного народними депутатами України </w:t>
      </w:r>
      <w:proofErr w:type="spellStart"/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Ар’євим</w:t>
      </w:r>
      <w:proofErr w:type="spellEnd"/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В.І., </w:t>
      </w:r>
      <w:proofErr w:type="spellStart"/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Сюмар</w:t>
      </w:r>
      <w:proofErr w:type="spellEnd"/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В.П., Павленком Р.М. (реєстр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.           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№ 3313 від 08.04.2020)</w:t>
      </w:r>
    </w:p>
    <w:p w:rsidR="00D47A13" w:rsidRPr="00350FB2" w:rsidRDefault="00D47A13" w:rsidP="00D47A13">
      <w:pPr>
        <w:spacing w:after="0" w:line="240" w:lineRule="auto"/>
        <w:ind w:firstLine="73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Згідно з частиною третьою статті 93 Регламенту Верховної Ради України, та в межах предмета відання Комітету, визначеного Постановою 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lastRenderedPageBreak/>
        <w:t xml:space="preserve">Верховної Ради України «Про перелік, кількісний склад і предмети відання комітетів Верховної Ради України дев’ятого скликання» від 29 серпня 2019 року № 19-ІХ,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Комітет 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зазнач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ив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, що законопроект (реєстр. № 3313-1) </w:t>
      </w:r>
      <w:proofErr w:type="spellStart"/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внесено</w:t>
      </w:r>
      <w:proofErr w:type="spellEnd"/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на реєстрацію з дотриманням частини першої статті 89, частини другої статті 90 та частин першої, другої і шостої статті 91 Регламенту Верховної Ради України, за підписом особи, яка має право законодавчої ініціативи, 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/>
        </w:rPr>
        <w:t>разом з проектом постанови, яку пропонується Верховній Раді</w:t>
      </w:r>
      <w:r w:rsidRPr="00350FB2">
        <w:rPr>
          <w:rFonts w:ascii="Times New Roman" w:eastAsia="Times New Roman" w:hAnsi="Times New Roman"/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/>
        </w:rPr>
        <w:t>України прийняти за результатами його розгляду, списком авторів законопроекту, пропозицією щодо кандидатури доповідача на пленарному засіданні та пояснювальною запискою, та з дотримання положень частини другої статті 100 Регламенту Верховної Ради України.</w:t>
      </w:r>
    </w:p>
    <w:p w:rsidR="00D47A13" w:rsidRPr="00350FB2" w:rsidRDefault="00D47A13" w:rsidP="00D47A1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ab/>
        <w:t xml:space="preserve">По суті поданого законопроекту 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Комітет 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зазнач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ив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таке.</w:t>
      </w:r>
    </w:p>
    <w:p w:rsidR="00D47A13" w:rsidRPr="00350FB2" w:rsidRDefault="00D47A13" w:rsidP="00D47A13">
      <w:pPr>
        <w:spacing w:after="0" w:line="240" w:lineRule="auto"/>
        <w:ind w:firstLine="45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color w:val="000000"/>
          <w:sz w:val="28"/>
          <w:szCs w:val="28"/>
        </w:rPr>
        <w:t xml:space="preserve">14 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квітня 2020 року Комітет </w:t>
      </w:r>
      <w:proofErr w:type="gramStart"/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повторно  розглянув</w:t>
      </w:r>
      <w:proofErr w:type="gramEnd"/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, підготовлений до другого читання  проект Закону України «Про внесення змін до Регламенту Верховної Ради України щодо протидії зловживанням прав народних депутатів у ході законодавчої процедури» (реєстр.№ 1043)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ab/>
        <w:t xml:space="preserve"> і в цей же день народним депутатом України Поляковим А.Е. </w:t>
      </w:r>
      <w:proofErr w:type="spellStart"/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внесено</w:t>
      </w:r>
      <w:proofErr w:type="spellEnd"/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до Верховної Ради України законопроекту (реєстр. № 3313-1). Відтак Верховною Радою України 16 квітня 2020 року було прийнято в другому читанні та в цілому Закон України «Про внесення змін до Регламенту Верховної Ради України щодо протидії зловживанням прав народних депутатів у ході законодавчої процедури» № 561-ІХ, який 26 квітня </w:t>
      </w:r>
      <w:proofErr w:type="spellStart"/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ц.р</w:t>
      </w:r>
      <w:proofErr w:type="spellEnd"/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. набрав чинності, і цим Законом було  </w:t>
      </w:r>
      <w:proofErr w:type="spellStart"/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внесено</w:t>
      </w:r>
      <w:proofErr w:type="spellEnd"/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зміни до статті 119 Регламенту Верховної Ради України та доповнено  новою статтею 119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val="uk-UA"/>
        </w:rPr>
        <w:t>1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. Зазначена стаття передбачає особливу процедуру розгляду законопроектів у другому читанні у разі подання до законопроекту, що готується до другого читання (крім проекту кодексу, законопроекту, що розглядається Верховною Радою України за спеціальною процедурою), пропозицій, поправок у кількості, що у п’ять разів або більше перевищує кількість статей проекту первинного законодавчого </w:t>
      </w:r>
      <w:proofErr w:type="spellStart"/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акта</w:t>
      </w:r>
      <w:proofErr w:type="spellEnd"/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чи кількість пунктів проекту про внесення змін до первинних законодавчих актів, але не менш як 500 пропозицій.</w:t>
      </w:r>
    </w:p>
    <w:p w:rsidR="00D47A13" w:rsidRPr="00350FB2" w:rsidRDefault="00D47A13" w:rsidP="00D47A13">
      <w:pPr>
        <w:spacing w:after="0" w:line="240" w:lineRule="auto"/>
        <w:ind w:firstLine="45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Відтак, законодавча пропозиція народного депутата України                    Полякова А.Е. суперечить положенням вищезазначеної статті 119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val="uk-UA"/>
        </w:rPr>
        <w:t>1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Регламенту Верховної Ради України.</w:t>
      </w:r>
    </w:p>
    <w:p w:rsidR="00D47A13" w:rsidRPr="00350FB2" w:rsidRDefault="00D47A13" w:rsidP="00D47A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Головне науково-експертне управління Апарату Верховної Ради України у своєму висновку до законопроекту висловлює аналогічні зауваження і зазначає, що «є очевидним, що для випадків відвертого зловживання правом на внесення пропозицій і поправок до законопроекту з боку окремих депутатів має існувати механізм подолання таких зловживань, оскільки без такого механізму надмірна «активність» навіть одного народного депутата України при внесення пропозицій і поправок до законопроекту може заблокувати прийняття законопроекту, який підтримується більшістю парламенту, що не може вважатись нормальним і прийнятним. З огляду на це не може бути позитивно оцінена і сама ідея, покладена в основу даного законопроекту».  </w:t>
      </w:r>
    </w:p>
    <w:p w:rsidR="00D47A13" w:rsidRPr="00350FB2" w:rsidRDefault="00D47A13" w:rsidP="00D47A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lastRenderedPageBreak/>
        <w:t>Отже, узагальнюючий висновок Головного науково-експертного управління Апарату Верховної Ради України щодо проекту Закону України (реєстр. № 3313-1) полягає в тому, що за результатами розгляду у першому читанні законопроект доцільно відхилити.</w:t>
      </w:r>
    </w:p>
    <w:p w:rsidR="00D47A13" w:rsidRPr="00350FB2" w:rsidRDefault="00D47A13" w:rsidP="00D47A1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ab/>
        <w:t>Проект Закону України «Про внесення зміни до статті 120 Регламенту Верховної Ради України щодо вдосконалення процедури розгляду законопроектів у другому читанні», внесений народним депутатом України Поляковим А.Е. (реєстр. № 3313-1 від 14.04.2020) не запропоновано Комітетом для включення до порядку денного третьої сесії Верховної Ради України.</w:t>
      </w:r>
    </w:p>
    <w:p w:rsidR="00D47A13" w:rsidRPr="00350FB2" w:rsidRDefault="00D47A13" w:rsidP="00D47A1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         Комітет з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азнач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ив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, що, відповідно до частини четвертої статті 110 Регламенту Верховної Ради України, Верховна Рада України розглядає  альтернативні законопроекти на пленарному засіданні одночасно з основним законопроектом.</w:t>
      </w:r>
    </w:p>
    <w:p w:rsidR="00D47A13" w:rsidRDefault="00D47A13" w:rsidP="00D47A1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ab/>
        <w:t>Враховуючи викладене, пропонується Комітет ухвали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висновок на проект Закону України «Про внесення зміни до статті 120 Регламенту Верховної Ради України щодо вдосконалення процедури розгляду законопроектів у другому читанні», внесений народним депутатом України Поляковим А.Е. (реєстр. № 3313-1), та 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прийняв рішення </w:t>
      </w:r>
      <w:r w:rsidRPr="00350FB2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рекомендувати Верховній Раді України включити його до порядку денного третьої сесії Верховної Ради України дев’ятого скликання і за результатами розгляду зазначеного законопроекту у першому читанні, відповідно до пункту 2 частини першої статті 114 Регламенту Верховної Ради України, відхилити його.</w:t>
      </w:r>
    </w:p>
    <w:p w:rsidR="00890FD7" w:rsidRDefault="00D47A13" w:rsidP="00890FD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ab/>
      </w:r>
      <w:r w:rsidR="00890FD7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Співдоповідачем з зазначеного питання на пленарному засіданні </w:t>
      </w:r>
      <w:r w:rsidR="00890FD7" w:rsidRPr="00A762F4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Верховної Ради України</w:t>
      </w:r>
      <w:r w:rsidR="00890FD7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визначено Голову Комітету.</w:t>
      </w:r>
    </w:p>
    <w:p w:rsidR="00D47A13" w:rsidRDefault="00D47A13" w:rsidP="00D47A1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bookmarkStart w:id="0" w:name="_GoBack"/>
      <w:bookmarkEnd w:id="0"/>
    </w:p>
    <w:p w:rsidR="00D47A13" w:rsidRDefault="00D47A13" w:rsidP="00D47A1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2B4B1F" w:rsidRDefault="00D47A13" w:rsidP="00D47A1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ab/>
      </w:r>
    </w:p>
    <w:p w:rsidR="00D47A13" w:rsidRPr="00350FB2" w:rsidRDefault="002B4B1F" w:rsidP="00D47A1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ab/>
      </w:r>
      <w:r w:rsidR="00D47A1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Голова </w:t>
      </w:r>
      <w:r w:rsidR="00D47A13" w:rsidRPr="00D47A1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Комітету</w:t>
      </w:r>
      <w:r w:rsidR="00D47A1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 w:rsidR="00D47A1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ab/>
      </w:r>
      <w:r w:rsidR="00D47A1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ab/>
      </w:r>
      <w:r w:rsidR="00D47A1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ab/>
      </w:r>
      <w:r w:rsidR="00D47A1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ab/>
      </w:r>
      <w:r w:rsidR="00D47A1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ab/>
      </w:r>
      <w:r w:rsidR="00D47A1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ab/>
        <w:t xml:space="preserve">       </w:t>
      </w:r>
      <w:r w:rsidR="00D47A13" w:rsidRPr="00D47A13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>С.В.КАЛЬЧЕНКО</w:t>
      </w:r>
    </w:p>
    <w:p w:rsidR="00D47A13" w:rsidRPr="00350FB2" w:rsidRDefault="00D47A13" w:rsidP="00D47A1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/>
        </w:rPr>
      </w:pPr>
      <w:r w:rsidRPr="00350FB2">
        <w:rPr>
          <w:rFonts w:ascii="Times New Roman" w:eastAsia="Times New Roman" w:hAnsi="Times New Roman"/>
          <w:sz w:val="28"/>
          <w:szCs w:val="28"/>
          <w:lang w:val="uk-UA"/>
        </w:rPr>
        <w:br/>
      </w:r>
    </w:p>
    <w:p w:rsidR="00D47A13" w:rsidRPr="00350FB2" w:rsidRDefault="00D47A13" w:rsidP="00D47A1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47A13" w:rsidRPr="00350FB2" w:rsidRDefault="00D47A13" w:rsidP="00D47A1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47A13" w:rsidRPr="00350FB2" w:rsidRDefault="00D47A13" w:rsidP="00D47A1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47A13" w:rsidRPr="00350FB2" w:rsidRDefault="00D47A13" w:rsidP="00D47A1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47A13" w:rsidRPr="00350FB2" w:rsidRDefault="00D47A13" w:rsidP="00D47A1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B86477" w:rsidRPr="00D47A13" w:rsidRDefault="00890FD7">
      <w:pPr>
        <w:rPr>
          <w:lang w:val="uk-UA"/>
        </w:rPr>
      </w:pPr>
    </w:p>
    <w:sectPr w:rsidR="00B86477" w:rsidRPr="00D47A13" w:rsidSect="00ED64B4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13"/>
    <w:rsid w:val="0028566C"/>
    <w:rsid w:val="002B4B1F"/>
    <w:rsid w:val="002E4910"/>
    <w:rsid w:val="004D6690"/>
    <w:rsid w:val="007A272C"/>
    <w:rsid w:val="007D750D"/>
    <w:rsid w:val="00890FD7"/>
    <w:rsid w:val="008E55D7"/>
    <w:rsid w:val="00A7669F"/>
    <w:rsid w:val="00D47A13"/>
    <w:rsid w:val="00D77BA4"/>
    <w:rsid w:val="00ED64B4"/>
    <w:rsid w:val="00FB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4A9A1"/>
  <w15:chartTrackingRefBased/>
  <w15:docId w15:val="{8DC5F4FB-C8DB-4CF1-85F0-A35033761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A13"/>
    <w:pPr>
      <w:spacing w:after="160"/>
      <w:jc w:val="left"/>
    </w:pPr>
    <w:rPr>
      <w:rFonts w:ascii="Calibri" w:eastAsia="Calibri" w:hAnsi="Calibri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F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0FD7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4154</Words>
  <Characters>2369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Іванівна Вауліна</dc:creator>
  <cp:keywords/>
  <dc:description/>
  <cp:lastModifiedBy>Ірина Іванівна Вауліна</cp:lastModifiedBy>
  <cp:revision>3</cp:revision>
  <cp:lastPrinted>2020-05-08T06:06:00Z</cp:lastPrinted>
  <dcterms:created xsi:type="dcterms:W3CDTF">2020-05-08T06:01:00Z</dcterms:created>
  <dcterms:modified xsi:type="dcterms:W3CDTF">2020-05-08T06:07:00Z</dcterms:modified>
</cp:coreProperties>
</file>