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3EE" w:rsidRDefault="000C43EE" w:rsidP="00BB5928">
      <w:pPr>
        <w:keepNext/>
        <w:jc w:val="center"/>
        <w:outlineLvl w:val="1"/>
        <w:rPr>
          <w:b/>
          <w:szCs w:val="28"/>
        </w:rPr>
      </w:pPr>
      <w:bookmarkStart w:id="0" w:name="_GoBack"/>
      <w:bookmarkEnd w:id="0"/>
    </w:p>
    <w:p w:rsidR="000C43EE" w:rsidRDefault="000C43EE" w:rsidP="00BB5928">
      <w:pPr>
        <w:keepNext/>
        <w:jc w:val="center"/>
        <w:outlineLvl w:val="1"/>
        <w:rPr>
          <w:b/>
          <w:szCs w:val="28"/>
        </w:rPr>
      </w:pPr>
    </w:p>
    <w:p w:rsidR="000C43EE" w:rsidRDefault="000C43EE" w:rsidP="00BB5928">
      <w:pPr>
        <w:keepNext/>
        <w:jc w:val="center"/>
        <w:outlineLvl w:val="1"/>
        <w:rPr>
          <w:b/>
          <w:szCs w:val="28"/>
        </w:rPr>
      </w:pPr>
    </w:p>
    <w:p w:rsidR="00BB5928" w:rsidRPr="005A3E80" w:rsidRDefault="00BB5928" w:rsidP="00BB5928">
      <w:pPr>
        <w:keepNext/>
        <w:jc w:val="center"/>
        <w:outlineLvl w:val="1"/>
        <w:rPr>
          <w:b/>
          <w:szCs w:val="28"/>
        </w:rPr>
      </w:pPr>
      <w:r w:rsidRPr="005A3E80">
        <w:rPr>
          <w:b/>
          <w:szCs w:val="28"/>
        </w:rPr>
        <w:t>ВИСНОВОК</w:t>
      </w:r>
    </w:p>
    <w:p w:rsidR="00484D85" w:rsidRPr="005A3E80" w:rsidRDefault="00BB5928" w:rsidP="00BB5928">
      <w:pPr>
        <w:jc w:val="center"/>
        <w:rPr>
          <w:b/>
          <w:szCs w:val="28"/>
        </w:rPr>
      </w:pPr>
      <w:r w:rsidRPr="005A3E80">
        <w:rPr>
          <w:b/>
          <w:szCs w:val="28"/>
        </w:rPr>
        <w:t>на проект Закону України «Про визнання таким, що втратив чинність</w:t>
      </w:r>
      <w:r w:rsidRPr="005A3E80">
        <w:rPr>
          <w:b/>
          <w:szCs w:val="28"/>
          <w:lang w:val="ru-RU"/>
        </w:rPr>
        <w:t>,</w:t>
      </w:r>
      <w:r w:rsidRPr="005A3E80">
        <w:rPr>
          <w:b/>
          <w:szCs w:val="28"/>
        </w:rPr>
        <w:t xml:space="preserve"> </w:t>
      </w:r>
    </w:p>
    <w:p w:rsidR="00484D85" w:rsidRPr="005A3E80" w:rsidRDefault="00BB5928" w:rsidP="00BB5928">
      <w:pPr>
        <w:jc w:val="center"/>
        <w:rPr>
          <w:b/>
          <w:szCs w:val="28"/>
        </w:rPr>
      </w:pPr>
      <w:r w:rsidRPr="005A3E80">
        <w:rPr>
          <w:b/>
          <w:szCs w:val="28"/>
        </w:rPr>
        <w:t>Закону України «Про особливості управління об’єктами</w:t>
      </w:r>
      <w:r w:rsidR="00484D85" w:rsidRPr="005A3E80">
        <w:rPr>
          <w:b/>
          <w:szCs w:val="28"/>
        </w:rPr>
        <w:t xml:space="preserve"> </w:t>
      </w:r>
      <w:r w:rsidRPr="005A3E80">
        <w:rPr>
          <w:b/>
          <w:szCs w:val="28"/>
        </w:rPr>
        <w:t xml:space="preserve">державної </w:t>
      </w:r>
    </w:p>
    <w:p w:rsidR="00BB5928" w:rsidRPr="005416F9" w:rsidRDefault="00BB5928" w:rsidP="00BB5928">
      <w:pPr>
        <w:jc w:val="center"/>
        <w:rPr>
          <w:b/>
          <w:i/>
          <w:szCs w:val="28"/>
        </w:rPr>
      </w:pPr>
      <w:r w:rsidRPr="005A3E80">
        <w:rPr>
          <w:b/>
          <w:szCs w:val="28"/>
        </w:rPr>
        <w:t>власності в оборонно-</w:t>
      </w:r>
      <w:r w:rsidRPr="005416F9">
        <w:rPr>
          <w:b/>
          <w:szCs w:val="28"/>
        </w:rPr>
        <w:t xml:space="preserve">промисловому </w:t>
      </w:r>
      <w:r w:rsidR="009119DB" w:rsidRPr="005416F9">
        <w:rPr>
          <w:b/>
          <w:szCs w:val="28"/>
        </w:rPr>
        <w:t>комплексі»</w:t>
      </w:r>
      <w:r w:rsidR="005A3E80" w:rsidRPr="005416F9">
        <w:rPr>
          <w:b/>
          <w:szCs w:val="28"/>
        </w:rPr>
        <w:t>»</w:t>
      </w:r>
    </w:p>
    <w:p w:rsidR="00BB5928" w:rsidRPr="005416F9" w:rsidRDefault="00BB5928" w:rsidP="00BB5928">
      <w:pPr>
        <w:spacing w:line="264" w:lineRule="auto"/>
        <w:ind w:firstLine="720"/>
        <w:jc w:val="both"/>
        <w:rPr>
          <w:i/>
          <w:szCs w:val="28"/>
        </w:rPr>
      </w:pPr>
    </w:p>
    <w:p w:rsidR="00BB5928" w:rsidRPr="005A3E80" w:rsidRDefault="00BB5928" w:rsidP="00BB5928">
      <w:pPr>
        <w:ind w:firstLine="720"/>
        <w:jc w:val="both"/>
        <w:rPr>
          <w:szCs w:val="28"/>
        </w:rPr>
      </w:pPr>
      <w:r w:rsidRPr="005416F9">
        <w:rPr>
          <w:szCs w:val="28"/>
        </w:rPr>
        <w:t>Як в</w:t>
      </w:r>
      <w:r w:rsidR="00484D85" w:rsidRPr="005416F9">
        <w:rPr>
          <w:szCs w:val="28"/>
        </w:rPr>
        <w:t xml:space="preserve">казано у п. 2 </w:t>
      </w:r>
      <w:r w:rsidRPr="005416F9">
        <w:rPr>
          <w:szCs w:val="28"/>
        </w:rPr>
        <w:t xml:space="preserve">пояснювальної записки до проекту, його метою </w:t>
      </w:r>
      <w:r w:rsidR="00484D85" w:rsidRPr="005416F9">
        <w:rPr>
          <w:szCs w:val="28"/>
        </w:rPr>
        <w:br/>
        <w:t>«</w:t>
      </w:r>
      <w:r w:rsidRPr="005416F9">
        <w:rPr>
          <w:szCs w:val="28"/>
        </w:rPr>
        <w:t>є створення</w:t>
      </w:r>
      <w:r w:rsidR="00484D85" w:rsidRPr="005416F9">
        <w:rPr>
          <w:szCs w:val="28"/>
        </w:rPr>
        <w:t>,</w:t>
      </w:r>
      <w:r w:rsidRPr="005416F9">
        <w:rPr>
          <w:szCs w:val="28"/>
        </w:rPr>
        <w:t xml:space="preserve"> на державному рівні</w:t>
      </w:r>
      <w:r w:rsidR="00484D85" w:rsidRPr="005416F9">
        <w:rPr>
          <w:szCs w:val="28"/>
        </w:rPr>
        <w:t>,</w:t>
      </w:r>
      <w:r w:rsidRPr="005416F9">
        <w:rPr>
          <w:szCs w:val="28"/>
        </w:rPr>
        <w:t xml:space="preserve"> належних умов для функціонування та розвитку підприємств оборонно – промислового комплексу України, здійсненню військово–технічного співробітництва з іноземними</w:t>
      </w:r>
      <w:r w:rsidRPr="005A3E80">
        <w:rPr>
          <w:szCs w:val="28"/>
        </w:rPr>
        <w:t xml:space="preserve"> замовниками, належного виконання зобов’язань з державного оборонного замовлення шляхом гармонізації законодавчого забезпечення зазначеної сфери з іншими нормативно–правовими актами країни</w:t>
      </w:r>
      <w:r w:rsidR="00484D85" w:rsidRPr="005A3E80">
        <w:rPr>
          <w:szCs w:val="28"/>
        </w:rPr>
        <w:t>»</w:t>
      </w:r>
      <w:r w:rsidRPr="005A3E80">
        <w:rPr>
          <w:szCs w:val="28"/>
        </w:rPr>
        <w:t>.</w:t>
      </w:r>
    </w:p>
    <w:p w:rsidR="00BB5928" w:rsidRPr="005A3E80" w:rsidRDefault="00BB5928" w:rsidP="00BB5928">
      <w:pPr>
        <w:ind w:firstLine="720"/>
        <w:jc w:val="both"/>
        <w:rPr>
          <w:szCs w:val="28"/>
        </w:rPr>
      </w:pPr>
      <w:r w:rsidRPr="005A3E80">
        <w:rPr>
          <w:szCs w:val="28"/>
        </w:rPr>
        <w:t xml:space="preserve">Для цього </w:t>
      </w:r>
      <w:r w:rsidR="00484D85" w:rsidRPr="005A3E80">
        <w:rPr>
          <w:szCs w:val="28"/>
        </w:rPr>
        <w:t xml:space="preserve">у проекті </w:t>
      </w:r>
      <w:r w:rsidRPr="005A3E80">
        <w:rPr>
          <w:szCs w:val="28"/>
        </w:rPr>
        <w:t>пропонується визнати таким, що втратив чинність</w:t>
      </w:r>
      <w:r w:rsidRPr="005A3E80">
        <w:rPr>
          <w:strike/>
          <w:szCs w:val="28"/>
        </w:rPr>
        <w:t xml:space="preserve"> </w:t>
      </w:r>
      <w:r w:rsidRPr="005A3E80">
        <w:rPr>
          <w:szCs w:val="28"/>
        </w:rPr>
        <w:t>Закон України «Про особливості управління об’єктами державної власності в оборонно – промисловому комплексі»</w:t>
      </w:r>
      <w:r w:rsidR="00484D85" w:rsidRPr="005A3E80">
        <w:rPr>
          <w:szCs w:val="28"/>
        </w:rPr>
        <w:t xml:space="preserve"> (далі – Закон), </w:t>
      </w:r>
      <w:r w:rsidRPr="005A3E80">
        <w:rPr>
          <w:szCs w:val="28"/>
        </w:rPr>
        <w:t xml:space="preserve">підпорядкувавши підприємства </w:t>
      </w:r>
      <w:r w:rsidR="00484D85" w:rsidRPr="005A3E80">
        <w:rPr>
          <w:szCs w:val="28"/>
        </w:rPr>
        <w:t xml:space="preserve">оборонно-промислового комплексу (далі – ОПК) </w:t>
      </w:r>
      <w:r w:rsidRPr="005A3E80">
        <w:rPr>
          <w:szCs w:val="28"/>
        </w:rPr>
        <w:t xml:space="preserve">центральним органам виконавчої влади відповідної сфери діяльності, а з дня введення в дію цього Закону та до моменту вирішення питання підпорядкованості таких підприємств </w:t>
      </w:r>
      <w:r w:rsidR="001A68AB" w:rsidRPr="005A3E80">
        <w:rPr>
          <w:szCs w:val="28"/>
        </w:rPr>
        <w:t xml:space="preserve">зазначеним </w:t>
      </w:r>
      <w:r w:rsidRPr="005A3E80">
        <w:rPr>
          <w:szCs w:val="28"/>
        </w:rPr>
        <w:t>органам підпорядкувати їх Міністерству розвитку економіки, торгівлі та сільського господарства України.</w:t>
      </w:r>
    </w:p>
    <w:p w:rsidR="009119DB" w:rsidRPr="005A3E80" w:rsidRDefault="00BB5928" w:rsidP="009119DB">
      <w:pPr>
        <w:tabs>
          <w:tab w:val="num" w:pos="851"/>
        </w:tabs>
        <w:ind w:firstLine="697"/>
        <w:jc w:val="both"/>
        <w:rPr>
          <w:szCs w:val="28"/>
          <w:lang w:eastAsia="en-US"/>
        </w:rPr>
      </w:pPr>
      <w:r w:rsidRPr="005A3E80">
        <w:rPr>
          <w:szCs w:val="28"/>
          <w:lang w:eastAsia="en-US"/>
        </w:rPr>
        <w:t xml:space="preserve">Головне управління, </w:t>
      </w:r>
      <w:r w:rsidR="00FA5529" w:rsidRPr="005A3E80">
        <w:rPr>
          <w:szCs w:val="28"/>
          <w:lang w:eastAsia="en-US"/>
        </w:rPr>
        <w:t xml:space="preserve">загалом погоджуючись </w:t>
      </w:r>
      <w:r w:rsidR="001A68AB" w:rsidRPr="005A3E80">
        <w:rPr>
          <w:szCs w:val="28"/>
          <w:lang w:eastAsia="en-US"/>
        </w:rPr>
        <w:t xml:space="preserve">з </w:t>
      </w:r>
      <w:r w:rsidR="00FA5529" w:rsidRPr="005A3E80">
        <w:rPr>
          <w:szCs w:val="28"/>
        </w:rPr>
        <w:t>необхідніст</w:t>
      </w:r>
      <w:r w:rsidR="001A68AB" w:rsidRPr="005A3E80">
        <w:rPr>
          <w:szCs w:val="28"/>
        </w:rPr>
        <w:t>ю</w:t>
      </w:r>
      <w:r w:rsidR="00FA5529" w:rsidRPr="005A3E80">
        <w:rPr>
          <w:szCs w:val="28"/>
        </w:rPr>
        <w:t xml:space="preserve"> вдосконалення законодавства про управління об’єктами державної власності в ОПК, </w:t>
      </w:r>
      <w:r w:rsidR="006F0F4B" w:rsidRPr="005A3E80">
        <w:rPr>
          <w:szCs w:val="28"/>
          <w:lang w:eastAsia="en-US"/>
        </w:rPr>
        <w:t>не підтримує вирішення порушеного у законопроекті питання у запропонований спосіб</w:t>
      </w:r>
      <w:r w:rsidR="00FA5529" w:rsidRPr="005A3E80">
        <w:rPr>
          <w:szCs w:val="28"/>
          <w:lang w:eastAsia="en-US"/>
        </w:rPr>
        <w:t xml:space="preserve"> з огляду на таке.</w:t>
      </w:r>
    </w:p>
    <w:p w:rsidR="005739AC" w:rsidRPr="005A3E80" w:rsidRDefault="00FA5529" w:rsidP="002A08D1">
      <w:pPr>
        <w:tabs>
          <w:tab w:val="num" w:pos="851"/>
        </w:tabs>
        <w:ind w:firstLine="697"/>
        <w:jc w:val="both"/>
        <w:rPr>
          <w:szCs w:val="28"/>
        </w:rPr>
      </w:pPr>
      <w:r w:rsidRPr="005A3E80">
        <w:rPr>
          <w:b/>
          <w:szCs w:val="28"/>
        </w:rPr>
        <w:t>1.</w:t>
      </w:r>
      <w:r w:rsidRPr="005A3E80">
        <w:rPr>
          <w:szCs w:val="28"/>
        </w:rPr>
        <w:t xml:space="preserve"> </w:t>
      </w:r>
      <w:r w:rsidR="009119DB" w:rsidRPr="005416F9">
        <w:rPr>
          <w:szCs w:val="28"/>
        </w:rPr>
        <w:t>Н</w:t>
      </w:r>
      <w:r w:rsidRPr="005416F9">
        <w:rPr>
          <w:szCs w:val="28"/>
        </w:rPr>
        <w:t xml:space="preserve">асамперед, варто вказати, </w:t>
      </w:r>
      <w:r w:rsidR="009119DB" w:rsidRPr="005416F9">
        <w:rPr>
          <w:szCs w:val="28"/>
        </w:rPr>
        <w:t>що</w:t>
      </w:r>
      <w:r w:rsidR="00BB5928" w:rsidRPr="005416F9">
        <w:rPr>
          <w:szCs w:val="28"/>
        </w:rPr>
        <w:t xml:space="preserve"> </w:t>
      </w:r>
      <w:r w:rsidR="000B109A" w:rsidRPr="005416F9">
        <w:rPr>
          <w:szCs w:val="28"/>
        </w:rPr>
        <w:t>наведені в п. 1 п</w:t>
      </w:r>
      <w:r w:rsidR="005A3E80" w:rsidRPr="005416F9">
        <w:rPr>
          <w:szCs w:val="28"/>
        </w:rPr>
        <w:t xml:space="preserve">ояснювальної записки негативні </w:t>
      </w:r>
      <w:r w:rsidR="000B109A" w:rsidRPr="005416F9">
        <w:rPr>
          <w:szCs w:val="28"/>
        </w:rPr>
        <w:t>результати діяльності Державного концерну «</w:t>
      </w:r>
      <w:proofErr w:type="spellStart"/>
      <w:r w:rsidR="000B109A" w:rsidRPr="005416F9">
        <w:rPr>
          <w:szCs w:val="28"/>
        </w:rPr>
        <w:t>Укроборонпром</w:t>
      </w:r>
      <w:proofErr w:type="spellEnd"/>
      <w:r w:rsidR="00BB5928" w:rsidRPr="005416F9">
        <w:rPr>
          <w:szCs w:val="28"/>
        </w:rPr>
        <w:t>»</w:t>
      </w:r>
      <w:r w:rsidR="000B109A" w:rsidRPr="005416F9">
        <w:rPr>
          <w:szCs w:val="28"/>
        </w:rPr>
        <w:t xml:space="preserve"> </w:t>
      </w:r>
      <w:r w:rsidR="000A2C7A" w:rsidRPr="005416F9">
        <w:rPr>
          <w:szCs w:val="28"/>
        </w:rPr>
        <w:br/>
      </w:r>
      <w:r w:rsidR="00912C30" w:rsidRPr="005416F9">
        <w:rPr>
          <w:szCs w:val="28"/>
        </w:rPr>
        <w:t>(ДК «</w:t>
      </w:r>
      <w:proofErr w:type="spellStart"/>
      <w:r w:rsidR="00912C30" w:rsidRPr="005416F9">
        <w:rPr>
          <w:szCs w:val="28"/>
        </w:rPr>
        <w:t>Укроборонпром</w:t>
      </w:r>
      <w:proofErr w:type="spellEnd"/>
      <w:r w:rsidR="00912C30" w:rsidRPr="005416F9">
        <w:rPr>
          <w:szCs w:val="28"/>
        </w:rPr>
        <w:t xml:space="preserve">») </w:t>
      </w:r>
      <w:r w:rsidR="000B109A" w:rsidRPr="005416F9">
        <w:rPr>
          <w:szCs w:val="28"/>
        </w:rPr>
        <w:t>за останній час</w:t>
      </w:r>
      <w:r w:rsidR="009119DB" w:rsidRPr="005416F9">
        <w:rPr>
          <w:szCs w:val="28"/>
        </w:rPr>
        <w:t xml:space="preserve">, на наш погляд, не можуть </w:t>
      </w:r>
      <w:r w:rsidR="000A2C7A" w:rsidRPr="005416F9">
        <w:rPr>
          <w:szCs w:val="28"/>
        </w:rPr>
        <w:t xml:space="preserve">розглядатися як </w:t>
      </w:r>
      <w:r w:rsidR="000B109A" w:rsidRPr="005416F9">
        <w:rPr>
          <w:szCs w:val="28"/>
        </w:rPr>
        <w:t>так</w:t>
      </w:r>
      <w:r w:rsidR="000A2C7A" w:rsidRPr="005416F9">
        <w:rPr>
          <w:szCs w:val="28"/>
        </w:rPr>
        <w:t>і,</w:t>
      </w:r>
      <w:r w:rsidR="000B109A" w:rsidRPr="005416F9">
        <w:rPr>
          <w:szCs w:val="28"/>
        </w:rPr>
        <w:t xml:space="preserve"> що виникли </w:t>
      </w:r>
      <w:r w:rsidRPr="005416F9">
        <w:rPr>
          <w:szCs w:val="28"/>
        </w:rPr>
        <w:t xml:space="preserve">виключно </w:t>
      </w:r>
      <w:r w:rsidR="000B109A" w:rsidRPr="005416F9">
        <w:rPr>
          <w:szCs w:val="28"/>
        </w:rPr>
        <w:t xml:space="preserve">внаслідок </w:t>
      </w:r>
      <w:r w:rsidRPr="005416F9">
        <w:rPr>
          <w:szCs w:val="28"/>
        </w:rPr>
        <w:t xml:space="preserve">дії </w:t>
      </w:r>
      <w:r w:rsidR="000B109A" w:rsidRPr="005416F9">
        <w:rPr>
          <w:szCs w:val="28"/>
        </w:rPr>
        <w:t>Закон</w:t>
      </w:r>
      <w:r w:rsidR="001A68AB" w:rsidRPr="005416F9">
        <w:rPr>
          <w:szCs w:val="28"/>
        </w:rPr>
        <w:t>у</w:t>
      </w:r>
      <w:r w:rsidR="007410B5" w:rsidRPr="005416F9">
        <w:rPr>
          <w:szCs w:val="28"/>
        </w:rPr>
        <w:t xml:space="preserve">, </w:t>
      </w:r>
      <w:r w:rsidR="000A2C7A" w:rsidRPr="005416F9">
        <w:rPr>
          <w:szCs w:val="28"/>
        </w:rPr>
        <w:t xml:space="preserve">і які можуть бути подолані </w:t>
      </w:r>
      <w:r w:rsidR="007410B5" w:rsidRPr="005416F9">
        <w:rPr>
          <w:szCs w:val="28"/>
        </w:rPr>
        <w:t xml:space="preserve"> визнання</w:t>
      </w:r>
      <w:r w:rsidR="000A2C7A" w:rsidRPr="005416F9">
        <w:rPr>
          <w:szCs w:val="28"/>
        </w:rPr>
        <w:t>м</w:t>
      </w:r>
      <w:r w:rsidR="007410B5" w:rsidRPr="005416F9">
        <w:rPr>
          <w:szCs w:val="28"/>
        </w:rPr>
        <w:t xml:space="preserve"> </w:t>
      </w:r>
      <w:r w:rsidR="001A68AB" w:rsidRPr="005416F9">
        <w:rPr>
          <w:szCs w:val="28"/>
        </w:rPr>
        <w:t xml:space="preserve">його </w:t>
      </w:r>
      <w:r w:rsidR="009119DB" w:rsidRPr="005416F9">
        <w:rPr>
          <w:szCs w:val="28"/>
        </w:rPr>
        <w:t xml:space="preserve">таким, що втратив чинність, без одночасного прийняття нового законодавчого акту з аналогічним предметом регулювання. </w:t>
      </w:r>
      <w:r w:rsidRPr="005416F9">
        <w:rPr>
          <w:szCs w:val="28"/>
        </w:rPr>
        <w:t>У зв’язку з цим звертаємо увагу</w:t>
      </w:r>
      <w:r w:rsidR="005A3E80" w:rsidRPr="005416F9">
        <w:rPr>
          <w:szCs w:val="28"/>
        </w:rPr>
        <w:t xml:space="preserve"> на те</w:t>
      </w:r>
      <w:r w:rsidRPr="005416F9">
        <w:rPr>
          <w:szCs w:val="28"/>
        </w:rPr>
        <w:t>, що на даний час на розгляді у Верховній Раді України знаходяться проекти законів України «Про особливості управління об’єктами державної власності в</w:t>
      </w:r>
      <w:r w:rsidRPr="005A3E80">
        <w:rPr>
          <w:szCs w:val="28"/>
        </w:rPr>
        <w:t xml:space="preserve"> оборонно-промисловому комплексі України» </w:t>
      </w:r>
      <w:r w:rsidR="000A2C7A" w:rsidRPr="005A3E80">
        <w:rPr>
          <w:szCs w:val="28"/>
        </w:rPr>
        <w:br/>
      </w:r>
      <w:r w:rsidRPr="005A3E80">
        <w:rPr>
          <w:szCs w:val="28"/>
        </w:rPr>
        <w:t>реєстр. № 3395 від 27.04.2020 та «</w:t>
      </w:r>
      <w:r w:rsidR="005739AC" w:rsidRPr="005A3E80">
        <w:rPr>
          <w:szCs w:val="28"/>
        </w:rPr>
        <w:t>Про особливості реформування підприємств оборонно-промислового комплексу державної форми власності» реєстр. № 3822 від 09.07.2020, якими передбачається не лише визнання Закону таким, що втратив чинність, але й створення нового механізму управління об’єктами державної власності в ОПК</w:t>
      </w:r>
      <w:r w:rsidR="00912C30" w:rsidRPr="005A3E80">
        <w:rPr>
          <w:szCs w:val="28"/>
        </w:rPr>
        <w:t>, що виглядає більш логічним з точки зору забезпечення належного функціонування вказаних підприємств</w:t>
      </w:r>
      <w:r w:rsidR="005739AC" w:rsidRPr="005A3E80">
        <w:rPr>
          <w:szCs w:val="28"/>
        </w:rPr>
        <w:t>.</w:t>
      </w:r>
    </w:p>
    <w:p w:rsidR="005739AC" w:rsidRPr="005416F9" w:rsidRDefault="005739AC" w:rsidP="00BB5928">
      <w:pPr>
        <w:ind w:firstLine="720"/>
        <w:jc w:val="both"/>
        <w:rPr>
          <w:szCs w:val="28"/>
        </w:rPr>
      </w:pPr>
      <w:r w:rsidRPr="005A3E80">
        <w:rPr>
          <w:szCs w:val="28"/>
        </w:rPr>
        <w:lastRenderedPageBreak/>
        <w:t xml:space="preserve">Крім цього, варто </w:t>
      </w:r>
      <w:r w:rsidRPr="005416F9">
        <w:rPr>
          <w:szCs w:val="28"/>
        </w:rPr>
        <w:t xml:space="preserve">зазначити, що визнання Закону таким, що втратив чинність, без прийняття нового законодавчого акту </w:t>
      </w:r>
      <w:r w:rsidR="005A3E80" w:rsidRPr="005416F9">
        <w:rPr>
          <w:szCs w:val="28"/>
        </w:rPr>
        <w:t>і</w:t>
      </w:r>
      <w:r w:rsidRPr="005416F9">
        <w:rPr>
          <w:szCs w:val="28"/>
        </w:rPr>
        <w:t>з зазначених питань, не узгоджується з абз. 2 ч. 2 ст. 3 Закону України «Про управління об’єктами права державної власності», згідно з яким «</w:t>
      </w:r>
      <w:r w:rsidR="000A2C7A" w:rsidRPr="005416F9">
        <w:rPr>
          <w:szCs w:val="28"/>
        </w:rPr>
        <w:t>ос</w:t>
      </w:r>
      <w:r w:rsidRPr="005416F9">
        <w:rPr>
          <w:szCs w:val="28"/>
        </w:rPr>
        <w:t>обливості управління об'єктами державної власності в оборонно-промисловому комплексі визначаються Законом України «Про особливості управління об'єктами державної власності в оборонно-промисловому комплексі»</w:t>
      </w:r>
      <w:r w:rsidR="000A2C7A" w:rsidRPr="005416F9">
        <w:rPr>
          <w:szCs w:val="28"/>
        </w:rPr>
        <w:t>»</w:t>
      </w:r>
      <w:r w:rsidRPr="005416F9">
        <w:rPr>
          <w:szCs w:val="28"/>
        </w:rPr>
        <w:t>.</w:t>
      </w:r>
    </w:p>
    <w:p w:rsidR="00BB5928" w:rsidRPr="005416F9" w:rsidRDefault="005739AC" w:rsidP="00BB5928">
      <w:pPr>
        <w:ind w:firstLine="720"/>
        <w:jc w:val="both"/>
        <w:rPr>
          <w:szCs w:val="28"/>
        </w:rPr>
      </w:pPr>
      <w:r w:rsidRPr="005416F9">
        <w:rPr>
          <w:b/>
          <w:szCs w:val="28"/>
        </w:rPr>
        <w:t>2.</w:t>
      </w:r>
      <w:r w:rsidRPr="005416F9">
        <w:rPr>
          <w:szCs w:val="28"/>
        </w:rPr>
        <w:t xml:space="preserve"> З</w:t>
      </w:r>
      <w:r w:rsidR="002A08D1" w:rsidRPr="005416F9">
        <w:rPr>
          <w:szCs w:val="28"/>
        </w:rPr>
        <w:t>вертаємо увагу</w:t>
      </w:r>
      <w:r w:rsidR="005A3E80" w:rsidRPr="005416F9">
        <w:rPr>
          <w:szCs w:val="28"/>
        </w:rPr>
        <w:t xml:space="preserve"> на те</w:t>
      </w:r>
      <w:r w:rsidR="002A08D1" w:rsidRPr="005416F9">
        <w:rPr>
          <w:szCs w:val="28"/>
        </w:rPr>
        <w:t xml:space="preserve">, </w:t>
      </w:r>
      <w:r w:rsidR="00912C30" w:rsidRPr="005416F9">
        <w:rPr>
          <w:szCs w:val="28"/>
        </w:rPr>
        <w:t>що</w:t>
      </w:r>
      <w:r w:rsidR="002A08D1" w:rsidRPr="005416F9">
        <w:rPr>
          <w:szCs w:val="28"/>
        </w:rPr>
        <w:t xml:space="preserve"> </w:t>
      </w:r>
      <w:r w:rsidR="000C43EE" w:rsidRPr="005416F9">
        <w:rPr>
          <w:szCs w:val="28"/>
        </w:rPr>
        <w:t xml:space="preserve">у проекті чітко не визначена доля </w:t>
      </w:r>
      <w:r w:rsidR="005A3E80" w:rsidRPr="005416F9">
        <w:rPr>
          <w:szCs w:val="28"/>
        </w:rPr>
        <w:br/>
      </w:r>
      <w:r w:rsidR="000C43EE" w:rsidRPr="005416F9">
        <w:rPr>
          <w:szCs w:val="28"/>
        </w:rPr>
        <w:t>ДК «</w:t>
      </w:r>
      <w:proofErr w:type="spellStart"/>
      <w:r w:rsidR="000C43EE" w:rsidRPr="005416F9">
        <w:rPr>
          <w:szCs w:val="28"/>
        </w:rPr>
        <w:t>Укроборонпром</w:t>
      </w:r>
      <w:proofErr w:type="spellEnd"/>
      <w:r w:rsidR="000C43EE" w:rsidRPr="005416F9">
        <w:rPr>
          <w:szCs w:val="28"/>
        </w:rPr>
        <w:t>». Причому зазначимо, що його л</w:t>
      </w:r>
      <w:r w:rsidR="00CA62F1" w:rsidRPr="005416F9">
        <w:rPr>
          <w:szCs w:val="28"/>
        </w:rPr>
        <w:t>іквідація</w:t>
      </w:r>
      <w:r w:rsidR="00912C30" w:rsidRPr="005416F9">
        <w:rPr>
          <w:szCs w:val="28"/>
        </w:rPr>
        <w:t>, яка випливає з</w:t>
      </w:r>
      <w:r w:rsidR="005A3E80" w:rsidRPr="005416F9">
        <w:rPr>
          <w:szCs w:val="28"/>
        </w:rPr>
        <w:t>і</w:t>
      </w:r>
      <w:r w:rsidR="00912C30" w:rsidRPr="005416F9">
        <w:rPr>
          <w:szCs w:val="28"/>
        </w:rPr>
        <w:t xml:space="preserve"> змісту проекту</w:t>
      </w:r>
      <w:r w:rsidR="00CA62F1" w:rsidRPr="005416F9">
        <w:rPr>
          <w:szCs w:val="28"/>
        </w:rPr>
        <w:t xml:space="preserve"> </w:t>
      </w:r>
      <w:r w:rsidR="00912C30" w:rsidRPr="005416F9">
        <w:rPr>
          <w:szCs w:val="28"/>
        </w:rPr>
        <w:t xml:space="preserve">(з </w:t>
      </w:r>
      <w:r w:rsidR="000A2C7A" w:rsidRPr="005416F9">
        <w:rPr>
          <w:szCs w:val="28"/>
        </w:rPr>
        <w:t>п</w:t>
      </w:r>
      <w:r w:rsidR="00912C30" w:rsidRPr="005416F9">
        <w:rPr>
          <w:szCs w:val="28"/>
        </w:rPr>
        <w:t>роведення</w:t>
      </w:r>
      <w:r w:rsidR="000A2C7A" w:rsidRPr="005416F9">
        <w:rPr>
          <w:szCs w:val="28"/>
        </w:rPr>
        <w:t>м</w:t>
      </w:r>
      <w:r w:rsidR="00912C30" w:rsidRPr="005416F9">
        <w:rPr>
          <w:szCs w:val="28"/>
        </w:rPr>
        <w:t xml:space="preserve"> якої варто було б визначитися у розділі ІІ «Прикінцеві та перехідні положення» проекту)</w:t>
      </w:r>
      <w:r w:rsidR="000A2C7A" w:rsidRPr="005416F9">
        <w:rPr>
          <w:szCs w:val="28"/>
        </w:rPr>
        <w:t>,</w:t>
      </w:r>
      <w:r w:rsidR="00912C30" w:rsidRPr="005416F9">
        <w:rPr>
          <w:szCs w:val="28"/>
        </w:rPr>
        <w:t xml:space="preserve"> </w:t>
      </w:r>
      <w:r w:rsidR="00CA62F1" w:rsidRPr="005416F9">
        <w:rPr>
          <w:szCs w:val="28"/>
        </w:rPr>
        <w:t xml:space="preserve">тягне за собою необхідність внесення </w:t>
      </w:r>
      <w:r w:rsidRPr="005416F9">
        <w:rPr>
          <w:szCs w:val="28"/>
        </w:rPr>
        <w:t xml:space="preserve">відповідних </w:t>
      </w:r>
      <w:r w:rsidR="00CA62F1" w:rsidRPr="005416F9">
        <w:rPr>
          <w:szCs w:val="28"/>
        </w:rPr>
        <w:t>змін до цілої низки законодавчих актів, зокрема</w:t>
      </w:r>
      <w:r w:rsidR="005A3E80" w:rsidRPr="005416F9">
        <w:rPr>
          <w:szCs w:val="28"/>
        </w:rPr>
        <w:t>,</w:t>
      </w:r>
      <w:r w:rsidR="00CA62F1" w:rsidRPr="005416F9">
        <w:rPr>
          <w:szCs w:val="28"/>
        </w:rPr>
        <w:t xml:space="preserve"> Податкового кодексу України (</w:t>
      </w:r>
      <w:proofErr w:type="spellStart"/>
      <w:r w:rsidR="00A2485B" w:rsidRPr="005416F9">
        <w:rPr>
          <w:szCs w:val="28"/>
        </w:rPr>
        <w:t>пп</w:t>
      </w:r>
      <w:proofErr w:type="spellEnd"/>
      <w:r w:rsidR="00A2485B" w:rsidRPr="005416F9">
        <w:rPr>
          <w:szCs w:val="28"/>
        </w:rPr>
        <w:t>.</w:t>
      </w:r>
      <w:r w:rsidR="005416F9" w:rsidRPr="005416F9">
        <w:rPr>
          <w:szCs w:val="28"/>
        </w:rPr>
        <w:t xml:space="preserve"> </w:t>
      </w:r>
      <w:r w:rsidR="00CA62F1" w:rsidRPr="005416F9">
        <w:rPr>
          <w:szCs w:val="28"/>
        </w:rPr>
        <w:t xml:space="preserve">197.1.30 п. 197.1 ст. 197, п. 29 </w:t>
      </w:r>
      <w:r w:rsidR="00A2485B" w:rsidRPr="005416F9">
        <w:rPr>
          <w:szCs w:val="28"/>
        </w:rPr>
        <w:br/>
      </w:r>
      <w:r w:rsidR="00CA62F1" w:rsidRPr="005416F9">
        <w:rPr>
          <w:szCs w:val="28"/>
        </w:rPr>
        <w:t>підрозділу 2 розділу XX</w:t>
      </w:r>
      <w:r w:rsidR="000A2C7A" w:rsidRPr="005416F9">
        <w:rPr>
          <w:szCs w:val="28"/>
        </w:rPr>
        <w:t xml:space="preserve"> тощо</w:t>
      </w:r>
      <w:r w:rsidR="00CA62F1" w:rsidRPr="005416F9">
        <w:rPr>
          <w:szCs w:val="28"/>
        </w:rPr>
        <w:t>), Закону України «Про оренду державного та комунального майна» (</w:t>
      </w:r>
      <w:r w:rsidR="000A2C7A" w:rsidRPr="005416F9">
        <w:rPr>
          <w:szCs w:val="28"/>
        </w:rPr>
        <w:t>ч. 6</w:t>
      </w:r>
      <w:r w:rsidR="00CA62F1" w:rsidRPr="005416F9">
        <w:rPr>
          <w:szCs w:val="28"/>
        </w:rPr>
        <w:t xml:space="preserve"> ст. 2), Закону України</w:t>
      </w:r>
      <w:r w:rsidR="00CA62F1" w:rsidRPr="005A3E80">
        <w:rPr>
          <w:szCs w:val="28"/>
        </w:rPr>
        <w:t xml:space="preserve"> «Про деякі питання заборгованості підприємств </w:t>
      </w:r>
      <w:r w:rsidR="00CA62F1" w:rsidRPr="005416F9">
        <w:rPr>
          <w:szCs w:val="28"/>
        </w:rPr>
        <w:t>оборонно-промислового комплексу - учасників Державного концерну «</w:t>
      </w:r>
      <w:proofErr w:type="spellStart"/>
      <w:r w:rsidR="00CA62F1" w:rsidRPr="005416F9">
        <w:rPr>
          <w:szCs w:val="28"/>
        </w:rPr>
        <w:t>Укроборонпром</w:t>
      </w:r>
      <w:proofErr w:type="spellEnd"/>
      <w:r w:rsidR="00CA62F1" w:rsidRPr="005416F9">
        <w:rPr>
          <w:szCs w:val="28"/>
        </w:rPr>
        <w:t>» та забезпечення їх стабільного розвитку»</w:t>
      </w:r>
      <w:r w:rsidR="00912C30" w:rsidRPr="005416F9">
        <w:rPr>
          <w:szCs w:val="28"/>
        </w:rPr>
        <w:t xml:space="preserve"> та деяких інших законодавчих актів</w:t>
      </w:r>
      <w:r w:rsidRPr="005416F9">
        <w:rPr>
          <w:szCs w:val="28"/>
        </w:rPr>
        <w:t xml:space="preserve">, у яких визначаються окремі аспекти діяльності </w:t>
      </w:r>
      <w:r w:rsidR="00912C30" w:rsidRPr="005416F9">
        <w:rPr>
          <w:szCs w:val="28"/>
        </w:rPr>
        <w:t>ДК «</w:t>
      </w:r>
      <w:proofErr w:type="spellStart"/>
      <w:r w:rsidR="00912C30" w:rsidRPr="005416F9">
        <w:rPr>
          <w:szCs w:val="28"/>
        </w:rPr>
        <w:t>Укро</w:t>
      </w:r>
      <w:r w:rsidR="005A3E80" w:rsidRPr="005416F9">
        <w:rPr>
          <w:szCs w:val="28"/>
        </w:rPr>
        <w:t>боронпром</w:t>
      </w:r>
      <w:proofErr w:type="spellEnd"/>
      <w:r w:rsidR="005A3E80" w:rsidRPr="005416F9">
        <w:rPr>
          <w:szCs w:val="28"/>
        </w:rPr>
        <w:t xml:space="preserve">» та підприємств ОПК. </w:t>
      </w:r>
      <w:r w:rsidR="00912C30" w:rsidRPr="005416F9">
        <w:rPr>
          <w:szCs w:val="28"/>
        </w:rPr>
        <w:t xml:space="preserve">Зазначимо, що згідно з </w:t>
      </w:r>
      <w:r w:rsidR="00BB5928" w:rsidRPr="005416F9">
        <w:rPr>
          <w:szCs w:val="28"/>
        </w:rPr>
        <w:t xml:space="preserve">ч. 8 ст. 90 </w:t>
      </w:r>
      <w:r w:rsidR="005A3E80" w:rsidRPr="005416F9">
        <w:rPr>
          <w:szCs w:val="28"/>
        </w:rPr>
        <w:t>Регламенту Верховної Ради України</w:t>
      </w:r>
      <w:r w:rsidR="00BB5928" w:rsidRPr="005416F9">
        <w:rPr>
          <w:szCs w:val="28"/>
        </w:rPr>
        <w:t>, «якщо для реалізації положень поданого законопроекту після його прийняття необхідні зміни до інших законів, такі зміни мають викладатися в розділі «Перехідні</w:t>
      </w:r>
      <w:r w:rsidR="00BB5928" w:rsidRPr="005A3E80">
        <w:rPr>
          <w:szCs w:val="28"/>
        </w:rPr>
        <w:t xml:space="preserve"> положення» цього законопроекту або в одночасно внесеному його ініціатором окремому законопроекті. До </w:t>
      </w:r>
      <w:r w:rsidR="00BB5928" w:rsidRPr="005416F9">
        <w:rPr>
          <w:szCs w:val="28"/>
        </w:rPr>
        <w:t>законопроекту додається перелік законів та інших нормативних актів, прийняття або перегляд яких необхідно здійснити для реалізації положень законопроекту в разі його прийняття».</w:t>
      </w:r>
    </w:p>
    <w:p w:rsidR="001A68AB" w:rsidRPr="005416F9" w:rsidRDefault="001A68AB" w:rsidP="00BB5928">
      <w:pPr>
        <w:ind w:firstLine="720"/>
        <w:jc w:val="both"/>
        <w:rPr>
          <w:szCs w:val="28"/>
        </w:rPr>
      </w:pPr>
      <w:r w:rsidRPr="005416F9">
        <w:rPr>
          <w:b/>
          <w:szCs w:val="28"/>
        </w:rPr>
        <w:t>3</w:t>
      </w:r>
      <w:r w:rsidR="00566579" w:rsidRPr="005416F9">
        <w:rPr>
          <w:b/>
          <w:szCs w:val="28"/>
        </w:rPr>
        <w:t>.</w:t>
      </w:r>
      <w:r w:rsidR="00566579" w:rsidRPr="005416F9">
        <w:rPr>
          <w:szCs w:val="28"/>
        </w:rPr>
        <w:t xml:space="preserve"> </w:t>
      </w:r>
      <w:r w:rsidR="00912C30" w:rsidRPr="005416F9">
        <w:rPr>
          <w:szCs w:val="28"/>
        </w:rPr>
        <w:t>Також слід звернути увагу</w:t>
      </w:r>
      <w:r w:rsidR="005A3E80" w:rsidRPr="005416F9">
        <w:rPr>
          <w:szCs w:val="28"/>
        </w:rPr>
        <w:t xml:space="preserve"> на те</w:t>
      </w:r>
      <w:r w:rsidR="00912C30" w:rsidRPr="005416F9">
        <w:rPr>
          <w:szCs w:val="28"/>
        </w:rPr>
        <w:t>, що передбачена у проекті лік</w:t>
      </w:r>
      <w:r w:rsidR="00BB5928" w:rsidRPr="005416F9">
        <w:rPr>
          <w:szCs w:val="28"/>
        </w:rPr>
        <w:t xml:space="preserve">відація </w:t>
      </w:r>
      <w:r w:rsidR="005A3E80" w:rsidRPr="005416F9">
        <w:rPr>
          <w:szCs w:val="28"/>
        </w:rPr>
        <w:br/>
      </w:r>
      <w:r w:rsidR="00912C30" w:rsidRPr="005416F9">
        <w:rPr>
          <w:szCs w:val="28"/>
        </w:rPr>
        <w:t xml:space="preserve">ДК </w:t>
      </w:r>
      <w:r w:rsidR="00BB5928" w:rsidRPr="005416F9">
        <w:rPr>
          <w:szCs w:val="28"/>
        </w:rPr>
        <w:t>«</w:t>
      </w:r>
      <w:proofErr w:type="spellStart"/>
      <w:r w:rsidR="00BB5928" w:rsidRPr="005416F9">
        <w:rPr>
          <w:szCs w:val="28"/>
        </w:rPr>
        <w:t>Укроборонпром</w:t>
      </w:r>
      <w:proofErr w:type="spellEnd"/>
      <w:r w:rsidR="00BB5928" w:rsidRPr="005416F9">
        <w:rPr>
          <w:szCs w:val="28"/>
        </w:rPr>
        <w:t xml:space="preserve">» </w:t>
      </w:r>
      <w:r w:rsidR="000A2C7A" w:rsidRPr="005416F9">
        <w:rPr>
          <w:szCs w:val="28"/>
        </w:rPr>
        <w:t>з</w:t>
      </w:r>
      <w:r w:rsidR="00912C30" w:rsidRPr="005416F9">
        <w:rPr>
          <w:szCs w:val="28"/>
        </w:rPr>
        <w:t xml:space="preserve"> покладення</w:t>
      </w:r>
      <w:r w:rsidR="000A2C7A" w:rsidRPr="005416F9">
        <w:rPr>
          <w:szCs w:val="28"/>
        </w:rPr>
        <w:t>м</w:t>
      </w:r>
      <w:r w:rsidR="00912C30" w:rsidRPr="005416F9">
        <w:rPr>
          <w:szCs w:val="28"/>
        </w:rPr>
        <w:t xml:space="preserve"> на </w:t>
      </w:r>
      <w:r w:rsidR="00BB5928" w:rsidRPr="005416F9">
        <w:rPr>
          <w:szCs w:val="28"/>
        </w:rPr>
        <w:t xml:space="preserve">Міністерство розвитку економіки, торгівлі та сільського господарства України додаткових функцій, пов’язаних з управлінням підприємствами </w:t>
      </w:r>
      <w:r w:rsidR="005A3E80" w:rsidRPr="005416F9">
        <w:rPr>
          <w:szCs w:val="28"/>
        </w:rPr>
        <w:t>ОПК</w:t>
      </w:r>
      <w:r w:rsidR="00912C30" w:rsidRPr="005416F9">
        <w:rPr>
          <w:szCs w:val="28"/>
        </w:rPr>
        <w:t xml:space="preserve">, </w:t>
      </w:r>
      <w:r w:rsidR="005A3E80" w:rsidRPr="005416F9">
        <w:rPr>
          <w:szCs w:val="28"/>
        </w:rPr>
        <w:t>матиме наслідком</w:t>
      </w:r>
      <w:r w:rsidR="00912C30" w:rsidRPr="005416F9">
        <w:rPr>
          <w:szCs w:val="28"/>
        </w:rPr>
        <w:t xml:space="preserve"> </w:t>
      </w:r>
      <w:r w:rsidRPr="005416F9">
        <w:rPr>
          <w:szCs w:val="28"/>
        </w:rPr>
        <w:t>збільшення видатків Державного бюджету України</w:t>
      </w:r>
      <w:r w:rsidR="00BB5928" w:rsidRPr="005416F9">
        <w:rPr>
          <w:szCs w:val="28"/>
        </w:rPr>
        <w:t xml:space="preserve">. </w:t>
      </w:r>
      <w:r w:rsidR="005A3E80" w:rsidRPr="005416F9">
        <w:rPr>
          <w:szCs w:val="28"/>
        </w:rPr>
        <w:t xml:space="preserve">У зв’язку з цим нагадаємо, що </w:t>
      </w:r>
      <w:r w:rsidR="00BB5928" w:rsidRPr="005416F9">
        <w:rPr>
          <w:szCs w:val="28"/>
        </w:rPr>
        <w:t>згідно з</w:t>
      </w:r>
      <w:r w:rsidRPr="005416F9">
        <w:rPr>
          <w:szCs w:val="28"/>
        </w:rPr>
        <w:t>і</w:t>
      </w:r>
      <w:r w:rsidR="00BB5928" w:rsidRPr="005416F9">
        <w:rPr>
          <w:szCs w:val="28"/>
        </w:rPr>
        <w:t xml:space="preserve"> </w:t>
      </w:r>
      <w:r w:rsidRPr="005416F9">
        <w:rPr>
          <w:szCs w:val="28"/>
        </w:rPr>
        <w:t xml:space="preserve">ст. 91 Регламенту Верховної Ради України та </w:t>
      </w:r>
      <w:r w:rsidR="00BB5928" w:rsidRPr="005416F9">
        <w:rPr>
          <w:szCs w:val="28"/>
        </w:rPr>
        <w:t>ст.</w:t>
      </w:r>
      <w:r w:rsidRPr="005416F9">
        <w:rPr>
          <w:szCs w:val="28"/>
        </w:rPr>
        <w:t xml:space="preserve"> </w:t>
      </w:r>
      <w:r w:rsidR="00BB5928" w:rsidRPr="005416F9">
        <w:rPr>
          <w:szCs w:val="28"/>
        </w:rPr>
        <w:t>27 Бюджетного</w:t>
      </w:r>
      <w:r w:rsidR="00BB5928" w:rsidRPr="005A3E80">
        <w:rPr>
          <w:szCs w:val="28"/>
        </w:rPr>
        <w:t xml:space="preserve"> кодексу України до законопроекту, прийняття якого призведе до зміни показників бюджету, суб'єкт права законодавчої ініціативи зобов'язаний додати фінансово-економічне обґрунтування (включаючи відповідні розрахунки). Якщо такі зміни показників бюджету передбачають зменшення надходжень бюджету та/або збільшення витрат бюджету, до законопроекту подаються пропозиції змін до законодавчих актів України щодо скорочення витрат бюджету та/або джерел додаткових надходжень бюджету для </w:t>
      </w:r>
      <w:r w:rsidR="00BB5928" w:rsidRPr="005416F9">
        <w:rPr>
          <w:szCs w:val="28"/>
        </w:rPr>
        <w:t>досягнення збалансованості бюджету.</w:t>
      </w:r>
    </w:p>
    <w:p w:rsidR="000C43EE" w:rsidRPr="005416F9" w:rsidRDefault="001A68AB" w:rsidP="00BB5928">
      <w:pPr>
        <w:ind w:firstLine="720"/>
        <w:jc w:val="both"/>
        <w:rPr>
          <w:szCs w:val="28"/>
        </w:rPr>
      </w:pPr>
      <w:r w:rsidRPr="005416F9">
        <w:rPr>
          <w:b/>
          <w:szCs w:val="28"/>
        </w:rPr>
        <w:t>4.</w:t>
      </w:r>
      <w:r w:rsidRPr="005416F9">
        <w:rPr>
          <w:szCs w:val="28"/>
        </w:rPr>
        <w:t xml:space="preserve"> </w:t>
      </w:r>
      <w:r w:rsidR="000A2C7A" w:rsidRPr="005416F9">
        <w:rPr>
          <w:szCs w:val="28"/>
        </w:rPr>
        <w:t xml:space="preserve">Проект вимагає техніко-юридичного доопрацювання. </w:t>
      </w:r>
      <w:r w:rsidR="000C43EE" w:rsidRPr="005416F9">
        <w:rPr>
          <w:szCs w:val="28"/>
        </w:rPr>
        <w:t xml:space="preserve">Зокрема, йдеться про зазначення в тексті законопроекту Міністерства цифрової трансформації України (ч. 2 розділу ІІ «Прикінцеві та перехідні положення» проекту). </w:t>
      </w:r>
      <w:r w:rsidR="000C43EE" w:rsidRPr="005416F9">
        <w:rPr>
          <w:szCs w:val="28"/>
        </w:rPr>
        <w:lastRenderedPageBreak/>
        <w:t>Відповідно до правил законодавчої техніки власні назви органів державної влади варто зазначати у законопроекті лише в тому випадку, якщо ця назва передбачена Конституцією України (наприклад: Конституційний</w:t>
      </w:r>
      <w:r w:rsidR="000C43EE" w:rsidRPr="005A3E80">
        <w:rPr>
          <w:szCs w:val="28"/>
        </w:rPr>
        <w:t xml:space="preserve"> Суд України, Рада національної </w:t>
      </w:r>
      <w:r w:rsidR="000C43EE" w:rsidRPr="005416F9">
        <w:rPr>
          <w:szCs w:val="28"/>
        </w:rPr>
        <w:t>безпеки і оборони України тощо). Згідно зі ст. 116 Конституції України Кабінет Міністрів України утворює, реорганізовує та ліквідовує відповідно до закону міністерства та інші центральні органи виконавчої влади. Оскільки цей процес є динамічним, використання у законі власної назви такого органу виконавчої влади не є доцільним.</w:t>
      </w:r>
    </w:p>
    <w:p w:rsidR="00BB5928" w:rsidRPr="005A3E80" w:rsidRDefault="000C43EE" w:rsidP="00BB5928">
      <w:pPr>
        <w:ind w:firstLine="720"/>
        <w:jc w:val="both"/>
        <w:rPr>
          <w:szCs w:val="28"/>
        </w:rPr>
      </w:pPr>
      <w:r w:rsidRPr="005416F9">
        <w:rPr>
          <w:b/>
          <w:szCs w:val="28"/>
        </w:rPr>
        <w:t>5.</w:t>
      </w:r>
      <w:r w:rsidRPr="005416F9">
        <w:rPr>
          <w:szCs w:val="28"/>
        </w:rPr>
        <w:t xml:space="preserve"> </w:t>
      </w:r>
      <w:r w:rsidR="001A68AB" w:rsidRPr="005416F9">
        <w:rPr>
          <w:szCs w:val="28"/>
        </w:rPr>
        <w:t>В</w:t>
      </w:r>
      <w:r w:rsidR="0065097D" w:rsidRPr="005416F9">
        <w:rPr>
          <w:szCs w:val="28"/>
        </w:rPr>
        <w:t>иходячи з вимог ст. 116 Конституції України</w:t>
      </w:r>
      <w:r w:rsidR="001A68AB" w:rsidRPr="005416F9">
        <w:rPr>
          <w:szCs w:val="28"/>
        </w:rPr>
        <w:t>,</w:t>
      </w:r>
      <w:r w:rsidR="0065097D" w:rsidRPr="005416F9">
        <w:rPr>
          <w:szCs w:val="28"/>
        </w:rPr>
        <w:t xml:space="preserve"> Кабінет Міністрів України, зокрема, здійснює управління об’є</w:t>
      </w:r>
      <w:r w:rsidR="001A68AB" w:rsidRPr="005416F9">
        <w:rPr>
          <w:szCs w:val="28"/>
        </w:rPr>
        <w:t>ктами права державної власності</w:t>
      </w:r>
      <w:r w:rsidR="005A3E80" w:rsidRPr="005416F9">
        <w:rPr>
          <w:szCs w:val="28"/>
        </w:rPr>
        <w:t xml:space="preserve">, </w:t>
      </w:r>
      <w:r w:rsidR="001A68AB" w:rsidRPr="005416F9">
        <w:rPr>
          <w:szCs w:val="28"/>
        </w:rPr>
        <w:t xml:space="preserve">було б </w:t>
      </w:r>
      <w:r w:rsidR="0065097D" w:rsidRPr="005416F9">
        <w:rPr>
          <w:szCs w:val="28"/>
        </w:rPr>
        <w:t>доцільн</w:t>
      </w:r>
      <w:r w:rsidR="001A68AB" w:rsidRPr="005416F9">
        <w:rPr>
          <w:szCs w:val="28"/>
        </w:rPr>
        <w:t>им</w:t>
      </w:r>
      <w:r w:rsidR="0065097D" w:rsidRPr="005416F9">
        <w:rPr>
          <w:szCs w:val="28"/>
        </w:rPr>
        <w:t xml:space="preserve"> щодо внесеного законопроекту отримати відповідний експертний висновок Уряду.</w:t>
      </w:r>
    </w:p>
    <w:p w:rsidR="0065097D" w:rsidRDefault="0065097D" w:rsidP="00BB5928">
      <w:pPr>
        <w:ind w:firstLine="720"/>
        <w:jc w:val="both"/>
        <w:rPr>
          <w:szCs w:val="28"/>
        </w:rPr>
      </w:pPr>
    </w:p>
    <w:p w:rsidR="006F0F4B" w:rsidRPr="00BB5928" w:rsidRDefault="006F0F4B" w:rsidP="00BB5928">
      <w:pPr>
        <w:ind w:firstLine="720"/>
        <w:jc w:val="both"/>
        <w:rPr>
          <w:szCs w:val="28"/>
        </w:rPr>
      </w:pPr>
    </w:p>
    <w:p w:rsidR="00BB5928" w:rsidRPr="00BB5928" w:rsidRDefault="00BB5928" w:rsidP="00BB5928">
      <w:pPr>
        <w:ind w:firstLine="709"/>
        <w:jc w:val="both"/>
        <w:outlineLvl w:val="0"/>
        <w:rPr>
          <w:szCs w:val="28"/>
        </w:rPr>
      </w:pPr>
      <w:r w:rsidRPr="00BB5928">
        <w:rPr>
          <w:szCs w:val="28"/>
        </w:rPr>
        <w:t>Керівник Головного управління                                                     С. Тихонюк</w:t>
      </w:r>
    </w:p>
    <w:p w:rsidR="00BB5928" w:rsidRDefault="00BB5928" w:rsidP="00BB5928">
      <w:pPr>
        <w:ind w:firstLine="709"/>
        <w:jc w:val="both"/>
        <w:outlineLvl w:val="0"/>
        <w:rPr>
          <w:szCs w:val="28"/>
        </w:rPr>
      </w:pPr>
    </w:p>
    <w:p w:rsidR="006F0F4B" w:rsidRPr="00BB5928" w:rsidRDefault="006F0F4B" w:rsidP="00BB5928">
      <w:pPr>
        <w:ind w:firstLine="709"/>
        <w:jc w:val="both"/>
        <w:outlineLvl w:val="0"/>
        <w:rPr>
          <w:szCs w:val="28"/>
        </w:rPr>
      </w:pPr>
    </w:p>
    <w:p w:rsidR="00BB5928" w:rsidRPr="00BB5928" w:rsidRDefault="00BB5928" w:rsidP="00BB5928">
      <w:pPr>
        <w:ind w:firstLine="709"/>
        <w:jc w:val="both"/>
        <w:outlineLvl w:val="0"/>
        <w:rPr>
          <w:sz w:val="20"/>
          <w:szCs w:val="20"/>
        </w:rPr>
      </w:pPr>
      <w:r w:rsidRPr="00BB5928">
        <w:rPr>
          <w:sz w:val="20"/>
          <w:szCs w:val="20"/>
        </w:rPr>
        <w:t>Вик.: І. Бондур</w:t>
      </w:r>
    </w:p>
    <w:p w:rsidR="00BB5928" w:rsidRPr="00BB5928" w:rsidRDefault="00BB5928" w:rsidP="00BB5928">
      <w:pPr>
        <w:rPr>
          <w:sz w:val="20"/>
          <w:szCs w:val="20"/>
        </w:rPr>
      </w:pPr>
    </w:p>
    <w:p w:rsidR="0011010B" w:rsidRPr="00BB5928" w:rsidRDefault="0011010B" w:rsidP="00BB5928">
      <w:pPr>
        <w:pStyle w:val="Nazva"/>
        <w:rPr>
          <w:lang w:val="uk-UA"/>
        </w:rPr>
      </w:pPr>
    </w:p>
    <w:sectPr w:rsidR="0011010B" w:rsidRPr="00BB5928" w:rsidSect="0004047E">
      <w:headerReference w:type="even" r:id="rId8"/>
      <w:headerReference w:type="default" r:id="rId9"/>
      <w:headerReference w:type="first" r:id="rId10"/>
      <w:pgSz w:w="12240" w:h="15840"/>
      <w:pgMar w:top="1134" w:right="850" w:bottom="1134" w:left="1701" w:header="426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DEB" w:rsidRDefault="00936DEB">
      <w:r>
        <w:separator/>
      </w:r>
    </w:p>
  </w:endnote>
  <w:endnote w:type="continuationSeparator" w:id="0">
    <w:p w:rsidR="00936DEB" w:rsidRDefault="00936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DEB" w:rsidRDefault="00936DEB">
      <w:r>
        <w:separator/>
      </w:r>
    </w:p>
  </w:footnote>
  <w:footnote w:type="continuationSeparator" w:id="0">
    <w:p w:rsidR="00936DEB" w:rsidRDefault="00936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10B" w:rsidRDefault="00CA6436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1010B" w:rsidRDefault="0011010B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10B" w:rsidRDefault="00CA6436">
    <w:pPr>
      <w:pStyle w:val="a4"/>
      <w:framePr w:wrap="around" w:vAnchor="text" w:hAnchor="margin" w:xAlign="right" w:y="1"/>
      <w:rPr>
        <w:rStyle w:val="a8"/>
        <w:sz w:val="20"/>
        <w:szCs w:val="20"/>
      </w:rPr>
    </w:pPr>
    <w:r>
      <w:rPr>
        <w:rStyle w:val="a8"/>
        <w:sz w:val="20"/>
        <w:szCs w:val="20"/>
      </w:rPr>
      <w:fldChar w:fldCharType="begin"/>
    </w:r>
    <w:r>
      <w:rPr>
        <w:rStyle w:val="a8"/>
        <w:sz w:val="20"/>
        <w:szCs w:val="20"/>
      </w:rPr>
      <w:instrText xml:space="preserve">PAGE  </w:instrText>
    </w:r>
    <w:r>
      <w:rPr>
        <w:rStyle w:val="a8"/>
        <w:sz w:val="20"/>
        <w:szCs w:val="20"/>
      </w:rPr>
      <w:fldChar w:fldCharType="separate"/>
    </w:r>
    <w:r w:rsidR="006E1442">
      <w:rPr>
        <w:rStyle w:val="a8"/>
        <w:noProof/>
        <w:sz w:val="20"/>
        <w:szCs w:val="20"/>
      </w:rPr>
      <w:t>3</w:t>
    </w:r>
    <w:r>
      <w:rPr>
        <w:rStyle w:val="a8"/>
        <w:sz w:val="20"/>
        <w:szCs w:val="20"/>
      </w:rPr>
      <w:fldChar w:fldCharType="end"/>
    </w:r>
  </w:p>
  <w:p w:rsidR="0011010B" w:rsidRDefault="0011010B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928" w:rsidRPr="00BB5928" w:rsidRDefault="00BB5928" w:rsidP="00BB5928">
    <w:pPr>
      <w:pStyle w:val="a4"/>
      <w:jc w:val="right"/>
      <w:rPr>
        <w:sz w:val="20"/>
        <w:szCs w:val="20"/>
      </w:rPr>
    </w:pPr>
    <w:r w:rsidRPr="00BB5928">
      <w:rPr>
        <w:sz w:val="20"/>
        <w:szCs w:val="20"/>
      </w:rPr>
      <w:t xml:space="preserve">До реєстр. № 3343 від 15.04.2020 </w:t>
    </w:r>
  </w:p>
  <w:p w:rsidR="00BB5928" w:rsidRPr="00BB5928" w:rsidRDefault="00BB5928" w:rsidP="00BB5928">
    <w:pPr>
      <w:pStyle w:val="a4"/>
      <w:jc w:val="right"/>
      <w:rPr>
        <w:sz w:val="20"/>
        <w:szCs w:val="20"/>
      </w:rPr>
    </w:pPr>
    <w:r w:rsidRPr="00BB5928">
      <w:rPr>
        <w:sz w:val="20"/>
        <w:szCs w:val="20"/>
      </w:rPr>
      <w:t xml:space="preserve">Народний депутат України </w:t>
    </w:r>
  </w:p>
  <w:p w:rsidR="0011010B" w:rsidRDefault="00BB5928" w:rsidP="00BB5928">
    <w:pPr>
      <w:pStyle w:val="a4"/>
      <w:jc w:val="right"/>
    </w:pPr>
    <w:r w:rsidRPr="00BB5928">
      <w:rPr>
        <w:sz w:val="20"/>
        <w:szCs w:val="20"/>
      </w:rPr>
      <w:t xml:space="preserve">Г. </w:t>
    </w:r>
    <w:proofErr w:type="spellStart"/>
    <w:r w:rsidRPr="00BB5928">
      <w:rPr>
        <w:sz w:val="20"/>
        <w:szCs w:val="20"/>
      </w:rPr>
      <w:t>Касай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864D1"/>
    <w:multiLevelType w:val="hybridMultilevel"/>
    <w:tmpl w:val="C11A99B8"/>
    <w:lvl w:ilvl="0" w:tplc="CA2C6CF0">
      <w:start w:val="1"/>
      <w:numFmt w:val="decimal"/>
      <w:lvlText w:val="%1."/>
      <w:lvlJc w:val="left"/>
      <w:pPr>
        <w:tabs>
          <w:tab w:val="num" w:pos="1717"/>
        </w:tabs>
        <w:ind w:left="1717" w:hanging="1008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3C78029E"/>
    <w:multiLevelType w:val="hybridMultilevel"/>
    <w:tmpl w:val="F6189B26"/>
    <w:lvl w:ilvl="0" w:tplc="185A7DD0">
      <w:start w:val="1"/>
      <w:numFmt w:val="decimal"/>
      <w:lvlText w:val="%1."/>
      <w:lvlJc w:val="left"/>
      <w:pPr>
        <w:tabs>
          <w:tab w:val="num" w:pos="1717"/>
        </w:tabs>
        <w:ind w:left="1717" w:hanging="1008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6DF22213"/>
    <w:multiLevelType w:val="hybridMultilevel"/>
    <w:tmpl w:val="82D2376A"/>
    <w:lvl w:ilvl="0" w:tplc="449699CA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10B"/>
    <w:rsid w:val="0004047E"/>
    <w:rsid w:val="0006795D"/>
    <w:rsid w:val="00091126"/>
    <w:rsid w:val="000A2C7A"/>
    <w:rsid w:val="000A7B52"/>
    <w:rsid w:val="000B109A"/>
    <w:rsid w:val="000C43EE"/>
    <w:rsid w:val="0011010B"/>
    <w:rsid w:val="001313B4"/>
    <w:rsid w:val="00170236"/>
    <w:rsid w:val="00183605"/>
    <w:rsid w:val="00184421"/>
    <w:rsid w:val="001A22DA"/>
    <w:rsid w:val="001A68AB"/>
    <w:rsid w:val="002960B1"/>
    <w:rsid w:val="002A08D1"/>
    <w:rsid w:val="002D214F"/>
    <w:rsid w:val="002F3B42"/>
    <w:rsid w:val="00301F27"/>
    <w:rsid w:val="0039245D"/>
    <w:rsid w:val="003C154F"/>
    <w:rsid w:val="003C4E3C"/>
    <w:rsid w:val="003C7E2C"/>
    <w:rsid w:val="00450C23"/>
    <w:rsid w:val="00484D85"/>
    <w:rsid w:val="005416F9"/>
    <w:rsid w:val="00566579"/>
    <w:rsid w:val="005739AC"/>
    <w:rsid w:val="005A3E80"/>
    <w:rsid w:val="006002AE"/>
    <w:rsid w:val="00615F56"/>
    <w:rsid w:val="0065097D"/>
    <w:rsid w:val="00651F4D"/>
    <w:rsid w:val="00664D20"/>
    <w:rsid w:val="00687241"/>
    <w:rsid w:val="006B53AB"/>
    <w:rsid w:val="006E1442"/>
    <w:rsid w:val="006F066A"/>
    <w:rsid w:val="006F0F4B"/>
    <w:rsid w:val="007128A6"/>
    <w:rsid w:val="007410B5"/>
    <w:rsid w:val="007551D8"/>
    <w:rsid w:val="008110C7"/>
    <w:rsid w:val="00825E90"/>
    <w:rsid w:val="008728B3"/>
    <w:rsid w:val="008832FA"/>
    <w:rsid w:val="00890D9F"/>
    <w:rsid w:val="008C3B55"/>
    <w:rsid w:val="008F0C9C"/>
    <w:rsid w:val="009119DB"/>
    <w:rsid w:val="00912C30"/>
    <w:rsid w:val="00936DEB"/>
    <w:rsid w:val="009563B6"/>
    <w:rsid w:val="009C086F"/>
    <w:rsid w:val="009D0E2F"/>
    <w:rsid w:val="009D1DB8"/>
    <w:rsid w:val="009F65B6"/>
    <w:rsid w:val="00A2485B"/>
    <w:rsid w:val="00A77834"/>
    <w:rsid w:val="00AE173B"/>
    <w:rsid w:val="00B669F5"/>
    <w:rsid w:val="00BB22A6"/>
    <w:rsid w:val="00BB551F"/>
    <w:rsid w:val="00BB5928"/>
    <w:rsid w:val="00BB6E09"/>
    <w:rsid w:val="00BE1DE5"/>
    <w:rsid w:val="00C03D28"/>
    <w:rsid w:val="00C5036D"/>
    <w:rsid w:val="00C51473"/>
    <w:rsid w:val="00C51EB7"/>
    <w:rsid w:val="00CA62F1"/>
    <w:rsid w:val="00CA6436"/>
    <w:rsid w:val="00DB0042"/>
    <w:rsid w:val="00E212D3"/>
    <w:rsid w:val="00E413B5"/>
    <w:rsid w:val="00EA0FA2"/>
    <w:rsid w:val="00EA18A1"/>
    <w:rsid w:val="00F845CA"/>
    <w:rsid w:val="00FA5529"/>
    <w:rsid w:val="00FC61E7"/>
    <w:rsid w:val="00FD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ind w:firstLine="993"/>
      <w:outlineLvl w:val="0"/>
    </w:pPr>
    <w:rPr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BB59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azva">
    <w:name w:val="Nazva"/>
    <w:basedOn w:val="a"/>
    <w:pPr>
      <w:jc w:val="center"/>
    </w:pPr>
    <w:rPr>
      <w:b/>
      <w:lang w:val="ru-RU"/>
    </w:rPr>
  </w:style>
  <w:style w:type="paragraph" w:customStyle="1" w:styleId="Igor">
    <w:name w:val="Igor"/>
    <w:basedOn w:val="a"/>
    <w:autoRedefine/>
    <w:pPr>
      <w:ind w:firstLine="709"/>
      <w:jc w:val="both"/>
    </w:pPr>
    <w:rPr>
      <w:bCs/>
      <w:iCs/>
      <w:sz w:val="20"/>
      <w:szCs w:val="20"/>
    </w:rPr>
  </w:style>
  <w:style w:type="paragraph" w:customStyle="1" w:styleId="a3">
    <w:name w:val="ПідписК"/>
    <w:basedOn w:val="Nazva"/>
    <w:pPr>
      <w:jc w:val="left"/>
    </w:pPr>
    <w:rPr>
      <w:b w:val="0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-">
    <w:name w:val="ВК-Зуб"/>
    <w:basedOn w:val="a"/>
    <w:pPr>
      <w:tabs>
        <w:tab w:val="center" w:pos="4819"/>
        <w:tab w:val="right" w:pos="9639"/>
      </w:tabs>
      <w:jc w:val="right"/>
    </w:pPr>
    <w:rPr>
      <w:sz w:val="24"/>
    </w:rPr>
  </w:style>
  <w:style w:type="character" w:customStyle="1" w:styleId="a5">
    <w:name w:val="Верхній колонтитул Знак"/>
    <w:link w:val="a4"/>
    <w:locked/>
    <w:rPr>
      <w:sz w:val="28"/>
      <w:szCs w:val="24"/>
      <w:lang w:val="uk-UA" w:eastAsia="ru-RU" w:bidi="ar-SA"/>
    </w:rPr>
  </w:style>
  <w:style w:type="character" w:customStyle="1" w:styleId="10">
    <w:name w:val="Заголовок 1 Знак"/>
    <w:link w:val="1"/>
    <w:locked/>
    <w:rPr>
      <w:sz w:val="28"/>
      <w:lang w:val="uk-UA" w:eastAsia="ru-RU" w:bidi="ar-SA"/>
    </w:rPr>
  </w:style>
  <w:style w:type="paragraph" w:customStyle="1" w:styleId="rvps2">
    <w:name w:val="rvps2"/>
    <w:basedOn w:val="a"/>
    <w:uiPriority w:val="99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3">
    <w:name w:val="Знак Знак3"/>
    <w:rPr>
      <w:sz w:val="28"/>
      <w:szCs w:val="22"/>
      <w:lang w:eastAsia="en-US"/>
    </w:rPr>
  </w:style>
  <w:style w:type="character" w:customStyle="1" w:styleId="apple-converted-space">
    <w:name w:val="apple-converted-space"/>
  </w:style>
  <w:style w:type="character" w:styleId="a7">
    <w:name w:val="Hyperlink"/>
    <w:basedOn w:val="a0"/>
    <w:rPr>
      <w:color w:val="0000FF"/>
      <w:u w:val="single"/>
    </w:rPr>
  </w:style>
  <w:style w:type="character" w:styleId="a8">
    <w:name w:val="page number"/>
    <w:basedOn w:val="a0"/>
  </w:style>
  <w:style w:type="character" w:customStyle="1" w:styleId="rvts0">
    <w:name w:val="rvts0"/>
    <w:basedOn w:val="a0"/>
  </w:style>
  <w:style w:type="character" w:styleId="a9">
    <w:name w:val="Emphasis"/>
    <w:basedOn w:val="a0"/>
    <w:qFormat/>
    <w:rPr>
      <w:i/>
    </w:rPr>
  </w:style>
  <w:style w:type="paragraph" w:styleId="aa">
    <w:name w:val="footnote text"/>
    <w:basedOn w:val="a"/>
    <w:link w:val="ab"/>
    <w:rPr>
      <w:sz w:val="20"/>
      <w:szCs w:val="20"/>
    </w:rPr>
  </w:style>
  <w:style w:type="character" w:customStyle="1" w:styleId="ab">
    <w:name w:val="Текст виноски Знак"/>
    <w:basedOn w:val="a0"/>
    <w:link w:val="aa"/>
    <w:rPr>
      <w:lang w:eastAsia="ru-RU"/>
    </w:rPr>
  </w:style>
  <w:style w:type="character" w:styleId="ac">
    <w:name w:val="footnote reference"/>
    <w:basedOn w:val="a0"/>
    <w:rPr>
      <w:vertAlign w:val="superscript"/>
    </w:rPr>
  </w:style>
  <w:style w:type="paragraph" w:styleId="ad">
    <w:name w:val="Balloon Text"/>
    <w:basedOn w:val="a"/>
    <w:link w:val="ae"/>
    <w:semiHidden/>
    <w:unhideWhenUsed/>
    <w:rsid w:val="008C3B55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semiHidden/>
    <w:rsid w:val="008C3B55"/>
    <w:rPr>
      <w:rFonts w:ascii="Segoe UI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semiHidden/>
    <w:rsid w:val="00BB592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f">
    <w:name w:val="No Spacing"/>
    <w:uiPriority w:val="1"/>
    <w:qFormat/>
    <w:rsid w:val="00BB551F"/>
    <w:rPr>
      <w:rFonts w:asciiTheme="minorHAnsi" w:hAnsiTheme="minorHAnsi"/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2A08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8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9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0DA24-D869-4CC4-B824-1CEDF9E43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4062</Words>
  <Characters>2316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6366</CharactersWithSpaces>
  <SharedDoc>false</SharedDoc>
  <HLinks>
    <vt:vector size="6" baseType="variant">
      <vt:variant>
        <vt:i4>6094923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https://zakon.rada.gov.ua/laws/show/2660-14</vt:lpwstr>
      </vt:variant>
      <vt:variant>
        <vt:lpwstr>n11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2020-11-09T12:35:00Z</dcterms:created>
  <dcterms:modified xsi:type="dcterms:W3CDTF">2020-11-09T12:35:00Z</dcterms:modified>
</cp:coreProperties>
</file>