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925" w:rsidRPr="00FB6D6E" w:rsidRDefault="000A66E0" w:rsidP="00CA5925">
      <w:pPr>
        <w:pStyle w:val="a3"/>
        <w:ind w:firstLine="708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</w:pPr>
      <w:r w:rsidRPr="00697355">
        <w:rPr>
          <w:rFonts w:ascii="Times New Roman" w:hAnsi="Times New Roman" w:cs="Times New Roman"/>
          <w:b/>
          <w:sz w:val="28"/>
          <w:szCs w:val="28"/>
          <w:lang w:eastAsia="uk-UA"/>
        </w:rPr>
        <w:t>ПОЯСНЮВАЛЬНА ЗАПИСКА</w:t>
      </w:r>
      <w:r w:rsidRPr="00697355">
        <w:rPr>
          <w:rFonts w:ascii="Times New Roman" w:hAnsi="Times New Roman" w:cs="Times New Roman"/>
          <w:b/>
          <w:sz w:val="28"/>
          <w:szCs w:val="28"/>
          <w:lang w:eastAsia="uk-UA"/>
        </w:rPr>
        <w:br/>
      </w:r>
      <w:r w:rsidR="00CA5925" w:rsidRPr="00FB6D6E">
        <w:rPr>
          <w:rFonts w:ascii="Times New Roman" w:eastAsia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="00CA5925">
        <w:rPr>
          <w:rFonts w:ascii="Times New Roman" w:eastAsia="Times New Roman" w:hAnsi="Times New Roman" w:cs="Times New Roman"/>
          <w:b/>
          <w:sz w:val="28"/>
          <w:szCs w:val="28"/>
        </w:rPr>
        <w:t>проє</w:t>
      </w:r>
      <w:r w:rsidR="00CA5925" w:rsidRPr="00FB6D6E">
        <w:rPr>
          <w:rFonts w:ascii="Times New Roman" w:eastAsia="Times New Roman" w:hAnsi="Times New Roman" w:cs="Times New Roman"/>
          <w:b/>
          <w:sz w:val="28"/>
          <w:szCs w:val="28"/>
        </w:rPr>
        <w:t>кту</w:t>
      </w:r>
      <w:proofErr w:type="spellEnd"/>
      <w:r w:rsidR="00CA5925" w:rsidRPr="00FB6D6E"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</w:t>
      </w:r>
      <w:r w:rsidR="00CA5925" w:rsidRPr="00FB6D6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</w:t>
      </w:r>
      <w:r w:rsidR="00CA5925" w:rsidRPr="00FB6D6E">
        <w:rPr>
          <w:rFonts w:ascii="Times New Roman" w:eastAsia="Calibri" w:hAnsi="Times New Roman" w:cs="Times New Roman"/>
          <w:b/>
          <w:sz w:val="28"/>
          <w:szCs w:val="28"/>
          <w:lang w:eastAsia="uk-UA"/>
        </w:rPr>
        <w:t>Про</w:t>
      </w:r>
      <w:r w:rsidR="00CA5925" w:rsidRPr="00FB6D6E">
        <w:rPr>
          <w:rFonts w:ascii="Times New Roman" w:eastAsia="Calibri" w:hAnsi="Times New Roman" w:cs="Times New Roman"/>
          <w:b/>
          <w:sz w:val="28"/>
          <w:szCs w:val="28"/>
          <w:lang w:val="ru-RU" w:eastAsia="uk-UA"/>
        </w:rPr>
        <w:t xml:space="preserve"> </w:t>
      </w:r>
      <w:r w:rsidR="00CA5925"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внесення змін </w:t>
      </w:r>
      <w:bookmarkStart w:id="0" w:name="_Hlk26346065"/>
      <w:r w:rsidR="00CA5925"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до</w:t>
      </w:r>
      <w:r w:rsidR="00CA5925" w:rsidRPr="006753C1">
        <w:rPr>
          <w:rFonts w:ascii="Times New Roman" w:eastAsia="Calibri" w:hAnsi="Times New Roman" w:cs="Times New Roman"/>
          <w:b/>
          <w:bCs/>
          <w:sz w:val="28"/>
          <w:szCs w:val="28"/>
          <w:lang w:val="ru-RU" w:eastAsia="uk-UA"/>
        </w:rPr>
        <w:t xml:space="preserve"> </w:t>
      </w:r>
      <w:r w:rsidR="00CA5925"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За</w:t>
      </w:r>
      <w:r w:rsidR="00CA5925" w:rsidRPr="00FB6D6E">
        <w:rPr>
          <w:rFonts w:ascii="Times New Roman" w:eastAsia="Times New Roman" w:hAnsi="Times New Roman" w:cs="Times New Roman"/>
          <w:b/>
          <w:sz w:val="28"/>
          <w:szCs w:val="28"/>
        </w:rPr>
        <w:t>кону України «Про судоустрій і статус суддів»</w:t>
      </w:r>
      <w:r w:rsidR="00CA5925"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 xml:space="preserve"> </w:t>
      </w:r>
      <w:bookmarkEnd w:id="0"/>
      <w:r w:rsidR="00CA5925" w:rsidRPr="00FB6D6E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щодо визначення вищих спеціалізованих судів суб’єктами управління об’єктами державної власності</w:t>
      </w:r>
      <w:r w:rsidR="006753C1">
        <w:rPr>
          <w:rFonts w:ascii="Times New Roman" w:eastAsia="Calibri" w:hAnsi="Times New Roman" w:cs="Times New Roman"/>
          <w:b/>
          <w:bCs/>
          <w:sz w:val="28"/>
          <w:szCs w:val="28"/>
          <w:lang w:eastAsia="uk-UA"/>
        </w:rPr>
        <w:t>»</w:t>
      </w:r>
      <w:r w:rsidR="00CA5925" w:rsidRPr="00FB6D6E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0A66E0" w:rsidRDefault="000A66E0" w:rsidP="000A66E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0A66E0" w:rsidRPr="00697355" w:rsidRDefault="000A66E0" w:rsidP="000A66E0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</w:p>
    <w:p w:rsidR="00CA5925" w:rsidRPr="00027FBD" w:rsidRDefault="00CA5925" w:rsidP="00CA5925">
      <w:pPr>
        <w:shd w:val="clear" w:color="auto" w:fill="FFFFFF"/>
        <w:spacing w:after="0" w:line="30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027FBD">
        <w:rPr>
          <w:rFonts w:ascii="Times New Roman" w:hAnsi="Times New Roman"/>
          <w:b/>
          <w:bCs/>
          <w:color w:val="000000"/>
          <w:sz w:val="28"/>
          <w:szCs w:val="28"/>
        </w:rPr>
        <w:t xml:space="preserve">1. Обґрунтування необхідності прийняття </w:t>
      </w:r>
      <w:proofErr w:type="spellStart"/>
      <w:r>
        <w:rPr>
          <w:rFonts w:ascii="Times New Roman" w:hAnsi="Times New Roman"/>
          <w:b/>
          <w:bCs/>
          <w:color w:val="000000"/>
          <w:sz w:val="28"/>
          <w:szCs w:val="28"/>
        </w:rPr>
        <w:t>законопроє</w:t>
      </w:r>
      <w:r w:rsidRPr="00027FBD">
        <w:rPr>
          <w:rFonts w:ascii="Times New Roman" w:hAnsi="Times New Roman"/>
          <w:b/>
          <w:bCs/>
          <w:color w:val="000000"/>
          <w:sz w:val="28"/>
          <w:szCs w:val="28"/>
        </w:rPr>
        <w:t>кту</w:t>
      </w:r>
      <w:proofErr w:type="spellEnd"/>
    </w:p>
    <w:p w:rsidR="000A66E0" w:rsidRDefault="001568DD" w:rsidP="000A66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</w:t>
      </w:r>
      <w:r w:rsidR="000A66E0"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України 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="00D53FD7" w:rsidRPr="00D53FD7">
        <w:rPr>
          <w:rFonts w:ascii="Times New Roman" w:hAnsi="Times New Roman" w:cs="Times New Roman"/>
          <w:sz w:val="28"/>
          <w:szCs w:val="28"/>
          <w:lang w:eastAsia="uk-UA"/>
        </w:rPr>
        <w:t xml:space="preserve">Про </w:t>
      </w:r>
      <w:r w:rsidR="00D53FD7" w:rsidRPr="00D53FD7">
        <w:rPr>
          <w:rFonts w:ascii="Times New Roman" w:hAnsi="Times New Roman" w:cs="Times New Roman"/>
          <w:bCs/>
          <w:sz w:val="28"/>
          <w:szCs w:val="28"/>
          <w:lang w:eastAsia="uk-UA"/>
        </w:rPr>
        <w:t>внесення змін до деяких законодавчих актів України щодо визначення вищих спеціалізованих судів суб’єктами управління об’єктами державної власності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="000A66E0"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 (далі - </w:t>
      </w:r>
      <w:r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проект</w:t>
      </w:r>
      <w:r w:rsidR="000A66E0"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Закону)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законодавчому рівні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>визначає</w:t>
      </w:r>
      <w:r w:rsidR="000A66E0" w:rsidRPr="00D02B4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>повноважен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ня вищих спеціалізованих судів, зокрема, Вищого антикорупційного суду, як 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>ів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D5C57">
        <w:rPr>
          <w:rFonts w:ascii="Times New Roman" w:eastAsia="Times New Roman" w:hAnsi="Times New Roman" w:cs="Times New Roman"/>
          <w:sz w:val="28"/>
          <w:szCs w:val="28"/>
          <w:lang w:eastAsia="uk-UA"/>
        </w:rPr>
        <w:t>державної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влади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щодо володіння, користування та розпорядження 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об’єктами державної власності, що забезпечують 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їх </w:t>
      </w:r>
      <w:r w:rsidR="000A66E0" w:rsidRPr="00F51723">
        <w:rPr>
          <w:rFonts w:ascii="Times New Roman" w:eastAsia="Times New Roman" w:hAnsi="Times New Roman" w:cs="Times New Roman"/>
          <w:sz w:val="28"/>
          <w:szCs w:val="28"/>
          <w:lang w:eastAsia="uk-UA"/>
        </w:rPr>
        <w:t>діяльність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A66E0" w:rsidRDefault="000A66E0" w:rsidP="00CA5925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Згідно зі статтею 92 Конституції України виключно законами України визначається правовий режим власності.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CE644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Відповідно частин другої та третьої статті 326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CE644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Цивільного кодексу України від імені та в інтересах держави Україна </w:t>
      </w:r>
      <w:r w:rsidRPr="007C3CC1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право власності здійснюють органи державної влади.</w:t>
      </w:r>
      <w:r w:rsidRPr="006B5A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Управління майном, що є у державній власності, здійснюється державними органами</w:t>
      </w:r>
      <w:r w:rsidRPr="006B5AA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</w:t>
      </w:r>
      <w:r w:rsidRPr="00CE644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 у випадках, передбачених законом, </w:t>
      </w:r>
      <w:r w:rsidRPr="00EA1918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може здійснюватися іншими суб'єктами</w:t>
      </w:r>
      <w:r w:rsidRPr="00CE6448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0A66E0" w:rsidRPr="001C30F7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Правові основи 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управління об'єктами державної власності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визначені Законом України «Про 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управління об'єктами державної власності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», згідно зі статтею 1 якого у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правління об'єктами державної власності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–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є 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здійснення Кабінетом Міністрів України та уповноваженими ним органами, </w:t>
      </w:r>
      <w:r w:rsidRPr="00374A0C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іншими суб'єктами, визначеними цим Законом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 повноважень щодо реалізації прав держави як власника таких об'єктів, пов'язаних з володінням, користуванням і розпоряджанням ними, у межах, визначених законодавством України, з метою задоволення державних та суспільних потреб.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Статтею 4 вказаного 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Закон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</w:t>
      </w:r>
      <w:r w:rsidRPr="001C30F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визначено коло суб’єктів управління об’єктами державної власності, серед яких відсутні органи судової влади. 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При цьому, </w:t>
      </w:r>
      <w:r w:rsidRPr="000C5A52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>окремими законами можуть визначатися органи, які здійснюють управління державним майном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Так, Законом України «Про судоустрій і статус суддів» до повноважень Державної судової адміністрації віднесено здійснення у</w:t>
      </w:r>
      <w:r w:rsidRPr="00BC24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правління </w:t>
      </w:r>
      <w:bookmarkStart w:id="1" w:name="_Hlk26203485"/>
      <w:bookmarkStart w:id="2" w:name="_Hlk26279758"/>
      <w:r w:rsidRPr="00BC24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об'єктами державної власності, що належать до сфери управління </w:t>
      </w:r>
      <w:bookmarkEnd w:id="1"/>
      <w:r w:rsidRPr="00BC24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Державної судової адміністрації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bookmarkEnd w:id="2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(пункт 16 частини першої статті 152).</w:t>
      </w:r>
    </w:p>
    <w:p w:rsidR="000A66E0" w:rsidRPr="0038532F" w:rsidRDefault="000A66E0" w:rsidP="000A66E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38532F">
        <w:rPr>
          <w:rFonts w:ascii="Times New Roman" w:hAnsi="Times New Roman" w:cs="Times New Roman"/>
          <w:sz w:val="28"/>
          <w:szCs w:val="28"/>
          <w:lang w:eastAsia="uk-UA"/>
        </w:rPr>
        <w:t>Разом з тим, згідно з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частиною першою статті 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>148 Закону України «Про судоустрій і статус суддів» вищий спеціалізований суд здійсню</w:t>
      </w:r>
      <w:r w:rsidR="0033433B">
        <w:rPr>
          <w:rFonts w:ascii="Times New Roman" w:hAnsi="Times New Roman" w:cs="Times New Roman"/>
          <w:sz w:val="28"/>
          <w:szCs w:val="28"/>
          <w:lang w:eastAsia="uk-UA"/>
        </w:rPr>
        <w:t>є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 xml:space="preserve"> функції головн</w:t>
      </w:r>
      <w:r w:rsidR="007D5C57">
        <w:rPr>
          <w:rFonts w:ascii="Times New Roman" w:hAnsi="Times New Roman" w:cs="Times New Roman"/>
          <w:sz w:val="28"/>
          <w:szCs w:val="28"/>
          <w:lang w:eastAsia="uk-UA"/>
        </w:rPr>
        <w:t>ого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 xml:space="preserve"> розпорядник</w:t>
      </w:r>
      <w:r w:rsidR="007D5C57"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 xml:space="preserve"> коштів Державного бюджету України щодо фінансового забезпечення </w:t>
      </w:r>
      <w:r w:rsidR="007D5C57">
        <w:rPr>
          <w:rFonts w:ascii="Times New Roman" w:hAnsi="Times New Roman" w:cs="Times New Roman"/>
          <w:sz w:val="28"/>
          <w:szCs w:val="28"/>
          <w:lang w:eastAsia="uk-UA"/>
        </w:rPr>
        <w:t xml:space="preserve">своєї 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>діяльності</w:t>
      </w:r>
      <w:r>
        <w:rPr>
          <w:rFonts w:ascii="Times New Roman" w:hAnsi="Times New Roman" w:cs="Times New Roman"/>
          <w:sz w:val="28"/>
          <w:szCs w:val="28"/>
          <w:lang w:eastAsia="uk-UA"/>
        </w:rPr>
        <w:t>, а отже функціону</w:t>
      </w:r>
      <w:r w:rsidR="007D5C57">
        <w:rPr>
          <w:rFonts w:ascii="Times New Roman" w:hAnsi="Times New Roman" w:cs="Times New Roman"/>
          <w:sz w:val="28"/>
          <w:szCs w:val="28"/>
          <w:lang w:eastAsia="uk-UA"/>
        </w:rPr>
        <w:t>є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на засадах організаційно-фінансової самостійності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0A66E0" w:rsidRPr="00B607C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 свою чергу </w:t>
      </w:r>
      <w:r w:rsidRPr="00B607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Державна судова адміністрація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здійснює функцію головного розпорядника</w:t>
      </w:r>
      <w:r w:rsidRPr="00B607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247C1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щодо фінансового забезпечення діяльності</w:t>
      </w:r>
      <w:r w:rsidRPr="00B607C0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всіх інших судів</w:t>
      </w:r>
      <w:r w:rsidRPr="00B607C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</w:t>
      </w:r>
      <w:r w:rsidRPr="00247C19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діяльності Вищої кваліфікаційної комісії суддів України, органів </w:t>
      </w:r>
      <w:r w:rsidRPr="00247C19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lastRenderedPageBreak/>
        <w:t>суддівського самоврядування, Національної школи суддів України, Служби судової охорони та Державної судової адміністрації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0A66E0" w:rsidRPr="00383F1F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Свою позицію з порушеного питання також висловило Міністерство юстиції України у підпункті 9.3 пункту 9 Висновку за результатами правової експертизи до </w:t>
      </w:r>
      <w:r w:rsidR="008E057E"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проекту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розпорядження Кабінету Міністрів України «Про внесення змін до розпорядження Кабінету Міністрів України від 28 листопада 2018 року № 1064 - р» від 27 серпня 2019 року № 422/18669 – 26 - 19/8.1.2, яка полягає у наступному.</w:t>
      </w:r>
    </w:p>
    <w:p w:rsidR="000A66E0" w:rsidRPr="00383F1F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Закони України «Про Вищий антикорупційний суд», «Про судоустрій і статус суддів» не містять положень щодо правового режиму майна Вищого антикорупційного суду, речового права, на якому майно закріплюється за цим органом, а також органу, який приймає рішення щодо передачі чи наділення майном Вищого антикорупційного суду.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 думку Міністерства юстиції, вказані правовідносини потребують належного урегулювання на законодавчому рівні.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Ураховуючи наведене та керуючись положенням статті 6 Конституції України, згідно з якою о</w:t>
      </w:r>
      <w:r w:rsidRPr="00C7595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ргани законодавчої, виконавчої та судової влади здійснюють свої повноваження у встановлених цією Конституцією межах і відповідно до законів України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 вважаємо за доцільне врегулювати існуючу прогалину у законодавстві шляхом внесення змін до закон</w:t>
      </w:r>
      <w:r w:rsidR="003554E3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України «Про судоустрій і статус суддів».</w:t>
      </w:r>
    </w:p>
    <w:p w:rsidR="001568DD" w:rsidRDefault="001568DD" w:rsidP="008E057E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Окрім того, згідно до ст. 17 Закону України 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«Про судоустрій і статус суддів»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д</w:t>
      </w:r>
      <w:r w:rsidRPr="001568DD">
        <w:rPr>
          <w:rFonts w:ascii="Times New Roman" w:eastAsia="Times New Roman" w:hAnsi="Times New Roman" w:cs="Times New Roman"/>
          <w:sz w:val="28"/>
          <w:szCs w:val="28"/>
          <w:lang w:eastAsia="uk-UA"/>
        </w:rPr>
        <w:t>ля розгляду окремих категорій справ відповідно до цього Закону в системі судоустрою діють вищі спеціалізовані суди.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E057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Відповідно до частини 2 статті 31 Закону України «Про судоустрій і статус суддів» в Вищими спеціалізованими судами є: 1) Вищий суд з питань інтелектуальної власності; 2) Вищий антикорупційний суд. Згідно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ч. 1 ст. 1 Закону України «Про 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Вищий антикорупційний суд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» </w:t>
      </w:r>
      <w:r w:rsidRPr="001568DD">
        <w:rPr>
          <w:rFonts w:ascii="Times New Roman" w:eastAsia="Times New Roman" w:hAnsi="Times New Roman" w:cs="Times New Roman"/>
          <w:sz w:val="28"/>
          <w:szCs w:val="28"/>
          <w:lang w:eastAsia="uk-UA"/>
        </w:rPr>
        <w:t>Вищий антикорупційний суд є постійно діючим вищим спеціалізованим судом у системі судоустрою України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1568DD" w:rsidRDefault="001568DD" w:rsidP="001568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Згідно до п. 2 ч. 3 ст. 135 Закону України 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«Про судоустрій і статус суддів»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судді апеляційних судів та судді </w:t>
      </w:r>
      <w:r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вищ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r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спеціалізован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r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суд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ів зазначені одним рядком. </w:t>
      </w:r>
    </w:p>
    <w:p w:rsidR="001568DD" w:rsidRDefault="001568DD" w:rsidP="001568DD">
      <w:pPr>
        <w:pStyle w:val="a3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Разом з цим 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>згідно з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частиною першою статті 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>148 Закону України «Про судоустрій і статус суддів» вищий спеціалізований суд здійсню</w:t>
      </w:r>
      <w:r>
        <w:rPr>
          <w:rFonts w:ascii="Times New Roman" w:hAnsi="Times New Roman" w:cs="Times New Roman"/>
          <w:sz w:val="28"/>
          <w:szCs w:val="28"/>
          <w:lang w:eastAsia="uk-UA"/>
        </w:rPr>
        <w:t>є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 xml:space="preserve"> функції головн</w:t>
      </w:r>
      <w:r>
        <w:rPr>
          <w:rFonts w:ascii="Times New Roman" w:hAnsi="Times New Roman" w:cs="Times New Roman"/>
          <w:sz w:val="28"/>
          <w:szCs w:val="28"/>
          <w:lang w:eastAsia="uk-UA"/>
        </w:rPr>
        <w:t>ого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 xml:space="preserve"> розпорядник</w:t>
      </w:r>
      <w:r>
        <w:rPr>
          <w:rFonts w:ascii="Times New Roman" w:hAnsi="Times New Roman" w:cs="Times New Roman"/>
          <w:sz w:val="28"/>
          <w:szCs w:val="28"/>
          <w:lang w:eastAsia="uk-UA"/>
        </w:rPr>
        <w:t>а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 xml:space="preserve"> коштів Державного бюджету України щодо фінансового забезпечення 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своєї </w:t>
      </w:r>
      <w:r w:rsidRPr="0038532F">
        <w:rPr>
          <w:rFonts w:ascii="Times New Roman" w:hAnsi="Times New Roman" w:cs="Times New Roman"/>
          <w:sz w:val="28"/>
          <w:szCs w:val="28"/>
          <w:lang w:eastAsia="uk-UA"/>
        </w:rPr>
        <w:t>діяльності</w:t>
      </w:r>
      <w:r>
        <w:rPr>
          <w:rFonts w:ascii="Times New Roman" w:hAnsi="Times New Roman" w:cs="Times New Roman"/>
          <w:sz w:val="28"/>
          <w:szCs w:val="28"/>
          <w:lang w:eastAsia="uk-UA"/>
        </w:rPr>
        <w:t>, а отже функціонує на засадах організаційно-фінансової самостійності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. Аналогічне положення міститься 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ч. 1 ст. 14 Закону України «Про </w:t>
      </w:r>
      <w:r w:rsidRPr="00383F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Вищий антикорупційний суд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», де зазначено, що такий суд </w:t>
      </w:r>
      <w:r w:rsidRPr="001568DD">
        <w:rPr>
          <w:rFonts w:ascii="Times New Roman" w:eastAsia="Times New Roman" w:hAnsi="Times New Roman" w:cs="Times New Roman"/>
          <w:sz w:val="28"/>
          <w:szCs w:val="28"/>
          <w:lang w:eastAsia="uk-UA"/>
        </w:rPr>
        <w:t>є головним розпорядником коштів Державного бюджету України щодо фінансового забезпечення його діяльності.</w:t>
      </w:r>
      <w:r w:rsidR="008E05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Таким чином, враховуючи </w:t>
      </w:r>
      <w:r w:rsidR="008E057E">
        <w:rPr>
          <w:rFonts w:ascii="Times New Roman" w:hAnsi="Times New Roman" w:cs="Times New Roman"/>
          <w:sz w:val="28"/>
          <w:szCs w:val="28"/>
          <w:lang w:eastAsia="uk-UA"/>
        </w:rPr>
        <w:t xml:space="preserve">організаційно-фінансову самостійність Вищого антикорупційного суду доречно </w:t>
      </w:r>
      <w:r w:rsidR="008E057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визначити окремими рядками посадові окладі суддів </w:t>
      </w:r>
      <w:r w:rsidR="008E057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апеляційних судів та суддів </w:t>
      </w:r>
      <w:r w:rsidR="008E057E"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вищ</w:t>
      </w:r>
      <w:r w:rsidR="008E057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r w:rsidR="008E057E"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спеціалізован</w:t>
      </w:r>
      <w:r w:rsidR="008E057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r w:rsidR="008E057E"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суд</w:t>
      </w:r>
      <w:r w:rsidR="008E057E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ів.</w:t>
      </w:r>
    </w:p>
    <w:p w:rsidR="001568DD" w:rsidRDefault="001568DD" w:rsidP="001568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Ураховуючи наведене вважаємо за доцільне врегулювати дане питання шляхом внесення змін до Закону України «Про судоустрій і статус суддів».</w:t>
      </w:r>
    </w:p>
    <w:p w:rsidR="00FF008B" w:rsidRDefault="00FF008B" w:rsidP="001568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FF008B" w:rsidRDefault="00FF008B" w:rsidP="001568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</w:p>
    <w:p w:rsidR="00FD0C85" w:rsidRPr="00027FBD" w:rsidRDefault="00FD0C85" w:rsidP="00FD0C85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027FBD"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 xml:space="preserve">2. </w:t>
      </w:r>
      <w:r w:rsidRPr="00027FBD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Мета законопроекту</w:t>
      </w:r>
    </w:p>
    <w:p w:rsidR="00FD0C85" w:rsidRDefault="00FD0C85" w:rsidP="00FD0C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027FBD">
        <w:rPr>
          <w:rFonts w:ascii="Times New Roman" w:hAnsi="Times New Roman"/>
          <w:color w:val="000000"/>
          <w:sz w:val="28"/>
          <w:szCs w:val="28"/>
        </w:rPr>
        <w:t xml:space="preserve">Метою законопроекту </w:t>
      </w:r>
      <w:r w:rsidR="006753C1">
        <w:rPr>
          <w:rFonts w:ascii="Times New Roman" w:hAnsi="Times New Roman"/>
          <w:color w:val="000000"/>
          <w:sz w:val="28"/>
          <w:szCs w:val="28"/>
        </w:rPr>
        <w:t>є створенн</w:t>
      </w:r>
      <w:r>
        <w:rPr>
          <w:rFonts w:ascii="Times New Roman" w:hAnsi="Times New Roman"/>
          <w:color w:val="000000"/>
          <w:sz w:val="28"/>
          <w:szCs w:val="28"/>
        </w:rPr>
        <w:t>я законодавчих передумов для забезпечення вищих спеціалізованих судів приміщеннями, які відповідатимуть вимогам та дозволять безперешкодно здійснювати судочинство.</w:t>
      </w:r>
    </w:p>
    <w:p w:rsidR="00FD0C85" w:rsidRDefault="00FD0C85" w:rsidP="001568D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568DD" w:rsidRDefault="001568DD" w:rsidP="000A66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D0C85" w:rsidRPr="00027FBD" w:rsidRDefault="00FD0C85" w:rsidP="00FD0C85">
      <w:pPr>
        <w:spacing w:after="0" w:line="30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27F9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</w:t>
      </w:r>
      <w:r w:rsidRPr="00027FBD">
        <w:rPr>
          <w:rFonts w:ascii="Times New Roman" w:hAnsi="Times New Roman"/>
          <w:b/>
          <w:color w:val="000000"/>
          <w:sz w:val="28"/>
          <w:szCs w:val="28"/>
        </w:rPr>
        <w:t xml:space="preserve">. Загальна характеристика і основні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положення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</w:rPr>
        <w:t>проє</w:t>
      </w:r>
      <w:r w:rsidRPr="00027FBD">
        <w:rPr>
          <w:rFonts w:ascii="Times New Roman" w:hAnsi="Times New Roman"/>
          <w:b/>
          <w:color w:val="000000"/>
          <w:sz w:val="28"/>
          <w:szCs w:val="28"/>
        </w:rPr>
        <w:t>кту</w:t>
      </w:r>
      <w:proofErr w:type="spellEnd"/>
    </w:p>
    <w:p w:rsidR="000A66E0" w:rsidRDefault="008E057E" w:rsidP="000A66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>роектом</w:t>
      </w:r>
      <w:r w:rsidR="000A66E0"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66E0"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пропонується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доповнити статтю 32 Закону України «Про судоустрій і статус суддів» положенням, згідно з яким вищий спеціалізований суд здійсню</w:t>
      </w:r>
      <w:r w:rsidR="0033433B">
        <w:rPr>
          <w:rFonts w:ascii="Times New Roman" w:eastAsia="Times New Roman" w:hAnsi="Times New Roman" w:cs="Times New Roman"/>
          <w:sz w:val="28"/>
          <w:szCs w:val="28"/>
          <w:lang w:eastAsia="uk-UA"/>
        </w:rPr>
        <w:t>є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управління об’єктами державної власності, що належать до сфери </w:t>
      </w:r>
      <w:r w:rsidR="0033433B">
        <w:rPr>
          <w:rFonts w:ascii="Times New Roman" w:eastAsia="Times New Roman" w:hAnsi="Times New Roman" w:cs="Times New Roman"/>
          <w:sz w:val="28"/>
          <w:szCs w:val="28"/>
          <w:lang w:eastAsia="uk-UA"/>
        </w:rPr>
        <w:t>його</w:t>
      </w:r>
      <w:r w:rsidR="000A66E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управління, </w:t>
      </w:r>
      <w:r w:rsidR="001568D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також доповнити статтю 135 Закону України «Про судоустрій і статус суддів» положенням, згідно з яким визначити окремими рядками посадові окладі суддів </w:t>
      </w:r>
      <w:r w:rsid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апеляційних судів та суддів </w:t>
      </w:r>
      <w:r w:rsidR="001568DD"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вищ</w:t>
      </w:r>
      <w:r w:rsid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r w:rsidR="001568DD"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спеціалізован</w:t>
      </w:r>
      <w:r w:rsid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r w:rsidR="001568DD" w:rsidRP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суд</w:t>
      </w:r>
      <w:r w:rsidR="001568D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</w:p>
    <w:p w:rsidR="000A66E0" w:rsidRDefault="000A66E0" w:rsidP="000A66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D0C85" w:rsidRDefault="00FD0C85" w:rsidP="00FD0C85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027FBD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4. Стан нормативно-правової бази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97355">
        <w:rPr>
          <w:rFonts w:ascii="Times New Roman" w:hAnsi="Times New Roman" w:cs="Times New Roman"/>
          <w:sz w:val="28"/>
          <w:szCs w:val="28"/>
          <w:lang w:eastAsia="uk-UA"/>
        </w:rPr>
        <w:t>Регулювання правовідносин у вказаній сфері здійснюється</w:t>
      </w:r>
      <w:r>
        <w:rPr>
          <w:rFonts w:ascii="Times New Roman" w:hAnsi="Times New Roman" w:cs="Times New Roman"/>
          <w:sz w:val="28"/>
          <w:szCs w:val="28"/>
          <w:lang w:eastAsia="uk-UA"/>
        </w:rPr>
        <w:t>: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Конституцією України;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97355">
        <w:rPr>
          <w:rFonts w:ascii="Times New Roman" w:hAnsi="Times New Roman" w:cs="Times New Roman"/>
          <w:sz w:val="28"/>
          <w:szCs w:val="28"/>
          <w:lang w:eastAsia="uk-UA"/>
        </w:rPr>
        <w:t xml:space="preserve">Законом України </w:t>
      </w:r>
      <w:r>
        <w:rPr>
          <w:rFonts w:ascii="Times New Roman" w:hAnsi="Times New Roman" w:cs="Times New Roman"/>
          <w:sz w:val="28"/>
          <w:szCs w:val="28"/>
          <w:lang w:eastAsia="uk-UA"/>
        </w:rPr>
        <w:t>«</w:t>
      </w:r>
      <w:r w:rsidRPr="00697355">
        <w:rPr>
          <w:rFonts w:ascii="Times New Roman" w:hAnsi="Times New Roman" w:cs="Times New Roman"/>
          <w:sz w:val="28"/>
          <w:szCs w:val="28"/>
          <w:lang w:eastAsia="uk-UA"/>
        </w:rPr>
        <w:t>Про судоустрій і статус суддів</w:t>
      </w:r>
      <w:r>
        <w:rPr>
          <w:rFonts w:ascii="Times New Roman" w:hAnsi="Times New Roman" w:cs="Times New Roman"/>
          <w:sz w:val="28"/>
          <w:szCs w:val="28"/>
          <w:lang w:eastAsia="uk-UA"/>
        </w:rPr>
        <w:t>»;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Законом України «Про Вищий антикорупційний суд»;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Законом України «Про </w:t>
      </w:r>
      <w:r w:rsidRPr="008639BC">
        <w:rPr>
          <w:rFonts w:ascii="Times New Roman" w:hAnsi="Times New Roman" w:cs="Times New Roman"/>
          <w:sz w:val="28"/>
          <w:szCs w:val="28"/>
          <w:lang w:eastAsia="uk-UA"/>
        </w:rPr>
        <w:t>управління об'єктами державної власності</w:t>
      </w:r>
      <w:r>
        <w:rPr>
          <w:rFonts w:ascii="Times New Roman" w:hAnsi="Times New Roman" w:cs="Times New Roman"/>
          <w:sz w:val="28"/>
          <w:szCs w:val="28"/>
          <w:lang w:eastAsia="uk-UA"/>
        </w:rPr>
        <w:t>»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Цивільним кодексом України</w:t>
      </w:r>
    </w:p>
    <w:p w:rsidR="00FD0C8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Господарським кодексом України</w:t>
      </w:r>
    </w:p>
    <w:p w:rsidR="00FD0C85" w:rsidRPr="0069735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Бюджетним кодексом України</w:t>
      </w:r>
    </w:p>
    <w:p w:rsidR="00FD0C85" w:rsidRPr="00697355" w:rsidRDefault="00FD0C85" w:rsidP="00FD0C8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697355">
        <w:rPr>
          <w:rFonts w:ascii="Times New Roman" w:hAnsi="Times New Roman" w:cs="Times New Roman"/>
          <w:sz w:val="28"/>
          <w:szCs w:val="28"/>
          <w:lang w:eastAsia="uk-UA"/>
        </w:rPr>
        <w:t>Внесення вказан</w:t>
      </w:r>
      <w:r w:rsidR="006753C1">
        <w:rPr>
          <w:rFonts w:ascii="Times New Roman" w:hAnsi="Times New Roman" w:cs="Times New Roman"/>
          <w:sz w:val="28"/>
          <w:szCs w:val="28"/>
          <w:lang w:eastAsia="uk-UA"/>
        </w:rPr>
        <w:t>их</w:t>
      </w:r>
      <w:r w:rsidRPr="00697355">
        <w:rPr>
          <w:rFonts w:ascii="Times New Roman" w:hAnsi="Times New Roman" w:cs="Times New Roman"/>
          <w:sz w:val="28"/>
          <w:szCs w:val="28"/>
          <w:lang w:eastAsia="uk-UA"/>
        </w:rPr>
        <w:t xml:space="preserve"> змін </w:t>
      </w:r>
      <w:r w:rsidR="006753C1">
        <w:rPr>
          <w:rFonts w:ascii="Times New Roman" w:hAnsi="Times New Roman" w:cs="Times New Roman"/>
          <w:sz w:val="28"/>
          <w:szCs w:val="28"/>
          <w:lang w:eastAsia="uk-UA"/>
        </w:rPr>
        <w:t xml:space="preserve"> тягне за собою необхідні</w:t>
      </w:r>
      <w:r w:rsidRPr="00697355">
        <w:rPr>
          <w:rFonts w:ascii="Times New Roman" w:hAnsi="Times New Roman" w:cs="Times New Roman"/>
          <w:sz w:val="28"/>
          <w:szCs w:val="28"/>
          <w:lang w:eastAsia="uk-UA"/>
        </w:rPr>
        <w:t>ст</w:t>
      </w:r>
      <w:r w:rsidR="006753C1">
        <w:rPr>
          <w:rFonts w:ascii="Times New Roman" w:hAnsi="Times New Roman" w:cs="Times New Roman"/>
          <w:sz w:val="28"/>
          <w:szCs w:val="28"/>
          <w:lang w:eastAsia="uk-UA"/>
        </w:rPr>
        <w:t xml:space="preserve">ь внесення </w:t>
      </w:r>
      <w:r w:rsidRPr="00697355">
        <w:rPr>
          <w:rFonts w:ascii="Times New Roman" w:hAnsi="Times New Roman" w:cs="Times New Roman"/>
          <w:sz w:val="28"/>
          <w:szCs w:val="28"/>
          <w:lang w:eastAsia="uk-UA"/>
        </w:rPr>
        <w:t>змін</w:t>
      </w:r>
      <w:r w:rsidR="006753C1">
        <w:rPr>
          <w:rFonts w:ascii="Times New Roman" w:hAnsi="Times New Roman" w:cs="Times New Roman"/>
          <w:sz w:val="28"/>
          <w:szCs w:val="28"/>
          <w:lang w:eastAsia="uk-UA"/>
        </w:rPr>
        <w:t xml:space="preserve"> до Закону України «Про вищий антикорупційний суд»</w:t>
      </w:r>
      <w:r w:rsidRPr="00697355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FD0C85" w:rsidRDefault="00FD0C85" w:rsidP="00FD0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D0C85" w:rsidRPr="00027FBD" w:rsidRDefault="00FD0C85" w:rsidP="00FD0C85">
      <w:pPr>
        <w:shd w:val="clear" w:color="auto" w:fill="FFFFFF"/>
        <w:spacing w:after="0" w:line="300" w:lineRule="auto"/>
        <w:ind w:firstLine="709"/>
        <w:jc w:val="both"/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027FBD">
        <w:rPr>
          <w:rStyle w:val="submenu-table"/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5. Фінансово-економічне обґрунтування</w:t>
      </w:r>
    </w:p>
    <w:p w:rsidR="00FD0C85" w:rsidRDefault="00FD0C85" w:rsidP="00FD0C8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Закону </w:t>
      </w:r>
      <w:r w:rsidRPr="00A65562">
        <w:rPr>
          <w:rFonts w:ascii="Times New Roman" w:eastAsia="Times New Roman" w:hAnsi="Times New Roman" w:cs="Times New Roman"/>
          <w:sz w:val="28"/>
          <w:szCs w:val="28"/>
          <w:lang w:eastAsia="uk-UA"/>
        </w:rPr>
        <w:t>не потребуватиме додаткових витрат з Державного бюджету України.</w:t>
      </w:r>
    </w:p>
    <w:p w:rsidR="000A66E0" w:rsidRPr="00A65562" w:rsidRDefault="000A66E0" w:rsidP="00FD0C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D0C85" w:rsidRDefault="00FD0C85" w:rsidP="00FD0C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 xml:space="preserve">6. Прогноз соціально – економічних та інших наслідків прийняття </w:t>
      </w:r>
      <w:proofErr w:type="spellStart"/>
      <w:r>
        <w:rPr>
          <w:rFonts w:ascii="Times New Roman" w:hAnsi="Times New Roman"/>
          <w:b/>
          <w:sz w:val="27"/>
          <w:szCs w:val="27"/>
        </w:rPr>
        <w:t>проєкту</w:t>
      </w:r>
      <w:proofErr w:type="spellEnd"/>
      <w:r>
        <w:rPr>
          <w:rFonts w:ascii="Times New Roman" w:hAnsi="Times New Roman"/>
          <w:b/>
          <w:sz w:val="27"/>
          <w:szCs w:val="27"/>
        </w:rPr>
        <w:t xml:space="preserve"> Закону.</w:t>
      </w:r>
    </w:p>
    <w:p w:rsidR="000A66E0" w:rsidRPr="00E27F93" w:rsidRDefault="000A66E0" w:rsidP="00FD0C85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6753C1" w:rsidRDefault="006753C1" w:rsidP="000A66E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Проект закону забезпечить уточнення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правомочностей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вищих спеціалізованих судів щодо управління об’єктами державної власності та забезпечить редакційне уточнення питання оплати праці суддів вищих спеціалізованих судів.</w:t>
      </w:r>
    </w:p>
    <w:p w:rsidR="00647DFA" w:rsidRPr="00647DFA" w:rsidRDefault="006753C1" w:rsidP="00647DF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Народні д</w:t>
      </w:r>
      <w:r w:rsidRPr="006753C1">
        <w:rPr>
          <w:rFonts w:ascii="Times New Roman" w:hAnsi="Times New Roman" w:cs="Times New Roman"/>
          <w:b/>
          <w:sz w:val="28"/>
          <w:szCs w:val="28"/>
        </w:rPr>
        <w:t>епутати України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7DFA">
        <w:rPr>
          <w:rFonts w:ascii="Times New Roman" w:hAnsi="Times New Roman" w:cs="Times New Roman"/>
          <w:b/>
          <w:sz w:val="28"/>
          <w:szCs w:val="28"/>
        </w:rPr>
        <w:tab/>
      </w:r>
      <w:r w:rsidR="00647DFA">
        <w:rPr>
          <w:rFonts w:ascii="Times New Roman" w:hAnsi="Times New Roman" w:cs="Times New Roman"/>
          <w:b/>
          <w:sz w:val="28"/>
          <w:szCs w:val="28"/>
        </w:rPr>
        <w:tab/>
      </w:r>
      <w:r w:rsidR="00647DFA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647DFA"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Радіна</w:t>
      </w:r>
      <w:proofErr w:type="spellEnd"/>
      <w:r w:rsidR="00647DFA"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А.О.</w:t>
      </w:r>
    </w:p>
    <w:p w:rsidR="00647DFA" w:rsidRPr="00647DFA" w:rsidRDefault="00647DFA" w:rsidP="00647D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proofErr w:type="spellStart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Костін</w:t>
      </w:r>
      <w:proofErr w:type="spellEnd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А.Є.</w:t>
      </w:r>
    </w:p>
    <w:p w:rsidR="00647DFA" w:rsidRPr="00647DFA" w:rsidRDefault="00647DFA" w:rsidP="00647D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Мошенець</w:t>
      </w:r>
      <w:proofErr w:type="spellEnd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О.В.</w:t>
      </w:r>
    </w:p>
    <w:p w:rsidR="00647DFA" w:rsidRPr="00647DFA" w:rsidRDefault="00647DFA" w:rsidP="00647D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Жмеренецький</w:t>
      </w:r>
      <w:proofErr w:type="spellEnd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О.С.</w:t>
      </w:r>
    </w:p>
    <w:p w:rsidR="00647DFA" w:rsidRPr="00647DFA" w:rsidRDefault="00647DFA" w:rsidP="00647D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Чернєв</w:t>
      </w:r>
      <w:proofErr w:type="spellEnd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Є.В.</w:t>
      </w:r>
    </w:p>
    <w:p w:rsidR="00647DFA" w:rsidRPr="00647DFA" w:rsidRDefault="00647DFA" w:rsidP="00647D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proofErr w:type="spellStart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Юрчишин</w:t>
      </w:r>
      <w:proofErr w:type="spellEnd"/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Я.Р.</w:t>
      </w:r>
    </w:p>
    <w:p w:rsidR="00647DFA" w:rsidRPr="00647DFA" w:rsidRDefault="00647DFA" w:rsidP="00647DF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647D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Шинкаренко І.А.</w:t>
      </w:r>
      <w:bookmarkStart w:id="3" w:name="_GoBack"/>
      <w:bookmarkEnd w:id="3"/>
    </w:p>
    <w:sectPr w:rsidR="00647DFA" w:rsidRPr="00647D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6E0"/>
    <w:rsid w:val="000A66E0"/>
    <w:rsid w:val="001568DD"/>
    <w:rsid w:val="001D4425"/>
    <w:rsid w:val="0033433B"/>
    <w:rsid w:val="003554E3"/>
    <w:rsid w:val="00396741"/>
    <w:rsid w:val="0042292E"/>
    <w:rsid w:val="00512733"/>
    <w:rsid w:val="00647DFA"/>
    <w:rsid w:val="006753C1"/>
    <w:rsid w:val="00750954"/>
    <w:rsid w:val="007D5C57"/>
    <w:rsid w:val="008E057E"/>
    <w:rsid w:val="00AC607E"/>
    <w:rsid w:val="00AF7642"/>
    <w:rsid w:val="00B504F4"/>
    <w:rsid w:val="00BF7D2A"/>
    <w:rsid w:val="00CA5925"/>
    <w:rsid w:val="00D53FD7"/>
    <w:rsid w:val="00EA1918"/>
    <w:rsid w:val="00F44925"/>
    <w:rsid w:val="00FD0C85"/>
    <w:rsid w:val="00FF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E7DB3"/>
  <w15:chartTrackingRefBased/>
  <w15:docId w15:val="{4D2C166C-BF2B-4C66-B5A3-4985D024C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66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66E0"/>
    <w:pPr>
      <w:spacing w:after="0" w:line="240" w:lineRule="auto"/>
    </w:pPr>
  </w:style>
  <w:style w:type="character" w:customStyle="1" w:styleId="submenu-table">
    <w:name w:val="submenu-table"/>
    <w:basedOn w:val="a0"/>
    <w:uiPriority w:val="99"/>
    <w:rsid w:val="00FD0C85"/>
    <w:rPr>
      <w:rFonts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675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5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5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1113</Words>
  <Characters>6350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Цюра</dc:creator>
  <cp:keywords/>
  <dc:description/>
  <cp:lastModifiedBy>Admin</cp:lastModifiedBy>
  <cp:revision>2</cp:revision>
  <cp:lastPrinted>2020-04-06T10:47:00Z</cp:lastPrinted>
  <dcterms:created xsi:type="dcterms:W3CDTF">2020-04-16T12:55:00Z</dcterms:created>
  <dcterms:modified xsi:type="dcterms:W3CDTF">2020-04-16T12:55:00Z</dcterms:modified>
</cp:coreProperties>
</file>