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45E" w:rsidRPr="00C82F10" w:rsidRDefault="00857440" w:rsidP="00857440">
      <w:pPr>
        <w:widowControl w:val="0"/>
        <w:spacing w:line="240" w:lineRule="auto"/>
        <w:jc w:val="center"/>
        <w:rPr>
          <w:rFonts w:ascii="Times New Roman" w:hAnsi="Times New Roman"/>
          <w:b/>
          <w:color w:val="000000"/>
          <w:sz w:val="28"/>
          <w:szCs w:val="28"/>
        </w:rPr>
      </w:pPr>
      <w:bookmarkStart w:id="0" w:name="_GoBack"/>
      <w:bookmarkEnd w:id="0"/>
      <w:r w:rsidRPr="00C82F10">
        <w:rPr>
          <w:rFonts w:ascii="Times New Roman" w:hAnsi="Times New Roman"/>
          <w:b/>
          <w:color w:val="000000"/>
          <w:sz w:val="28"/>
          <w:szCs w:val="28"/>
        </w:rPr>
        <w:t>ПОРІВНЯЛЬНА ТАБЛИЦЯ</w:t>
      </w:r>
    </w:p>
    <w:p w:rsidR="00857440" w:rsidRPr="00C82F10" w:rsidRDefault="00857440" w:rsidP="008D715D">
      <w:pPr>
        <w:jc w:val="center"/>
        <w:rPr>
          <w:rFonts w:ascii="Times New Roman" w:hAnsi="Times New Roman"/>
          <w:b/>
          <w:color w:val="000000"/>
          <w:sz w:val="28"/>
          <w:szCs w:val="28"/>
        </w:rPr>
      </w:pPr>
      <w:r w:rsidRPr="00C82F10">
        <w:rPr>
          <w:rFonts w:ascii="Times New Roman" w:hAnsi="Times New Roman"/>
          <w:b/>
          <w:color w:val="000000"/>
          <w:sz w:val="28"/>
          <w:szCs w:val="28"/>
        </w:rPr>
        <w:br/>
        <w:t xml:space="preserve">до проекту Закону України </w:t>
      </w:r>
      <w:r w:rsidR="00761335" w:rsidRPr="00C82F10">
        <w:rPr>
          <w:rFonts w:ascii="Times New Roman" w:hAnsi="Times New Roman"/>
          <w:b/>
          <w:color w:val="000000"/>
          <w:sz w:val="28"/>
          <w:szCs w:val="28"/>
        </w:rPr>
        <w:t>«</w:t>
      </w:r>
      <w:r w:rsidR="008D715D" w:rsidRPr="00C82F10">
        <w:rPr>
          <w:rFonts w:ascii="Times New Roman" w:hAnsi="Times New Roman"/>
          <w:b/>
          <w:color w:val="000000"/>
          <w:sz w:val="28"/>
          <w:szCs w:val="28"/>
        </w:rPr>
        <w:t xml:space="preserve">Про внесення змін до </w:t>
      </w:r>
      <w:r w:rsidR="00854697" w:rsidRPr="00854697">
        <w:rPr>
          <w:rFonts w:ascii="Times New Roman" w:hAnsi="Times New Roman"/>
          <w:b/>
          <w:color w:val="000000"/>
          <w:sz w:val="28"/>
          <w:szCs w:val="28"/>
        </w:rPr>
        <w:t>Закону</w:t>
      </w:r>
      <w:r w:rsidR="008D715D" w:rsidRPr="00C82F10">
        <w:rPr>
          <w:rFonts w:ascii="Times New Roman" w:hAnsi="Times New Roman"/>
          <w:b/>
          <w:color w:val="000000"/>
          <w:sz w:val="28"/>
          <w:szCs w:val="28"/>
        </w:rPr>
        <w:t xml:space="preserve"> України </w:t>
      </w:r>
      <w:r w:rsidR="00854697" w:rsidRPr="00854697">
        <w:rPr>
          <w:rFonts w:ascii="Times New Roman" w:hAnsi="Times New Roman"/>
          <w:b/>
          <w:color w:val="000000"/>
          <w:sz w:val="28"/>
          <w:szCs w:val="28"/>
        </w:rPr>
        <w:t xml:space="preserve">«Про державну службу» </w:t>
      </w:r>
      <w:r w:rsidR="008D715D" w:rsidRPr="00664C43">
        <w:rPr>
          <w:rFonts w:ascii="Times New Roman" w:hAnsi="Times New Roman"/>
          <w:b/>
          <w:color w:val="000000"/>
          <w:sz w:val="28"/>
          <w:szCs w:val="28"/>
        </w:rPr>
        <w:t xml:space="preserve">щодо </w:t>
      </w:r>
      <w:r w:rsidR="009E1ABF" w:rsidRPr="00664C43">
        <w:rPr>
          <w:rFonts w:ascii="Times New Roman" w:hAnsi="Times New Roman"/>
          <w:b/>
          <w:color w:val="000000"/>
          <w:sz w:val="28"/>
          <w:szCs w:val="28"/>
        </w:rPr>
        <w:t xml:space="preserve">удосконалення порядку </w:t>
      </w:r>
      <w:r w:rsidR="00664C43" w:rsidRPr="00664C43">
        <w:rPr>
          <w:rFonts w:ascii="Times New Roman" w:hAnsi="Times New Roman"/>
          <w:b/>
          <w:color w:val="000000"/>
          <w:sz w:val="28"/>
          <w:szCs w:val="28"/>
        </w:rPr>
        <w:t>призначення на посаду державної служби</w:t>
      </w:r>
      <w:r w:rsidR="00761335" w:rsidRPr="00664C43">
        <w:rPr>
          <w:rFonts w:ascii="Times New Roman" w:hAnsi="Times New Roman"/>
          <w:b/>
          <w:color w:val="000000"/>
          <w:sz w:val="28"/>
          <w:szCs w:val="28"/>
        </w:rPr>
        <w:t>»</w:t>
      </w:r>
    </w:p>
    <w:p w:rsidR="00857440" w:rsidRPr="00C82F10" w:rsidRDefault="00857440" w:rsidP="00857440">
      <w:pPr>
        <w:widowControl w:val="0"/>
        <w:spacing w:after="0" w:line="240" w:lineRule="auto"/>
        <w:jc w:val="center"/>
        <w:rPr>
          <w:rFonts w:ascii="Times New Roman" w:hAnsi="Times New Roman"/>
          <w:color w:val="000000"/>
          <w:sz w:val="28"/>
          <w:szCs w:val="28"/>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2"/>
        <w:gridCol w:w="286"/>
        <w:gridCol w:w="5668"/>
        <w:gridCol w:w="4047"/>
      </w:tblGrid>
      <w:tr w:rsidR="006E7D22" w:rsidRPr="00C82F10" w:rsidTr="000629EC">
        <w:tc>
          <w:tcPr>
            <w:tcW w:w="1743" w:type="pct"/>
            <w:shd w:val="clear" w:color="auto" w:fill="auto"/>
          </w:tcPr>
          <w:p w:rsidR="006E7D22" w:rsidRPr="00C82F10" w:rsidRDefault="006E7D22" w:rsidP="000629EC">
            <w:pPr>
              <w:widowControl w:val="0"/>
              <w:spacing w:before="120" w:after="120"/>
              <w:jc w:val="center"/>
              <w:rPr>
                <w:rFonts w:ascii="Times New Roman" w:hAnsi="Times New Roman"/>
                <w:b/>
                <w:i/>
                <w:color w:val="000000"/>
                <w:sz w:val="28"/>
                <w:szCs w:val="28"/>
              </w:rPr>
            </w:pPr>
            <w:r w:rsidRPr="00C82F10">
              <w:rPr>
                <w:rFonts w:ascii="Times New Roman" w:hAnsi="Times New Roman"/>
                <w:b/>
                <w:i/>
                <w:color w:val="000000"/>
                <w:sz w:val="28"/>
                <w:szCs w:val="28"/>
              </w:rPr>
              <w:t>Зміст положення (норми) чинного акта законодавства</w:t>
            </w:r>
          </w:p>
        </w:tc>
        <w:tc>
          <w:tcPr>
            <w:tcW w:w="1939" w:type="pct"/>
            <w:gridSpan w:val="2"/>
            <w:shd w:val="clear" w:color="auto" w:fill="auto"/>
          </w:tcPr>
          <w:p w:rsidR="006E7D22" w:rsidRPr="00C82F10" w:rsidRDefault="006E7D22" w:rsidP="000629EC">
            <w:pPr>
              <w:widowControl w:val="0"/>
              <w:spacing w:before="120" w:after="120"/>
              <w:jc w:val="center"/>
              <w:rPr>
                <w:rFonts w:ascii="Times New Roman" w:hAnsi="Times New Roman"/>
                <w:b/>
                <w:i/>
                <w:color w:val="000000"/>
                <w:sz w:val="28"/>
                <w:szCs w:val="28"/>
              </w:rPr>
            </w:pPr>
            <w:r w:rsidRPr="00C82F10">
              <w:rPr>
                <w:rFonts w:ascii="Times New Roman" w:hAnsi="Times New Roman"/>
                <w:b/>
                <w:i/>
                <w:color w:val="000000"/>
                <w:sz w:val="28"/>
                <w:szCs w:val="28"/>
              </w:rPr>
              <w:t>Зміст відповідного положення (норми) проекту акта</w:t>
            </w:r>
          </w:p>
        </w:tc>
        <w:tc>
          <w:tcPr>
            <w:tcW w:w="1318" w:type="pct"/>
          </w:tcPr>
          <w:p w:rsidR="006E7D22" w:rsidRPr="00C82F10" w:rsidRDefault="006E7D22" w:rsidP="000629EC">
            <w:pPr>
              <w:widowControl w:val="0"/>
              <w:spacing w:before="120" w:after="120"/>
              <w:jc w:val="center"/>
              <w:rPr>
                <w:rFonts w:ascii="Times New Roman" w:hAnsi="Times New Roman"/>
                <w:b/>
                <w:i/>
                <w:color w:val="000000"/>
                <w:sz w:val="28"/>
                <w:szCs w:val="28"/>
              </w:rPr>
            </w:pPr>
            <w:r>
              <w:rPr>
                <w:rFonts w:ascii="Times New Roman" w:hAnsi="Times New Roman"/>
                <w:b/>
                <w:i/>
                <w:color w:val="000000"/>
                <w:sz w:val="28"/>
                <w:szCs w:val="28"/>
              </w:rPr>
              <w:t>Примітка</w:t>
            </w:r>
          </w:p>
        </w:tc>
      </w:tr>
      <w:tr w:rsidR="006E7D22" w:rsidRPr="00C82F10" w:rsidTr="000629EC">
        <w:tc>
          <w:tcPr>
            <w:tcW w:w="5000" w:type="pct"/>
            <w:gridSpan w:val="4"/>
            <w:shd w:val="clear" w:color="auto" w:fill="auto"/>
          </w:tcPr>
          <w:p w:rsidR="006E7D22" w:rsidRPr="00C82F10" w:rsidRDefault="006E7D22" w:rsidP="000629EC">
            <w:pPr>
              <w:pStyle w:val="rvps2"/>
              <w:widowControl w:val="0"/>
              <w:shd w:val="clear" w:color="auto" w:fill="FFFFFF"/>
              <w:spacing w:before="120" w:beforeAutospacing="0" w:after="120" w:afterAutospacing="0"/>
              <w:jc w:val="center"/>
              <w:textAlignment w:val="baseline"/>
              <w:rPr>
                <w:color w:val="000000"/>
                <w:sz w:val="28"/>
                <w:szCs w:val="28"/>
                <w:lang w:val="uk-UA"/>
              </w:rPr>
            </w:pPr>
          </w:p>
          <w:p w:rsidR="006E7D22" w:rsidRPr="00C82F10" w:rsidRDefault="006E7D22" w:rsidP="000629EC">
            <w:pPr>
              <w:pStyle w:val="rvps2"/>
              <w:widowControl w:val="0"/>
              <w:shd w:val="clear" w:color="auto" w:fill="FFFFFF"/>
              <w:spacing w:before="120" w:beforeAutospacing="0" w:after="120" w:afterAutospacing="0"/>
              <w:jc w:val="center"/>
              <w:textAlignment w:val="baseline"/>
              <w:rPr>
                <w:color w:val="000000"/>
                <w:sz w:val="28"/>
                <w:szCs w:val="28"/>
                <w:lang w:val="uk-UA"/>
              </w:rPr>
            </w:pPr>
            <w:r>
              <w:rPr>
                <w:color w:val="000000"/>
                <w:sz w:val="28"/>
                <w:szCs w:val="28"/>
                <w:lang w:val="uk-UA"/>
              </w:rPr>
              <w:t>Закон</w:t>
            </w:r>
            <w:r w:rsidRPr="00C82F10">
              <w:rPr>
                <w:color w:val="000000"/>
                <w:sz w:val="28"/>
                <w:szCs w:val="28"/>
                <w:lang w:val="uk-UA"/>
              </w:rPr>
              <w:t xml:space="preserve"> України </w:t>
            </w:r>
            <w:r>
              <w:rPr>
                <w:color w:val="000000"/>
                <w:sz w:val="28"/>
                <w:szCs w:val="28"/>
                <w:lang w:val="uk-UA"/>
              </w:rPr>
              <w:t xml:space="preserve">«Про державну службу» </w:t>
            </w:r>
            <w:r w:rsidRPr="00854697">
              <w:rPr>
                <w:color w:val="000000"/>
                <w:sz w:val="28"/>
                <w:szCs w:val="28"/>
                <w:lang w:val="uk-UA"/>
              </w:rPr>
              <w:t>(Відомості Верховної Ради (ВВР), 2016, № 4, ст.43)</w:t>
            </w:r>
            <w:r>
              <w:rPr>
                <w:color w:val="000000"/>
                <w:sz w:val="28"/>
                <w:szCs w:val="28"/>
                <w:lang w:val="uk-UA"/>
              </w:rPr>
              <w:t>:</w:t>
            </w:r>
          </w:p>
          <w:p w:rsidR="006E7D22" w:rsidRPr="00C82F10" w:rsidRDefault="006E7D22" w:rsidP="000629EC">
            <w:pPr>
              <w:pStyle w:val="rvps2"/>
              <w:widowControl w:val="0"/>
              <w:shd w:val="clear" w:color="auto" w:fill="FFFFFF"/>
              <w:spacing w:before="120" w:beforeAutospacing="0" w:after="120" w:afterAutospacing="0"/>
              <w:jc w:val="center"/>
              <w:textAlignment w:val="baseline"/>
              <w:rPr>
                <w:color w:val="000000"/>
                <w:sz w:val="28"/>
                <w:szCs w:val="28"/>
                <w:lang w:val="uk-UA"/>
              </w:rPr>
            </w:pPr>
          </w:p>
        </w:tc>
      </w:tr>
      <w:tr w:rsidR="006E7D22" w:rsidRPr="00C82F10" w:rsidTr="000629EC">
        <w:tc>
          <w:tcPr>
            <w:tcW w:w="1836" w:type="pct"/>
            <w:gridSpan w:val="2"/>
            <w:shd w:val="clear" w:color="auto" w:fill="auto"/>
          </w:tcPr>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
                <w:bCs/>
                <w:color w:val="000000"/>
                <w:sz w:val="28"/>
                <w:szCs w:val="28"/>
                <w:bdr w:val="none" w:sz="0" w:space="0" w:color="auto" w:frame="1"/>
              </w:rPr>
              <w:t>Стаття 31.</w:t>
            </w:r>
            <w:r w:rsidRPr="00AE24E0">
              <w:rPr>
                <w:rFonts w:ascii="Times New Roman" w:hAnsi="Times New Roman"/>
                <w:bCs/>
                <w:color w:val="000000"/>
                <w:sz w:val="28"/>
                <w:szCs w:val="28"/>
                <w:bdr w:val="none" w:sz="0" w:space="0" w:color="auto" w:frame="1"/>
              </w:rPr>
              <w:t xml:space="preserve"> Порядок признач</w:t>
            </w:r>
            <w:r>
              <w:rPr>
                <w:rFonts w:ascii="Times New Roman" w:hAnsi="Times New Roman"/>
                <w:bCs/>
                <w:color w:val="000000"/>
                <w:sz w:val="28"/>
                <w:szCs w:val="28"/>
                <w:bdr w:val="none" w:sz="0" w:space="0" w:color="auto" w:frame="1"/>
              </w:rPr>
              <w:t>ення на посаду державної служби</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1. На посаду державної служби при</w:t>
            </w:r>
            <w:r>
              <w:rPr>
                <w:rFonts w:ascii="Times New Roman" w:hAnsi="Times New Roman"/>
                <w:bCs/>
                <w:color w:val="000000"/>
                <w:sz w:val="28"/>
                <w:szCs w:val="28"/>
                <w:bdr w:val="none" w:sz="0" w:space="0" w:color="auto" w:frame="1"/>
              </w:rPr>
              <w:t>значається переможець конкурсу.</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2. Рішен</w:t>
            </w:r>
            <w:r>
              <w:rPr>
                <w:rFonts w:ascii="Times New Roman" w:hAnsi="Times New Roman"/>
                <w:bCs/>
                <w:color w:val="000000"/>
                <w:sz w:val="28"/>
                <w:szCs w:val="28"/>
                <w:bdr w:val="none" w:sz="0" w:space="0" w:color="auto" w:frame="1"/>
              </w:rPr>
              <w:t>ня про призначення приймається:</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1) на посаду державної служби категорії "А" - суб’єктом призначення, визначеним Конституцією та законами України, у порядку, передбаченому Конституцією України, </w:t>
            </w:r>
            <w:r>
              <w:rPr>
                <w:rFonts w:ascii="Times New Roman" w:hAnsi="Times New Roman"/>
                <w:bCs/>
                <w:color w:val="000000"/>
                <w:sz w:val="28"/>
                <w:szCs w:val="28"/>
                <w:bdr w:val="none" w:sz="0" w:space="0" w:color="auto" w:frame="1"/>
              </w:rPr>
              <w:t>цим та іншими законами України;</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2) на посади державної служби категорії "Б", які здійснюють повноваження керівників державної служби в державних органах, - суб’єктом п</w:t>
            </w:r>
            <w:r>
              <w:rPr>
                <w:rFonts w:ascii="Times New Roman" w:hAnsi="Times New Roman"/>
                <w:bCs/>
                <w:color w:val="000000"/>
                <w:sz w:val="28"/>
                <w:szCs w:val="28"/>
                <w:bdr w:val="none" w:sz="0" w:space="0" w:color="auto" w:frame="1"/>
              </w:rPr>
              <w:t>ризначення, визначеним законом;</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3) на інші посади державної служби </w:t>
            </w:r>
            <w:r w:rsidRPr="00AE24E0">
              <w:rPr>
                <w:rFonts w:ascii="Times New Roman" w:hAnsi="Times New Roman"/>
                <w:bCs/>
                <w:color w:val="000000"/>
                <w:sz w:val="28"/>
                <w:szCs w:val="28"/>
                <w:bdr w:val="none" w:sz="0" w:space="0" w:color="auto" w:frame="1"/>
              </w:rPr>
              <w:lastRenderedPageBreak/>
              <w:t>категорій "Б" і "В" - керівником державної служби, як</w:t>
            </w:r>
            <w:r>
              <w:rPr>
                <w:rFonts w:ascii="Times New Roman" w:hAnsi="Times New Roman"/>
                <w:bCs/>
                <w:color w:val="000000"/>
                <w:sz w:val="28"/>
                <w:szCs w:val="28"/>
                <w:bdr w:val="none" w:sz="0" w:space="0" w:color="auto" w:frame="1"/>
              </w:rPr>
              <w:t>що інше не передбачено законом.</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3. На посаду державної служби призначається особа, визначена переможцем конкурсу.</w:t>
            </w:r>
          </w:p>
          <w:p w:rsidR="006E7D22" w:rsidRPr="00781AB4"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lang w:val="ru-RU"/>
              </w:rPr>
            </w:pPr>
            <w:r w:rsidRPr="00AE24E0">
              <w:rPr>
                <w:rFonts w:ascii="Times New Roman" w:hAnsi="Times New Roman"/>
                <w:bCs/>
                <w:color w:val="000000"/>
                <w:sz w:val="28"/>
                <w:szCs w:val="28"/>
                <w:bdr w:val="none" w:sz="0" w:space="0" w:color="auto" w:frame="1"/>
              </w:rPr>
              <w:t xml:space="preserve">Рішення про призначення на посаду державної служби приймається суб’єктом призначення після проведення співбесіди з кандидатом та підписання з ним контракту про проходження державної служби (у разі укладення). </w:t>
            </w:r>
            <w:r w:rsidRPr="00781AB4">
              <w:rPr>
                <w:rFonts w:ascii="Times New Roman" w:hAnsi="Times New Roman"/>
                <w:bCs/>
                <w:color w:val="000000"/>
                <w:sz w:val="28"/>
                <w:szCs w:val="28"/>
                <w:bdr w:val="none" w:sz="0" w:space="0" w:color="auto" w:frame="1"/>
              </w:rPr>
              <w:t>Таке рішення приймається не пізніше п’яти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w:t>
            </w:r>
          </w:p>
          <w:p w:rsidR="0086155E" w:rsidRDefault="0086155E"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lang w:val="ru-RU"/>
              </w:rPr>
            </w:pPr>
          </w:p>
          <w:p w:rsidR="0086155E" w:rsidRDefault="0086155E"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lang w:val="ru-RU"/>
              </w:rPr>
            </w:pPr>
          </w:p>
          <w:p w:rsidR="0086155E" w:rsidRDefault="0086155E"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lang w:val="ru-RU"/>
              </w:rPr>
            </w:pPr>
          </w:p>
          <w:p w:rsidR="0086155E" w:rsidRDefault="0086155E"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lang w:val="ru-RU"/>
              </w:rPr>
            </w:pPr>
          </w:p>
          <w:p w:rsidR="0086155E" w:rsidRDefault="0086155E"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lang w:val="ru-RU"/>
              </w:rPr>
            </w:pPr>
          </w:p>
          <w:p w:rsidR="0086155E" w:rsidRPr="0086155E" w:rsidRDefault="0086155E"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lang w:val="ru-RU"/>
              </w:rPr>
            </w:pP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4. У разі встановлення за результатами спеціальної перевірки відомостей про претендента на посаду, які не відповідають встановленим законодавством вимогам для зайняття посади, приймається рішення про відмову у призначенні на </w:t>
            </w:r>
            <w:r>
              <w:rPr>
                <w:rFonts w:ascii="Times New Roman" w:hAnsi="Times New Roman"/>
                <w:bCs/>
                <w:color w:val="000000"/>
                <w:sz w:val="28"/>
                <w:szCs w:val="28"/>
                <w:bdr w:val="none" w:sz="0" w:space="0" w:color="auto" w:frame="1"/>
              </w:rPr>
              <w:t>посаду державної служби.</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5. У разі відмови особи від підписання </w:t>
            </w:r>
            <w:r w:rsidRPr="00AE24E0">
              <w:rPr>
                <w:rFonts w:ascii="Times New Roman" w:hAnsi="Times New Roman"/>
                <w:bCs/>
                <w:color w:val="000000"/>
                <w:sz w:val="28"/>
                <w:szCs w:val="28"/>
                <w:bdr w:val="none" w:sz="0" w:space="0" w:color="auto" w:frame="1"/>
              </w:rPr>
              <w:lastRenderedPageBreak/>
              <w:t>контракту про проходження державної служби (у разі укладення) вона вважається такою, що відмовилася від зайняття посади державної служби. У такому разі застосовується відкладене право суб’єкта призначення на повторне</w:t>
            </w:r>
            <w:r>
              <w:rPr>
                <w:rFonts w:ascii="Times New Roman" w:hAnsi="Times New Roman"/>
                <w:bCs/>
                <w:color w:val="000000"/>
                <w:sz w:val="28"/>
                <w:szCs w:val="28"/>
                <w:bdr w:val="none" w:sz="0" w:space="0" w:color="auto" w:frame="1"/>
              </w:rPr>
              <w:t xml:space="preserve"> визначення переможця конкурсу.</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6. Служба управління персоналом у день призначення особи на посаду державної служби організовує складення Присяги державного службовця особою, яка вперше призначена на посаду державної служби, а також ознайомлює державного службовця під підпис із правилами внутрішнього службового розпо</w:t>
            </w:r>
            <w:r>
              <w:rPr>
                <w:rFonts w:ascii="Times New Roman" w:hAnsi="Times New Roman"/>
                <w:bCs/>
                <w:color w:val="000000"/>
                <w:sz w:val="28"/>
                <w:szCs w:val="28"/>
                <w:bdr w:val="none" w:sz="0" w:space="0" w:color="auto" w:frame="1"/>
              </w:rPr>
              <w:t>рядку та посадовою інструкцією.</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7. З метою безперебійного функціонування державного органу одночасно з прийняттям рішення про оголошення конкурсу на зайняття вакантної посади державної служби до призначення особи на таку посаду суб’єкт при</w:t>
            </w:r>
            <w:r>
              <w:rPr>
                <w:rFonts w:ascii="Times New Roman" w:hAnsi="Times New Roman"/>
                <w:bCs/>
                <w:color w:val="000000"/>
                <w:sz w:val="28"/>
                <w:szCs w:val="28"/>
                <w:bdr w:val="none" w:sz="0" w:space="0" w:color="auto" w:frame="1"/>
              </w:rPr>
              <w:t>значення може прийняти рішення:</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1) про тимчасове покладення виконання обов’язків за вакантною посадою державної служби категорії "А" на одного із заступників або на одного з керівників самостійних структурних підрозділів цього державного орг</w:t>
            </w:r>
            <w:r>
              <w:rPr>
                <w:rFonts w:ascii="Times New Roman" w:hAnsi="Times New Roman"/>
                <w:bCs/>
                <w:color w:val="000000"/>
                <w:sz w:val="28"/>
                <w:szCs w:val="28"/>
                <w:bdr w:val="none" w:sz="0" w:space="0" w:color="auto" w:frame="1"/>
              </w:rPr>
              <w:t>ану;</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2) про тимчасове покладення виконання </w:t>
            </w:r>
            <w:r w:rsidRPr="00AE24E0">
              <w:rPr>
                <w:rFonts w:ascii="Times New Roman" w:hAnsi="Times New Roman"/>
                <w:bCs/>
                <w:color w:val="000000"/>
                <w:sz w:val="28"/>
                <w:szCs w:val="28"/>
                <w:bdr w:val="none" w:sz="0" w:space="0" w:color="auto" w:frame="1"/>
              </w:rPr>
              <w:lastRenderedPageBreak/>
              <w:t>обов’язків за вакантною посадою керівника самостійного структурного підрозділу на одного із державних службовців, які працюють у відповідному структурном</w:t>
            </w:r>
            <w:r>
              <w:rPr>
                <w:rFonts w:ascii="Times New Roman" w:hAnsi="Times New Roman"/>
                <w:bCs/>
                <w:color w:val="000000"/>
                <w:sz w:val="28"/>
                <w:szCs w:val="28"/>
                <w:bdr w:val="none" w:sz="0" w:space="0" w:color="auto" w:frame="1"/>
              </w:rPr>
              <w:t>у підрозділі державного органу;</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3) про тимчасовий розподіл обов’язків за іншими вакантними посадами державної служби між державними службовцями, які працюють у відповідному структурном</w:t>
            </w:r>
            <w:r>
              <w:rPr>
                <w:rFonts w:ascii="Times New Roman" w:hAnsi="Times New Roman"/>
                <w:bCs/>
                <w:color w:val="000000"/>
                <w:sz w:val="28"/>
                <w:szCs w:val="28"/>
                <w:bdr w:val="none" w:sz="0" w:space="0" w:color="auto" w:frame="1"/>
              </w:rPr>
              <w:t>у підрозділі державного органу.</w:t>
            </w:r>
          </w:p>
          <w:p w:rsidR="006E7D22" w:rsidRPr="00C82F1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8. Строк тимчасового виконання обов’язків за вакантною посадою державної служби не може перевищувати три місяці. На час виконання обов’язків за вакантною посадою державної служби здійснюється виплата, передбачена частиною четвертою статті 52 цього Закону, крім випадку покладення виконання обов’язків на відповідного заступника.</w:t>
            </w:r>
          </w:p>
        </w:tc>
        <w:tc>
          <w:tcPr>
            <w:tcW w:w="1846" w:type="pct"/>
            <w:shd w:val="clear" w:color="auto" w:fill="auto"/>
          </w:tcPr>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
                <w:bCs/>
                <w:color w:val="000000"/>
                <w:sz w:val="28"/>
                <w:szCs w:val="28"/>
                <w:bdr w:val="none" w:sz="0" w:space="0" w:color="auto" w:frame="1"/>
              </w:rPr>
              <w:lastRenderedPageBreak/>
              <w:t>Стаття 31.</w:t>
            </w:r>
            <w:r w:rsidRPr="00AE24E0">
              <w:rPr>
                <w:rFonts w:ascii="Times New Roman" w:hAnsi="Times New Roman"/>
                <w:bCs/>
                <w:color w:val="000000"/>
                <w:sz w:val="28"/>
                <w:szCs w:val="28"/>
                <w:bdr w:val="none" w:sz="0" w:space="0" w:color="auto" w:frame="1"/>
              </w:rPr>
              <w:t xml:space="preserve"> Порядок признач</w:t>
            </w:r>
            <w:r>
              <w:rPr>
                <w:rFonts w:ascii="Times New Roman" w:hAnsi="Times New Roman"/>
                <w:bCs/>
                <w:color w:val="000000"/>
                <w:sz w:val="28"/>
                <w:szCs w:val="28"/>
                <w:bdr w:val="none" w:sz="0" w:space="0" w:color="auto" w:frame="1"/>
              </w:rPr>
              <w:t>ення на посаду державної служби</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1. На посаду державної служби при</w:t>
            </w:r>
            <w:r>
              <w:rPr>
                <w:rFonts w:ascii="Times New Roman" w:hAnsi="Times New Roman"/>
                <w:bCs/>
                <w:color w:val="000000"/>
                <w:sz w:val="28"/>
                <w:szCs w:val="28"/>
                <w:bdr w:val="none" w:sz="0" w:space="0" w:color="auto" w:frame="1"/>
              </w:rPr>
              <w:t>значається переможець конкурсу.</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2. Рішен</w:t>
            </w:r>
            <w:r>
              <w:rPr>
                <w:rFonts w:ascii="Times New Roman" w:hAnsi="Times New Roman"/>
                <w:bCs/>
                <w:color w:val="000000"/>
                <w:sz w:val="28"/>
                <w:szCs w:val="28"/>
                <w:bdr w:val="none" w:sz="0" w:space="0" w:color="auto" w:frame="1"/>
              </w:rPr>
              <w:t>ня про призначення приймається:</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1) на посаду державної служби категорії "А" - суб’єктом призначення, визначеним Конституцією та законами України, у порядку, передбаченому Конституцією України, </w:t>
            </w:r>
            <w:r>
              <w:rPr>
                <w:rFonts w:ascii="Times New Roman" w:hAnsi="Times New Roman"/>
                <w:bCs/>
                <w:color w:val="000000"/>
                <w:sz w:val="28"/>
                <w:szCs w:val="28"/>
                <w:bdr w:val="none" w:sz="0" w:space="0" w:color="auto" w:frame="1"/>
              </w:rPr>
              <w:t>цим та іншими законами України;</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2) на посади державної служби категорії "Б", які здійснюють повноваження керівників державної служби в державних органах, - суб’єктом п</w:t>
            </w:r>
            <w:r>
              <w:rPr>
                <w:rFonts w:ascii="Times New Roman" w:hAnsi="Times New Roman"/>
                <w:bCs/>
                <w:color w:val="000000"/>
                <w:sz w:val="28"/>
                <w:szCs w:val="28"/>
                <w:bdr w:val="none" w:sz="0" w:space="0" w:color="auto" w:frame="1"/>
              </w:rPr>
              <w:t>ризначення, визначеним законом;</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3) на інші посади державної служби </w:t>
            </w:r>
            <w:r w:rsidRPr="00AE24E0">
              <w:rPr>
                <w:rFonts w:ascii="Times New Roman" w:hAnsi="Times New Roman"/>
                <w:bCs/>
                <w:color w:val="000000"/>
                <w:sz w:val="28"/>
                <w:szCs w:val="28"/>
                <w:bdr w:val="none" w:sz="0" w:space="0" w:color="auto" w:frame="1"/>
              </w:rPr>
              <w:lastRenderedPageBreak/>
              <w:t>категорій "Б" і "В" - керівником державної служби, як</w:t>
            </w:r>
            <w:r>
              <w:rPr>
                <w:rFonts w:ascii="Times New Roman" w:hAnsi="Times New Roman"/>
                <w:bCs/>
                <w:color w:val="000000"/>
                <w:sz w:val="28"/>
                <w:szCs w:val="28"/>
                <w:bdr w:val="none" w:sz="0" w:space="0" w:color="auto" w:frame="1"/>
              </w:rPr>
              <w:t>що інше не передбачено законом.</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3. На посаду державної служби призначається особа, визначена переможцем конкурсу.</w:t>
            </w:r>
          </w:p>
          <w:p w:rsidR="0086155E" w:rsidRPr="00781AB4"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Рішення про призначення на посаду державної служби приймається суб’єктом призначення після проведення співбесіди з кандидатом та підписання з ним контракту про проходження державної с</w:t>
            </w:r>
            <w:r>
              <w:rPr>
                <w:rFonts w:ascii="Times New Roman" w:hAnsi="Times New Roman"/>
                <w:bCs/>
                <w:color w:val="000000"/>
                <w:sz w:val="28"/>
                <w:szCs w:val="28"/>
                <w:bdr w:val="none" w:sz="0" w:space="0" w:color="auto" w:frame="1"/>
              </w:rPr>
              <w:t>лужби (у разі укладення</w:t>
            </w:r>
            <w:r w:rsidRPr="00781AB4">
              <w:rPr>
                <w:rFonts w:ascii="Times New Roman" w:hAnsi="Times New Roman"/>
                <w:bCs/>
                <w:color w:val="000000"/>
                <w:sz w:val="28"/>
                <w:szCs w:val="28"/>
                <w:bdr w:val="none" w:sz="0" w:space="0" w:color="auto" w:frame="1"/>
              </w:rPr>
              <w:t>).</w:t>
            </w:r>
            <w:r w:rsidR="0086155E" w:rsidRPr="00781AB4">
              <w:rPr>
                <w:rFonts w:ascii="Times New Roman" w:hAnsi="Times New Roman"/>
                <w:bCs/>
                <w:color w:val="000000"/>
                <w:sz w:val="28"/>
                <w:szCs w:val="28"/>
                <w:bdr w:val="none" w:sz="0" w:space="0" w:color="auto" w:frame="1"/>
              </w:rPr>
              <w:t xml:space="preserve"> Таке рішення приймається не пізніше п’яти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w:t>
            </w:r>
          </w:p>
          <w:p w:rsidR="006E7D22" w:rsidRPr="00781AB4" w:rsidRDefault="0086155E"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rPr>
            </w:pPr>
            <w:r w:rsidRPr="00781AB4">
              <w:rPr>
                <w:rFonts w:ascii="Times New Roman" w:hAnsi="Times New Roman"/>
                <w:b/>
                <w:bCs/>
                <w:color w:val="000000"/>
                <w:sz w:val="28"/>
                <w:szCs w:val="28"/>
                <w:bdr w:val="none" w:sz="0" w:space="0" w:color="auto" w:frame="1"/>
              </w:rPr>
              <w:t xml:space="preserve">Спеціальна перевірка не проводиться </w:t>
            </w:r>
            <w:r w:rsidR="00781AB4" w:rsidRPr="00781AB4">
              <w:rPr>
                <w:rFonts w:ascii="Times New Roman" w:hAnsi="Times New Roman"/>
                <w:b/>
                <w:bCs/>
                <w:color w:val="000000"/>
                <w:sz w:val="28"/>
                <w:szCs w:val="28"/>
                <w:bdr w:val="none" w:sz="0" w:space="0" w:color="auto" w:frame="1"/>
              </w:rPr>
              <w:t>відповідно до державних службовців, яких було звільнено на підставі пункту 1 частини першої статті 87 цього Закону.</w:t>
            </w:r>
          </w:p>
          <w:p w:rsidR="009E1ABF" w:rsidRPr="00781AB4" w:rsidRDefault="009E1ABF" w:rsidP="000629EC">
            <w:pPr>
              <w:widowControl w:val="0"/>
              <w:shd w:val="clear" w:color="auto" w:fill="FFFFFF"/>
              <w:spacing w:after="0" w:line="240" w:lineRule="auto"/>
              <w:jc w:val="both"/>
              <w:textAlignment w:val="baseline"/>
              <w:rPr>
                <w:rFonts w:ascii="Times New Roman" w:hAnsi="Times New Roman"/>
                <w:b/>
                <w:bCs/>
                <w:color w:val="000000"/>
                <w:sz w:val="28"/>
                <w:szCs w:val="28"/>
                <w:bdr w:val="none" w:sz="0" w:space="0" w:color="auto" w:frame="1"/>
              </w:rPr>
            </w:pPr>
          </w:p>
          <w:p w:rsidR="009E1ABF" w:rsidRDefault="009E1ABF" w:rsidP="000629EC">
            <w:pPr>
              <w:widowControl w:val="0"/>
              <w:shd w:val="clear" w:color="auto" w:fill="FFFFFF"/>
              <w:spacing w:after="0" w:line="240" w:lineRule="auto"/>
              <w:jc w:val="both"/>
              <w:textAlignment w:val="baseline"/>
              <w:rPr>
                <w:rFonts w:ascii="Times New Roman" w:hAnsi="Times New Roman"/>
                <w:bCs/>
                <w:color w:val="000000"/>
                <w:sz w:val="28"/>
                <w:szCs w:val="28"/>
                <w:bdr w:val="none" w:sz="0" w:space="0" w:color="auto" w:frame="1"/>
              </w:rPr>
            </w:pP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4. У разі встановлення за результатами спеціальної перевірки відомостей про претендента на посаду, які не відповідають встановленим законодавством вимогам для зайняття посади, приймається рішення про відмову у призначенні на </w:t>
            </w:r>
            <w:r>
              <w:rPr>
                <w:rFonts w:ascii="Times New Roman" w:hAnsi="Times New Roman"/>
                <w:bCs/>
                <w:color w:val="000000"/>
                <w:sz w:val="28"/>
                <w:szCs w:val="28"/>
                <w:bdr w:val="none" w:sz="0" w:space="0" w:color="auto" w:frame="1"/>
              </w:rPr>
              <w:t>посаду державної служби.</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5. У разі відмови особи від підписання </w:t>
            </w:r>
            <w:r w:rsidRPr="00AE24E0">
              <w:rPr>
                <w:rFonts w:ascii="Times New Roman" w:hAnsi="Times New Roman"/>
                <w:bCs/>
                <w:color w:val="000000"/>
                <w:sz w:val="28"/>
                <w:szCs w:val="28"/>
                <w:bdr w:val="none" w:sz="0" w:space="0" w:color="auto" w:frame="1"/>
              </w:rPr>
              <w:lastRenderedPageBreak/>
              <w:t>контракту про проходження державної служби (у разі укладення) вона вважається такою, що відмовилася від зайняття посади державної служби. У такому разі застосовується відкладене право суб’єкта призначення на повторне</w:t>
            </w:r>
            <w:r>
              <w:rPr>
                <w:rFonts w:ascii="Times New Roman" w:hAnsi="Times New Roman"/>
                <w:bCs/>
                <w:color w:val="000000"/>
                <w:sz w:val="28"/>
                <w:szCs w:val="28"/>
                <w:bdr w:val="none" w:sz="0" w:space="0" w:color="auto" w:frame="1"/>
              </w:rPr>
              <w:t xml:space="preserve"> визначення переможця конкурсу.</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6. Служба управління персоналом у день призначення особи на посаду державної служби організовує складення Присяги державного службовця особою, яка вперше призначена на посаду державної служби, а також ознайомлює державного службовця під підпис із правилами внутрішнього службового розпо</w:t>
            </w:r>
            <w:r>
              <w:rPr>
                <w:rFonts w:ascii="Times New Roman" w:hAnsi="Times New Roman"/>
                <w:bCs/>
                <w:color w:val="000000"/>
                <w:sz w:val="28"/>
                <w:szCs w:val="28"/>
                <w:bdr w:val="none" w:sz="0" w:space="0" w:color="auto" w:frame="1"/>
              </w:rPr>
              <w:t>рядку та посадовою інструкцією.</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7. З метою безперебійного функціонування державного органу одночасно з прийняттям рішення про оголошення конкурсу на зайняття вакантної посади державної служби до призначення особи на таку посаду суб’єкт при</w:t>
            </w:r>
            <w:r>
              <w:rPr>
                <w:rFonts w:ascii="Times New Roman" w:hAnsi="Times New Roman"/>
                <w:bCs/>
                <w:color w:val="000000"/>
                <w:sz w:val="28"/>
                <w:szCs w:val="28"/>
                <w:bdr w:val="none" w:sz="0" w:space="0" w:color="auto" w:frame="1"/>
              </w:rPr>
              <w:t>значення може прийняти рішення:</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1) про тимчасове покладення виконання обов’язків за вакантною посадою державної служби категорії "А" на одного із заступників або на одного з керівників самостійних структурних підрозділів цього державного орг</w:t>
            </w:r>
            <w:r>
              <w:rPr>
                <w:rFonts w:ascii="Times New Roman" w:hAnsi="Times New Roman"/>
                <w:bCs/>
                <w:color w:val="000000"/>
                <w:sz w:val="28"/>
                <w:szCs w:val="28"/>
                <w:bdr w:val="none" w:sz="0" w:space="0" w:color="auto" w:frame="1"/>
              </w:rPr>
              <w:t>ану;</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 xml:space="preserve">2) про тимчасове покладення виконання </w:t>
            </w:r>
            <w:r w:rsidRPr="00AE24E0">
              <w:rPr>
                <w:rFonts w:ascii="Times New Roman" w:hAnsi="Times New Roman"/>
                <w:bCs/>
                <w:color w:val="000000"/>
                <w:sz w:val="28"/>
                <w:szCs w:val="28"/>
                <w:bdr w:val="none" w:sz="0" w:space="0" w:color="auto" w:frame="1"/>
              </w:rPr>
              <w:lastRenderedPageBreak/>
              <w:t>обов’язків за вакантною посадою керівника самостійного структурного підрозділу на одного із державних службовців, які працюють у відповідному структурном</w:t>
            </w:r>
            <w:r>
              <w:rPr>
                <w:rFonts w:ascii="Times New Roman" w:hAnsi="Times New Roman"/>
                <w:bCs/>
                <w:color w:val="000000"/>
                <w:sz w:val="28"/>
                <w:szCs w:val="28"/>
                <w:bdr w:val="none" w:sz="0" w:space="0" w:color="auto" w:frame="1"/>
              </w:rPr>
              <w:t>у підрозділі державного органу;</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3) про тимчасовий розподіл обов’язків за іншими вакантними посадами державної служби між державними службовцями, які працюють у відповідному структурном</w:t>
            </w:r>
            <w:r>
              <w:rPr>
                <w:rFonts w:ascii="Times New Roman" w:hAnsi="Times New Roman"/>
                <w:bCs/>
                <w:color w:val="000000"/>
                <w:sz w:val="28"/>
                <w:szCs w:val="28"/>
                <w:bdr w:val="none" w:sz="0" w:space="0" w:color="auto" w:frame="1"/>
              </w:rPr>
              <w:t>у підрозділі державного органу.</w:t>
            </w:r>
          </w:p>
          <w:p w:rsidR="006E7D22" w:rsidRPr="00C82F10" w:rsidRDefault="006E7D22"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AE24E0">
              <w:rPr>
                <w:rFonts w:ascii="Times New Roman" w:hAnsi="Times New Roman"/>
                <w:bCs/>
                <w:color w:val="000000"/>
                <w:sz w:val="28"/>
                <w:szCs w:val="28"/>
                <w:bdr w:val="none" w:sz="0" w:space="0" w:color="auto" w:frame="1"/>
              </w:rPr>
              <w:t>8. Строк тимчасового виконання обов’язків за вакантною посадою державної служби не може перевищувати три місяці. На час виконання обов’язків за вакантною посадою державної служби здійснюється виплата, передбачена частиною четвертою статті 52 цього Закону, крім випадку покладення виконання обов’язків на відповідного заступника.</w:t>
            </w:r>
          </w:p>
        </w:tc>
        <w:tc>
          <w:tcPr>
            <w:tcW w:w="1318" w:type="pct"/>
          </w:tcPr>
          <w:p w:rsidR="00781AB4" w:rsidRPr="00765972" w:rsidRDefault="006E7D22" w:rsidP="000629EC">
            <w:pPr>
              <w:ind w:firstLine="318"/>
              <w:jc w:val="both"/>
              <w:rPr>
                <w:rFonts w:ascii="Times New Roman" w:hAnsi="Times New Roman"/>
                <w:bCs/>
                <w:color w:val="000000"/>
                <w:sz w:val="28"/>
                <w:szCs w:val="28"/>
                <w:bdr w:val="none" w:sz="0" w:space="0" w:color="auto" w:frame="1"/>
              </w:rPr>
            </w:pPr>
            <w:r>
              <w:rPr>
                <w:rFonts w:ascii="Times New Roman" w:hAnsi="Times New Roman"/>
                <w:bCs/>
                <w:color w:val="000000"/>
                <w:sz w:val="28"/>
                <w:szCs w:val="28"/>
                <w:bdr w:val="none" w:sz="0" w:space="0" w:color="auto" w:frame="1"/>
              </w:rPr>
              <w:lastRenderedPageBreak/>
              <w:t>С</w:t>
            </w:r>
            <w:r w:rsidRPr="006E7D22">
              <w:rPr>
                <w:rFonts w:ascii="Times New Roman" w:hAnsi="Times New Roman"/>
                <w:bCs/>
                <w:color w:val="000000"/>
                <w:sz w:val="28"/>
                <w:szCs w:val="28"/>
                <w:bdr w:val="none" w:sz="0" w:space="0" w:color="auto" w:frame="1"/>
              </w:rPr>
              <w:t>уб’єкт призначення отримає право призначати на посаду державного службовця</w:t>
            </w:r>
            <w:r w:rsidR="00765972">
              <w:rPr>
                <w:rFonts w:ascii="Times New Roman" w:hAnsi="Times New Roman"/>
                <w:bCs/>
                <w:color w:val="000000"/>
                <w:sz w:val="28"/>
                <w:szCs w:val="28"/>
                <w:bdr w:val="none" w:sz="0" w:space="0" w:color="auto" w:frame="1"/>
              </w:rPr>
              <w:t xml:space="preserve">, якого було звільнено на підставі </w:t>
            </w:r>
            <w:r w:rsidR="00765972" w:rsidRPr="00765972">
              <w:rPr>
                <w:rFonts w:ascii="Times New Roman" w:hAnsi="Times New Roman"/>
                <w:bCs/>
                <w:color w:val="000000"/>
                <w:sz w:val="28"/>
                <w:szCs w:val="28"/>
                <w:bdr w:val="none" w:sz="0" w:space="0" w:color="auto" w:frame="1"/>
              </w:rPr>
              <w:t>пункту 1 частини</w:t>
            </w:r>
            <w:r w:rsidR="00765972">
              <w:rPr>
                <w:rFonts w:ascii="Times New Roman" w:hAnsi="Times New Roman"/>
                <w:bCs/>
                <w:color w:val="000000"/>
                <w:sz w:val="28"/>
                <w:szCs w:val="28"/>
                <w:bdr w:val="none" w:sz="0" w:space="0" w:color="auto" w:frame="1"/>
              </w:rPr>
              <w:t xml:space="preserve"> першої статті 87 цього Закону </w:t>
            </w:r>
            <w:r w:rsidRPr="006E7D22">
              <w:rPr>
                <w:rFonts w:ascii="Times New Roman" w:hAnsi="Times New Roman"/>
                <w:bCs/>
                <w:color w:val="000000"/>
                <w:sz w:val="28"/>
                <w:szCs w:val="28"/>
                <w:bdr w:val="none" w:sz="0" w:space="0" w:color="auto" w:frame="1"/>
              </w:rPr>
              <w:t>відразу на випробувальний те</w:t>
            </w:r>
            <w:r>
              <w:rPr>
                <w:rFonts w:ascii="Times New Roman" w:hAnsi="Times New Roman"/>
                <w:bCs/>
                <w:color w:val="000000"/>
                <w:sz w:val="28"/>
                <w:szCs w:val="28"/>
                <w:bdr w:val="none" w:sz="0" w:space="0" w:color="auto" w:frame="1"/>
              </w:rPr>
              <w:t xml:space="preserve">рмін не чекаючи результатів спеціальної </w:t>
            </w:r>
            <w:r w:rsidRPr="006E7D22">
              <w:rPr>
                <w:rFonts w:ascii="Times New Roman" w:hAnsi="Times New Roman"/>
                <w:bCs/>
                <w:color w:val="000000"/>
                <w:sz w:val="28"/>
                <w:szCs w:val="28"/>
                <w:bdr w:val="none" w:sz="0" w:space="0" w:color="auto" w:frame="1"/>
              </w:rPr>
              <w:t>перевірки</w:t>
            </w:r>
            <w:r w:rsidR="00781AB4">
              <w:rPr>
                <w:rFonts w:ascii="Times New Roman" w:hAnsi="Times New Roman"/>
                <w:bCs/>
                <w:color w:val="000000"/>
                <w:sz w:val="28"/>
                <w:szCs w:val="28"/>
                <w:bdr w:val="none" w:sz="0" w:space="0" w:color="auto" w:frame="1"/>
              </w:rPr>
              <w:t xml:space="preserve"> (ці особи проходили перевірку до звільнення)</w:t>
            </w:r>
            <w:r w:rsidRPr="006E7D22">
              <w:rPr>
                <w:rFonts w:ascii="Times New Roman" w:hAnsi="Times New Roman"/>
                <w:bCs/>
                <w:color w:val="000000"/>
                <w:sz w:val="28"/>
                <w:szCs w:val="28"/>
                <w:bdr w:val="none" w:sz="0" w:space="0" w:color="auto" w:frame="1"/>
              </w:rPr>
              <w:t>, що забезпечить можливість заповнення вакантних посад державної служби працівниками і мінімізує кадр</w:t>
            </w:r>
            <w:r w:rsidR="00781AB4">
              <w:rPr>
                <w:rFonts w:ascii="Times New Roman" w:hAnsi="Times New Roman"/>
                <w:bCs/>
                <w:color w:val="000000"/>
                <w:sz w:val="28"/>
                <w:szCs w:val="28"/>
                <w:bdr w:val="none" w:sz="0" w:space="0" w:color="auto" w:frame="1"/>
              </w:rPr>
              <w:t xml:space="preserve">овий голод на </w:t>
            </w:r>
            <w:r w:rsidR="00781AB4">
              <w:rPr>
                <w:rFonts w:ascii="Times New Roman" w:hAnsi="Times New Roman"/>
                <w:bCs/>
                <w:color w:val="000000"/>
                <w:sz w:val="28"/>
                <w:szCs w:val="28"/>
                <w:bdr w:val="none" w:sz="0" w:space="0" w:color="auto" w:frame="1"/>
              </w:rPr>
              <w:lastRenderedPageBreak/>
              <w:t>місцевому рівні.</w:t>
            </w:r>
          </w:p>
          <w:p w:rsidR="006E7D22" w:rsidRPr="00AE24E0" w:rsidRDefault="006E7D22"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rPr>
            </w:pPr>
          </w:p>
        </w:tc>
      </w:tr>
      <w:tr w:rsidR="006E7D22" w:rsidRPr="00C82F10" w:rsidTr="000629EC">
        <w:tc>
          <w:tcPr>
            <w:tcW w:w="1836" w:type="pct"/>
            <w:gridSpan w:val="2"/>
            <w:shd w:val="clear" w:color="auto" w:fill="auto"/>
          </w:tcPr>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
                <w:bCs/>
                <w:color w:val="000000"/>
                <w:sz w:val="28"/>
                <w:szCs w:val="28"/>
                <w:bdr w:val="none" w:sz="0" w:space="0" w:color="auto" w:frame="1"/>
              </w:rPr>
              <w:lastRenderedPageBreak/>
              <w:t xml:space="preserve">Стаття 87. </w:t>
            </w:r>
            <w:r w:rsidRPr="009E1ABF">
              <w:rPr>
                <w:rFonts w:ascii="Times New Roman" w:hAnsi="Times New Roman"/>
                <w:bCs/>
                <w:color w:val="000000"/>
                <w:sz w:val="28"/>
                <w:szCs w:val="28"/>
                <w:bdr w:val="none" w:sz="0" w:space="0" w:color="auto" w:frame="1"/>
              </w:rPr>
              <w:t>Припинення державної служби за ініціативою суб’єкта призначення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1. Підставами для припинення державної служби за ініціативою суб’єкта призначення є:</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 xml:space="preserve">1) скорочення чисельності або штату державних службовців, скорочення посади державної служби внаслідок зміни структури або штатного розпису державного органу без скорочення чисельності або </w:t>
            </w:r>
            <w:r w:rsidRPr="009E1ABF">
              <w:rPr>
                <w:rFonts w:ascii="Times New Roman" w:hAnsi="Times New Roman"/>
                <w:bCs/>
                <w:color w:val="000000"/>
                <w:sz w:val="28"/>
                <w:szCs w:val="28"/>
                <w:bdr w:val="none" w:sz="0" w:space="0" w:color="auto" w:frame="1"/>
              </w:rPr>
              <w:lastRenderedPageBreak/>
              <w:t>штату державних службовців, реорганізація державного органу;</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1-1) ліквідація державного органу;</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2) встановлення невідповідності державного службовця займаній посаді протягом строку випробування;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3) отримання державним службовцем негативної оцінки за результатами оцінювання службової діяльності;</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4) вчинення державним службовцем дисциплінарного проступку, який передбачає звільнення.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2. Підставою для припинення державної служби за ініціативою суб’єкта призначення може бути нез’явлення державного службовця на службу протягом більш як 120 календарних днів підряд або більш як 150 календарних днів протягом року внаслідок тимчасової непрацездатності (без урахування часу відпустки у зв’язку з вагітністю та пологами), якщо законом не встановлено більш тривалий строк збереження місця роботи (посади) у разі певного захворювання.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За державним службовцем, який втратив працездатність під час виконання посадових обов’язків, посада зберігається до відновлення працездатності або встановлення інвалідності.</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 xml:space="preserve">3. Суб’єкт призначення або керівник </w:t>
            </w:r>
            <w:r w:rsidRPr="009E1ABF">
              <w:rPr>
                <w:rFonts w:ascii="Times New Roman" w:hAnsi="Times New Roman"/>
                <w:bCs/>
                <w:color w:val="000000"/>
                <w:sz w:val="28"/>
                <w:szCs w:val="28"/>
                <w:bdr w:val="none" w:sz="0" w:space="0" w:color="auto" w:frame="1"/>
              </w:rPr>
              <w:lastRenderedPageBreak/>
              <w:t>державної служби попереджає державного службовця про наступне звільнення на підставі пунктів 1 та 1-1 частини першої цієї статті у письмовій формі не пізніше ніж за 30 календарних днів. Суб’єкт призначення або керівник державної служби може пропонувати державному службовцю будь-яку вакантну посаду державної служби у тому самому державному органі (за наявності). При цьому не застосовуються положення законодавства про працю щодо обов’язку суб’єкта призначення отримання згоди виборного органу первинної профспілкової організації (профспілкового представника) на звільнення.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Суб’єкт призначення приймає рішення про припинення державної служби з підстав, передбачених пунктами 2 і 3 частини першої цієї статті, у п’ятиденний строк з дня настання або встановлення відповідного факту.</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 xml:space="preserve">Державний службовець, якого звільнено на підставі пункту 1 частини першої цієї статті, у разі створення в державному органі, з якого його звільнено, нової посади чи появи вакантної посади, що відповідає кваліфікації державного службовця, протягом шести місяців з дня звільнення за рішенням суб’єкта призначення може бути призначений на </w:t>
            </w:r>
            <w:r w:rsidRPr="009E1ABF">
              <w:rPr>
                <w:rFonts w:ascii="Times New Roman" w:hAnsi="Times New Roman"/>
                <w:bCs/>
                <w:color w:val="000000"/>
                <w:sz w:val="28"/>
                <w:szCs w:val="28"/>
                <w:bdr w:val="none" w:sz="0" w:space="0" w:color="auto" w:frame="1"/>
              </w:rPr>
              <w:lastRenderedPageBreak/>
              <w:t>рівнозначну або нижчу посаду державної служби, якщо він був призначений на посаду в цьому органі за результатами конкурсу.</w:t>
            </w:r>
          </w:p>
          <w:p w:rsid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p>
          <w:p w:rsid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4. У разі звільнення з державної служби на підставі пунктів 1 та 1-1 частини першої цієї статті державному службовцю виплачується вихідна допомога у розмірі двох середньомісячних заробітних плат.</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5. Наказ (розпорядження) про звільнення державного службовця у випадках, передбачених частиною першою цієї статті, може бути виданий суб’єктом призначення або керівником державної служби у період тимчасової непрацездатності державного службовця або його відпустки із зазначенням дати звільнення, яка є першим робочим днем, наступним за днем закінчення тимчасової непрацездатності, зазначеним у документі про тимчасову непрацездатність, або першим робочим днем після закінчення відпустки.</w:t>
            </w:r>
          </w:p>
          <w:p w:rsidR="006E7D22" w:rsidRPr="00AE24E0" w:rsidRDefault="009E1ABF"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У такому випадку оформлення і видача трудової книжки, а також розрахунок при звільненні проводяться протягом семи днів з дня звільнення.</w:t>
            </w:r>
          </w:p>
        </w:tc>
        <w:tc>
          <w:tcPr>
            <w:tcW w:w="1846" w:type="pct"/>
            <w:shd w:val="clear" w:color="auto" w:fill="auto"/>
          </w:tcPr>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
                <w:bCs/>
                <w:color w:val="000000"/>
                <w:sz w:val="28"/>
                <w:szCs w:val="28"/>
                <w:bdr w:val="none" w:sz="0" w:space="0" w:color="auto" w:frame="1"/>
              </w:rPr>
              <w:lastRenderedPageBreak/>
              <w:t xml:space="preserve">Стаття 87. </w:t>
            </w:r>
            <w:r w:rsidRPr="009E1ABF">
              <w:rPr>
                <w:rFonts w:ascii="Times New Roman" w:hAnsi="Times New Roman"/>
                <w:bCs/>
                <w:color w:val="000000"/>
                <w:sz w:val="28"/>
                <w:szCs w:val="28"/>
                <w:bdr w:val="none" w:sz="0" w:space="0" w:color="auto" w:frame="1"/>
              </w:rPr>
              <w:t>Припинення державної служби за ініціативою суб’єкта призначення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1. Підставами для припинення державної служби за ініціативою суб’єкта призначення є:</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 xml:space="preserve">1) скорочення чисельності або штату державних службовців, скорочення посади державної служби внаслідок зміни структури або штатного розпису державного органу без скорочення чисельності або штату </w:t>
            </w:r>
            <w:r w:rsidRPr="009E1ABF">
              <w:rPr>
                <w:rFonts w:ascii="Times New Roman" w:hAnsi="Times New Roman"/>
                <w:bCs/>
                <w:color w:val="000000"/>
                <w:sz w:val="28"/>
                <w:szCs w:val="28"/>
                <w:bdr w:val="none" w:sz="0" w:space="0" w:color="auto" w:frame="1"/>
              </w:rPr>
              <w:lastRenderedPageBreak/>
              <w:t>державних службовців, реорганізація державного органу;</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1-1) ліквідація державного органу;</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2) встановлення невідповідності державного службовця займаній посаді протягом строку випробування;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3) отримання державним службовцем негативної оцінки за результатами оцінювання службової діяльності;</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4) вчинення державним службовцем дисциплінарного проступку, який передбачає звільнення.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2. Підставою для припинення державної служби за ініціативою суб’єкта призначення може бути нез’явлення державного службовця на службу протягом більш як 120 календарних днів підряд або більш як 150 календарних днів протягом року внаслідок тимчасової непрацездатності (без урахування часу відпустки у зв’язку з вагітністю та пологами), якщо законом не встановлено більш тривалий строк збереження місця роботи (посади) у разі певного захворювання.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За державним службовцем, який втратив працездатність під час виконання посадових обов’язків, посада зберігається до відновлення працездатності або встановлення інвалідності.</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 xml:space="preserve">3. Суб’єкт призначення або керівник </w:t>
            </w:r>
            <w:r w:rsidRPr="009E1ABF">
              <w:rPr>
                <w:rFonts w:ascii="Times New Roman" w:hAnsi="Times New Roman"/>
                <w:bCs/>
                <w:color w:val="000000"/>
                <w:sz w:val="28"/>
                <w:szCs w:val="28"/>
                <w:bdr w:val="none" w:sz="0" w:space="0" w:color="auto" w:frame="1"/>
              </w:rPr>
              <w:lastRenderedPageBreak/>
              <w:t>державної служби попереджає державного службовця про наступне звільнення на підставі пунктів 1 та 1-1 частини першої цієї статті у письмовій формі не пізніше ніж за 30 календарних днів. Суб’єкт призначення або керівник державної служби може пропонувати державному службовцю будь-яку вакантну посаду державної служби у тому самому державному органі (за наявності). При цьому не застосовуються положення законодавства про працю щодо обов’язку суб’єкта призначення отримання згоди виборного органу первинної профспілкової організації (профспілкового представника) на звільнення.</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Суб’єкт призначення приймає рішення про припинення державної служби з підстав, передбачених пунктами 2 і 3 частини першої цієї статті, у п’ятиденний строк з дня настання або встановлення відповідного факту.</w:t>
            </w:r>
          </w:p>
          <w:p w:rsid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 xml:space="preserve">Державний службовець, якого звільнено на підставі пункту 1 частини першої цієї статті, у разі створення в державному органі, з якого його звільнено, нової посади чи появи вакантної посади, що відповідає кваліфікації державного службовця, протягом шести місяців з дня звільнення за рішенням суб’єкта призначення може бути призначений на рівнозначну або нижчу </w:t>
            </w:r>
            <w:r w:rsidRPr="009E1ABF">
              <w:rPr>
                <w:rFonts w:ascii="Times New Roman" w:hAnsi="Times New Roman"/>
                <w:bCs/>
                <w:color w:val="000000"/>
                <w:sz w:val="28"/>
                <w:szCs w:val="28"/>
                <w:bdr w:val="none" w:sz="0" w:space="0" w:color="auto" w:frame="1"/>
              </w:rPr>
              <w:lastRenderedPageBreak/>
              <w:t xml:space="preserve">посаду державної служби, </w:t>
            </w:r>
            <w:r w:rsidRPr="009E1ABF">
              <w:rPr>
                <w:rFonts w:ascii="Times New Roman" w:hAnsi="Times New Roman"/>
                <w:b/>
                <w:bCs/>
                <w:color w:val="000000"/>
                <w:sz w:val="28"/>
                <w:szCs w:val="28"/>
                <w:bdr w:val="none" w:sz="0" w:space="0" w:color="auto" w:frame="1"/>
              </w:rPr>
              <w:t>за рішенням керівника державної служби у структурному підрозділі органу державної влади</w:t>
            </w:r>
            <w:r w:rsidRPr="009E1ABF">
              <w:rPr>
                <w:rFonts w:ascii="Times New Roman" w:hAnsi="Times New Roman"/>
                <w:bCs/>
                <w:color w:val="000000"/>
                <w:sz w:val="28"/>
                <w:szCs w:val="28"/>
                <w:bdr w:val="none" w:sz="0" w:space="0" w:color="auto" w:frame="1"/>
              </w:rPr>
              <w:t xml:space="preserve"> якщо він був призначений на посаду державної служби за результатами конкурсу.</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4. У разі звільнення з державної служби на підставі пунктів 1 та 1-1 частини першої цієї статті державному службовцю виплачується вихідна допомога у розмірі двох середньомісячних заробітних плат.</w:t>
            </w:r>
          </w:p>
          <w:p w:rsidR="009E1ABF"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5. Наказ (розпорядження) про звільнення державного службовця у випадках, передбачених частиною першою цієї статті, може бути виданий суб’єктом призначення або керівником державної служби у період тимчасової непрацездатності державного службовця або його відпустки із зазначенням дати звільнення, яка є першим робочим днем, наступним за днем закінчення тимчасової непрацездатності, зазначеним у документі про тимчасову непрацездатність, або першим робочим днем після закінчення відпустки.</w:t>
            </w:r>
          </w:p>
          <w:p w:rsidR="006E7D22" w:rsidRPr="00AE24E0" w:rsidRDefault="009E1ABF" w:rsidP="000629EC">
            <w:pPr>
              <w:widowControl w:val="0"/>
              <w:shd w:val="clear" w:color="auto" w:fill="FFFFFF"/>
              <w:spacing w:after="0" w:line="240" w:lineRule="auto"/>
              <w:ind w:firstLine="567"/>
              <w:jc w:val="both"/>
              <w:textAlignment w:val="baseline"/>
              <w:rPr>
                <w:rFonts w:ascii="Times New Roman" w:hAnsi="Times New Roman"/>
                <w:b/>
                <w:bCs/>
                <w:color w:val="000000"/>
                <w:sz w:val="28"/>
                <w:szCs w:val="28"/>
                <w:bdr w:val="none" w:sz="0" w:space="0" w:color="auto" w:frame="1"/>
              </w:rPr>
            </w:pPr>
            <w:r w:rsidRPr="009E1ABF">
              <w:rPr>
                <w:rFonts w:ascii="Times New Roman" w:hAnsi="Times New Roman"/>
                <w:bCs/>
                <w:color w:val="000000"/>
                <w:sz w:val="28"/>
                <w:szCs w:val="28"/>
                <w:bdr w:val="none" w:sz="0" w:space="0" w:color="auto" w:frame="1"/>
              </w:rPr>
              <w:t>У такому випадку оформлення і видача трудової книжки, а також розрахунок при звільненні проводяться протягом семи днів з дня звільнення.</w:t>
            </w:r>
          </w:p>
        </w:tc>
        <w:tc>
          <w:tcPr>
            <w:tcW w:w="1318" w:type="pct"/>
          </w:tcPr>
          <w:p w:rsidR="006E7D22" w:rsidRPr="009E1ABF" w:rsidRDefault="009E1ABF" w:rsidP="000629EC">
            <w:pPr>
              <w:widowControl w:val="0"/>
              <w:shd w:val="clear" w:color="auto" w:fill="FFFFFF"/>
              <w:spacing w:after="0" w:line="240" w:lineRule="auto"/>
              <w:ind w:firstLine="567"/>
              <w:jc w:val="both"/>
              <w:textAlignment w:val="baseline"/>
              <w:rPr>
                <w:rFonts w:ascii="Times New Roman" w:hAnsi="Times New Roman"/>
                <w:bCs/>
                <w:color w:val="000000"/>
                <w:sz w:val="28"/>
                <w:szCs w:val="28"/>
                <w:bdr w:val="none" w:sz="0" w:space="0" w:color="auto" w:frame="1"/>
              </w:rPr>
            </w:pPr>
            <w:r>
              <w:rPr>
                <w:rFonts w:ascii="Times New Roman" w:hAnsi="Times New Roman"/>
                <w:bCs/>
                <w:color w:val="000000"/>
                <w:sz w:val="28"/>
                <w:szCs w:val="28"/>
                <w:bdr w:val="none" w:sz="0" w:space="0" w:color="auto" w:frame="1"/>
              </w:rPr>
              <w:lastRenderedPageBreak/>
              <w:t>С</w:t>
            </w:r>
            <w:r w:rsidRPr="009E1ABF">
              <w:rPr>
                <w:rFonts w:ascii="Times New Roman" w:hAnsi="Times New Roman"/>
                <w:bCs/>
                <w:color w:val="000000"/>
                <w:sz w:val="28"/>
                <w:szCs w:val="28"/>
                <w:bdr w:val="none" w:sz="0" w:space="0" w:color="auto" w:frame="1"/>
              </w:rPr>
              <w:t>уб’єкт призначення отримає можливість призначати на посаду державної сл</w:t>
            </w:r>
            <w:r>
              <w:rPr>
                <w:rFonts w:ascii="Times New Roman" w:hAnsi="Times New Roman"/>
                <w:bCs/>
                <w:color w:val="000000"/>
                <w:sz w:val="28"/>
                <w:szCs w:val="28"/>
                <w:bdr w:val="none" w:sz="0" w:space="0" w:color="auto" w:frame="1"/>
              </w:rPr>
              <w:t>ужби</w:t>
            </w:r>
            <w:r w:rsidRPr="009E1ABF">
              <w:rPr>
                <w:rFonts w:ascii="Times New Roman" w:hAnsi="Times New Roman"/>
                <w:bCs/>
                <w:color w:val="000000"/>
                <w:sz w:val="28"/>
                <w:szCs w:val="28"/>
                <w:bdr w:val="none" w:sz="0" w:space="0" w:color="auto" w:frame="1"/>
              </w:rPr>
              <w:t xml:space="preserve"> у</w:t>
            </w:r>
            <w:r>
              <w:rPr>
                <w:rFonts w:ascii="Times New Roman" w:hAnsi="Times New Roman"/>
                <w:bCs/>
                <w:color w:val="000000"/>
                <w:sz w:val="28"/>
                <w:szCs w:val="28"/>
                <w:bdr w:val="none" w:sz="0" w:space="0" w:color="auto" w:frame="1"/>
              </w:rPr>
              <w:t xml:space="preserve"> випадку появи нової посади чи </w:t>
            </w:r>
            <w:r w:rsidRPr="009E1ABF">
              <w:rPr>
                <w:rFonts w:ascii="Times New Roman" w:hAnsi="Times New Roman"/>
                <w:bCs/>
                <w:color w:val="000000"/>
                <w:sz w:val="28"/>
                <w:szCs w:val="28"/>
                <w:bdr w:val="none" w:sz="0" w:space="0" w:color="auto" w:frame="1"/>
              </w:rPr>
              <w:t>вакансії, що відповідає кваліфікації державного службовця, якого було звільнено у разі реорганізації чи</w:t>
            </w:r>
            <w:r>
              <w:rPr>
                <w:rFonts w:ascii="Times New Roman" w:hAnsi="Times New Roman"/>
                <w:bCs/>
                <w:color w:val="000000"/>
                <w:sz w:val="28"/>
                <w:szCs w:val="28"/>
                <w:bdr w:val="none" w:sz="0" w:space="0" w:color="auto" w:frame="1"/>
              </w:rPr>
              <w:t xml:space="preserve"> ліквідації державного органу, </w:t>
            </w:r>
            <w:r w:rsidRPr="009E1ABF">
              <w:rPr>
                <w:rFonts w:ascii="Times New Roman" w:hAnsi="Times New Roman"/>
                <w:bCs/>
                <w:color w:val="000000"/>
                <w:sz w:val="28"/>
                <w:szCs w:val="28"/>
                <w:bdr w:val="none" w:sz="0" w:space="0" w:color="auto" w:frame="1"/>
              </w:rPr>
              <w:t xml:space="preserve">незалежно від того у якому саме </w:t>
            </w:r>
            <w:r w:rsidRPr="009E1ABF">
              <w:rPr>
                <w:rFonts w:ascii="Times New Roman" w:hAnsi="Times New Roman"/>
                <w:bCs/>
                <w:color w:val="000000"/>
                <w:sz w:val="28"/>
                <w:szCs w:val="28"/>
                <w:bdr w:val="none" w:sz="0" w:space="0" w:color="auto" w:frame="1"/>
              </w:rPr>
              <w:lastRenderedPageBreak/>
              <w:t>структурному підрозділі органу виконавчої влади створюється нова посада чи з’являється вакансія.</w:t>
            </w:r>
          </w:p>
        </w:tc>
      </w:tr>
    </w:tbl>
    <w:p w:rsidR="00857440" w:rsidRPr="00C82F10" w:rsidRDefault="00857440" w:rsidP="000629EC">
      <w:pPr>
        <w:widowControl w:val="0"/>
        <w:tabs>
          <w:tab w:val="left" w:pos="4007"/>
        </w:tabs>
        <w:spacing w:after="0"/>
        <w:rPr>
          <w:rFonts w:ascii="Times New Roman" w:hAnsi="Times New Roman"/>
          <w:b/>
          <w:color w:val="000000"/>
          <w:sz w:val="28"/>
          <w:szCs w:val="28"/>
        </w:rPr>
      </w:pPr>
    </w:p>
    <w:p w:rsidR="00B646F3" w:rsidRPr="00A00196" w:rsidRDefault="00C20707" w:rsidP="000629EC">
      <w:pPr>
        <w:autoSpaceDE w:val="0"/>
        <w:autoSpaceDN w:val="0"/>
        <w:adjustRightInd w:val="0"/>
        <w:jc w:val="both"/>
        <w:rPr>
          <w:rFonts w:ascii="Times New Roman" w:hAnsi="Times New Roman"/>
          <w:b/>
          <w:bCs/>
          <w:color w:val="000000"/>
          <w:sz w:val="28"/>
          <w:szCs w:val="28"/>
          <w:lang w:val="ru-RU"/>
        </w:rPr>
      </w:pPr>
      <w:r>
        <w:rPr>
          <w:rFonts w:ascii="Times New Roman" w:hAnsi="Times New Roman"/>
          <w:b/>
          <w:bCs/>
          <w:color w:val="000000"/>
          <w:sz w:val="28"/>
          <w:szCs w:val="28"/>
        </w:rPr>
        <w:t>Наро</w:t>
      </w:r>
      <w:r w:rsidR="00A00196">
        <w:rPr>
          <w:rFonts w:ascii="Times New Roman" w:hAnsi="Times New Roman"/>
          <w:b/>
          <w:bCs/>
          <w:color w:val="000000"/>
          <w:sz w:val="28"/>
          <w:szCs w:val="28"/>
        </w:rPr>
        <w:t>дні депутати України:</w:t>
      </w:r>
    </w:p>
    <w:sectPr w:rsidR="00B646F3" w:rsidRPr="00A00196" w:rsidSect="00857440">
      <w:headerReference w:type="default" r:id="rId10"/>
      <w:pgSz w:w="16838" w:h="11906" w:orient="landscape" w:code="9"/>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3F5" w:rsidRDefault="007F33F5" w:rsidP="00E11BAD">
      <w:pPr>
        <w:spacing w:after="0" w:line="240" w:lineRule="auto"/>
      </w:pPr>
      <w:r>
        <w:separator/>
      </w:r>
    </w:p>
  </w:endnote>
  <w:endnote w:type="continuationSeparator" w:id="0">
    <w:p w:rsidR="007F33F5" w:rsidRDefault="007F33F5" w:rsidP="00E11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CC"/>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3F5" w:rsidRDefault="007F33F5" w:rsidP="00E11BAD">
      <w:pPr>
        <w:spacing w:after="0" w:line="240" w:lineRule="auto"/>
      </w:pPr>
      <w:r>
        <w:separator/>
      </w:r>
    </w:p>
  </w:footnote>
  <w:footnote w:type="continuationSeparator" w:id="0">
    <w:p w:rsidR="007F33F5" w:rsidRDefault="007F33F5" w:rsidP="00E11B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69F" w:rsidRPr="000509BA" w:rsidRDefault="00857440">
    <w:pPr>
      <w:pStyle w:val="a4"/>
      <w:jc w:val="center"/>
      <w:rPr>
        <w:rFonts w:ascii="Times New Roman" w:hAnsi="Times New Roman"/>
      </w:rPr>
    </w:pPr>
    <w:r w:rsidRPr="000509BA">
      <w:rPr>
        <w:rFonts w:ascii="Times New Roman" w:hAnsi="Times New Roman"/>
      </w:rPr>
      <w:fldChar w:fldCharType="begin"/>
    </w:r>
    <w:r w:rsidRPr="000509BA">
      <w:rPr>
        <w:rFonts w:ascii="Times New Roman" w:hAnsi="Times New Roman"/>
      </w:rPr>
      <w:instrText>PAGE   \* MERGEFORMAT</w:instrText>
    </w:r>
    <w:r w:rsidRPr="000509BA">
      <w:rPr>
        <w:rFonts w:ascii="Times New Roman" w:hAnsi="Times New Roman"/>
      </w:rPr>
      <w:fldChar w:fldCharType="separate"/>
    </w:r>
    <w:r w:rsidR="002C09C6" w:rsidRPr="002C09C6">
      <w:rPr>
        <w:rFonts w:ascii="Times New Roman" w:hAnsi="Times New Roman"/>
        <w:noProof/>
        <w:lang w:val="ru-RU"/>
      </w:rPr>
      <w:t>2</w:t>
    </w:r>
    <w:r w:rsidRPr="000509BA">
      <w:rPr>
        <w:rFonts w:ascii="Times New Roman" w:hAnsi="Times New Roman"/>
      </w:rPr>
      <w:fldChar w:fldCharType="end"/>
    </w:r>
  </w:p>
  <w:p w:rsidR="0073769F" w:rsidRPr="000509BA" w:rsidRDefault="0073769F">
    <w:pPr>
      <w:pStyle w:val="a4"/>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05E17"/>
    <w:multiLevelType w:val="hybridMultilevel"/>
    <w:tmpl w:val="45ECE9E0"/>
    <w:lvl w:ilvl="0" w:tplc="1C70721E">
      <w:start w:val="1"/>
      <w:numFmt w:val="decimal"/>
      <w:lvlText w:val="%1."/>
      <w:lvlJc w:val="left"/>
      <w:pPr>
        <w:ind w:left="1498"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F174F6C"/>
    <w:multiLevelType w:val="hybridMultilevel"/>
    <w:tmpl w:val="EE32B01A"/>
    <w:lvl w:ilvl="0" w:tplc="62C21102">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F0A"/>
    <w:rsid w:val="000509BA"/>
    <w:rsid w:val="00052F5A"/>
    <w:rsid w:val="000629EC"/>
    <w:rsid w:val="000E6078"/>
    <w:rsid w:val="00190D32"/>
    <w:rsid w:val="001A527C"/>
    <w:rsid w:val="001A7427"/>
    <w:rsid w:val="001E5F0A"/>
    <w:rsid w:val="002A771A"/>
    <w:rsid w:val="002C09C6"/>
    <w:rsid w:val="002D18EE"/>
    <w:rsid w:val="00327579"/>
    <w:rsid w:val="003D3CC3"/>
    <w:rsid w:val="004007AC"/>
    <w:rsid w:val="00480522"/>
    <w:rsid w:val="004E703D"/>
    <w:rsid w:val="0052027B"/>
    <w:rsid w:val="005429FE"/>
    <w:rsid w:val="005619EB"/>
    <w:rsid w:val="005710CC"/>
    <w:rsid w:val="005A0AF3"/>
    <w:rsid w:val="005B3C34"/>
    <w:rsid w:val="006163C0"/>
    <w:rsid w:val="00664C43"/>
    <w:rsid w:val="00666E73"/>
    <w:rsid w:val="006B2805"/>
    <w:rsid w:val="006E7D22"/>
    <w:rsid w:val="0073769F"/>
    <w:rsid w:val="00761335"/>
    <w:rsid w:val="00765972"/>
    <w:rsid w:val="00781AB4"/>
    <w:rsid w:val="007F33F5"/>
    <w:rsid w:val="00816F7C"/>
    <w:rsid w:val="00826B34"/>
    <w:rsid w:val="00854697"/>
    <w:rsid w:val="00857440"/>
    <w:rsid w:val="0086155E"/>
    <w:rsid w:val="00871C87"/>
    <w:rsid w:val="008D715D"/>
    <w:rsid w:val="00933D50"/>
    <w:rsid w:val="009E1ABF"/>
    <w:rsid w:val="00A00196"/>
    <w:rsid w:val="00A5445E"/>
    <w:rsid w:val="00AB5A7B"/>
    <w:rsid w:val="00AE24E0"/>
    <w:rsid w:val="00AF0AAA"/>
    <w:rsid w:val="00AF13F6"/>
    <w:rsid w:val="00B428C3"/>
    <w:rsid w:val="00B646F3"/>
    <w:rsid w:val="00C20707"/>
    <w:rsid w:val="00C47745"/>
    <w:rsid w:val="00C561D4"/>
    <w:rsid w:val="00C82F10"/>
    <w:rsid w:val="00CA23E2"/>
    <w:rsid w:val="00CD6EEF"/>
    <w:rsid w:val="00D00E0F"/>
    <w:rsid w:val="00D03AF7"/>
    <w:rsid w:val="00D904B5"/>
    <w:rsid w:val="00DB638C"/>
    <w:rsid w:val="00E00462"/>
    <w:rsid w:val="00E11BAD"/>
    <w:rsid w:val="00E4260E"/>
    <w:rsid w:val="00E53F24"/>
    <w:rsid w:val="00EA1D4E"/>
    <w:rsid w:val="00FA7E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C336C9-0AEC-4AC4-9424-E8CDCDD83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155E"/>
    <w:pPr>
      <w:spacing w:after="200" w:line="276" w:lineRule="auto"/>
    </w:pPr>
    <w:rPr>
      <w:rFonts w:cs="Times New Roman"/>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57440"/>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857440"/>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rsid w:val="00857440"/>
    <w:rPr>
      <w:rFonts w:cs="Times New Roman"/>
    </w:rPr>
  </w:style>
  <w:style w:type="character" w:customStyle="1" w:styleId="apple-converted-space">
    <w:name w:val="apple-converted-space"/>
    <w:rsid w:val="00857440"/>
  </w:style>
  <w:style w:type="paragraph" w:styleId="a4">
    <w:name w:val="header"/>
    <w:basedOn w:val="a"/>
    <w:link w:val="a5"/>
    <w:uiPriority w:val="99"/>
    <w:unhideWhenUsed/>
    <w:rsid w:val="00857440"/>
    <w:pPr>
      <w:tabs>
        <w:tab w:val="center" w:pos="4819"/>
        <w:tab w:val="right" w:pos="9639"/>
      </w:tabs>
      <w:spacing w:after="0" w:line="240" w:lineRule="auto"/>
    </w:pPr>
  </w:style>
  <w:style w:type="character" w:customStyle="1" w:styleId="a5">
    <w:name w:val="Верхній колонтитул Знак"/>
    <w:link w:val="a4"/>
    <w:uiPriority w:val="99"/>
    <w:locked/>
    <w:rsid w:val="00857440"/>
    <w:rPr>
      <w:rFonts w:cs="Times New Roman"/>
    </w:rPr>
  </w:style>
  <w:style w:type="paragraph" w:customStyle="1" w:styleId="a6">
    <w:name w:val="Нормальний текст"/>
    <w:basedOn w:val="a"/>
    <w:link w:val="a7"/>
    <w:uiPriority w:val="99"/>
    <w:rsid w:val="00857440"/>
    <w:pPr>
      <w:spacing w:before="120" w:after="0" w:line="240" w:lineRule="auto"/>
      <w:ind w:firstLine="567"/>
      <w:jc w:val="both"/>
    </w:pPr>
    <w:rPr>
      <w:rFonts w:ascii="Antiqua" w:hAnsi="Antiqua"/>
      <w:sz w:val="26"/>
      <w:szCs w:val="20"/>
      <w:lang w:eastAsia="ru-RU"/>
    </w:rPr>
  </w:style>
  <w:style w:type="character" w:customStyle="1" w:styleId="a7">
    <w:name w:val="Нормальний текст Знак"/>
    <w:link w:val="a6"/>
    <w:uiPriority w:val="99"/>
    <w:locked/>
    <w:rsid w:val="00761335"/>
    <w:rPr>
      <w:rFonts w:ascii="Antiqua" w:hAnsi="Antiqua"/>
      <w:sz w:val="20"/>
      <w:lang w:val="x-none" w:eastAsia="ru-RU"/>
    </w:rPr>
  </w:style>
  <w:style w:type="character" w:styleId="a8">
    <w:name w:val="Hyperlink"/>
    <w:uiPriority w:val="99"/>
    <w:semiHidden/>
    <w:unhideWhenUsed/>
    <w:rsid w:val="00761335"/>
    <w:rPr>
      <w:rFonts w:cs="Times New Roman"/>
      <w:color w:val="0000FF"/>
      <w:u w:val="single"/>
    </w:rPr>
  </w:style>
  <w:style w:type="character" w:customStyle="1" w:styleId="rvts37">
    <w:name w:val="rvts37"/>
    <w:rsid w:val="005B3C34"/>
    <w:rPr>
      <w:rFonts w:cs="Times New Roman"/>
    </w:rPr>
  </w:style>
  <w:style w:type="paragraph" w:styleId="a9">
    <w:name w:val="footer"/>
    <w:basedOn w:val="a"/>
    <w:link w:val="aa"/>
    <w:uiPriority w:val="99"/>
    <w:unhideWhenUsed/>
    <w:rsid w:val="009E1ABF"/>
    <w:pPr>
      <w:tabs>
        <w:tab w:val="center" w:pos="4677"/>
        <w:tab w:val="right" w:pos="9355"/>
      </w:tabs>
    </w:pPr>
  </w:style>
  <w:style w:type="character" w:customStyle="1" w:styleId="aa">
    <w:name w:val="Нижній колонтитул Знак"/>
    <w:link w:val="a9"/>
    <w:uiPriority w:val="99"/>
    <w:rsid w:val="009E1ABF"/>
    <w:rPr>
      <w:rFonts w:cs="Times New Roman"/>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368791">
      <w:marLeft w:val="0"/>
      <w:marRight w:val="0"/>
      <w:marTop w:val="0"/>
      <w:marBottom w:val="0"/>
      <w:divBdr>
        <w:top w:val="none" w:sz="0" w:space="0" w:color="auto"/>
        <w:left w:val="none" w:sz="0" w:space="0" w:color="auto"/>
        <w:bottom w:val="none" w:sz="0" w:space="0" w:color="auto"/>
        <w:right w:val="none" w:sz="0" w:space="0" w:color="auto"/>
      </w:divBdr>
    </w:div>
    <w:div w:id="15293687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376BFB-58BE-4071-8ACD-866CF4BA05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4697FE-F66C-4318-A361-E94ACD44F4B4}">
  <ds:schemaRefs>
    <ds:schemaRef ds:uri="http://schemas.microsoft.com/sharepoint/v3/contenttype/forms"/>
  </ds:schemaRefs>
</ds:datastoreItem>
</file>

<file path=customXml/itemProps3.xml><?xml version="1.0" encoding="utf-8"?>
<ds:datastoreItem xmlns:ds="http://schemas.openxmlformats.org/officeDocument/2006/customXml" ds:itemID="{ACC92BFC-02C4-4DA7-87FE-14F750CA0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9352</Words>
  <Characters>5331</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2020-04-21T10:28:00Z</dcterms:created>
  <dcterms:modified xsi:type="dcterms:W3CDTF">2020-04-21T10:28:00Z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