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B8D" w:rsidRPr="00823B1A" w:rsidRDefault="00BD7B8D" w:rsidP="009504F4">
      <w:pPr>
        <w:spacing w:after="0" w:line="240" w:lineRule="auto"/>
        <w:ind w:firstLine="567"/>
        <w:jc w:val="center"/>
        <w:outlineLvl w:val="0"/>
        <w:rPr>
          <w:rFonts w:ascii="Times New Roman" w:hAnsi="Times New Roman" w:cs="Times New Roman"/>
          <w:b/>
          <w:bCs/>
          <w:sz w:val="28"/>
          <w:szCs w:val="28"/>
        </w:rPr>
      </w:pPr>
      <w:bookmarkStart w:id="0" w:name="_GoBack"/>
      <w:bookmarkEnd w:id="0"/>
      <w:r w:rsidRPr="00823B1A">
        <w:rPr>
          <w:rFonts w:ascii="Times New Roman" w:hAnsi="Times New Roman" w:cs="Times New Roman"/>
          <w:b/>
          <w:bCs/>
          <w:sz w:val="28"/>
          <w:szCs w:val="28"/>
        </w:rPr>
        <w:t>ПОРІВНЯЛЬНА ТАБЛИЦЯ</w:t>
      </w:r>
    </w:p>
    <w:p w:rsidR="00BD7B8D" w:rsidRPr="0096648B" w:rsidRDefault="00BD7B8D" w:rsidP="00FA4404">
      <w:pPr>
        <w:spacing w:after="0" w:line="240" w:lineRule="auto"/>
        <w:jc w:val="center"/>
        <w:rPr>
          <w:rFonts w:ascii="Times New Roman" w:hAnsi="Times New Roman" w:cs="Times New Roman"/>
          <w:b/>
          <w:bCs/>
          <w:sz w:val="28"/>
          <w:szCs w:val="28"/>
        </w:rPr>
      </w:pPr>
      <w:r w:rsidRPr="00907B98">
        <w:rPr>
          <w:rFonts w:ascii="Times New Roman" w:hAnsi="Times New Roman" w:cs="Times New Roman"/>
          <w:b/>
          <w:bCs/>
          <w:sz w:val="28"/>
          <w:szCs w:val="28"/>
        </w:rPr>
        <w:t>до проекту Закону України</w:t>
      </w:r>
      <w:r>
        <w:rPr>
          <w:rFonts w:ascii="Times New Roman" w:hAnsi="Times New Roman" w:cs="Times New Roman"/>
          <w:b/>
          <w:bCs/>
          <w:sz w:val="28"/>
          <w:szCs w:val="28"/>
        </w:rPr>
        <w:t xml:space="preserve"> "</w:t>
      </w:r>
      <w:r w:rsidRPr="0096648B">
        <w:rPr>
          <w:rFonts w:ascii="Times New Roman" w:hAnsi="Times New Roman" w:cs="Times New Roman"/>
          <w:b/>
          <w:bCs/>
          <w:sz w:val="28"/>
          <w:szCs w:val="28"/>
        </w:rPr>
        <w:t>Про внесення змін до Податкового кодексу України</w:t>
      </w:r>
    </w:p>
    <w:p w:rsidR="00BD7B8D" w:rsidRDefault="00BD7B8D" w:rsidP="00FA4404">
      <w:pPr>
        <w:spacing w:after="0" w:line="240" w:lineRule="auto"/>
        <w:jc w:val="center"/>
        <w:rPr>
          <w:rFonts w:ascii="Times New Roman" w:hAnsi="Times New Roman" w:cs="Times New Roman"/>
          <w:b/>
          <w:bCs/>
          <w:sz w:val="28"/>
          <w:szCs w:val="28"/>
        </w:rPr>
      </w:pPr>
      <w:r w:rsidRPr="0096648B">
        <w:rPr>
          <w:rFonts w:ascii="Times New Roman" w:hAnsi="Times New Roman" w:cs="Times New Roman"/>
          <w:b/>
          <w:bCs/>
          <w:sz w:val="28"/>
          <w:szCs w:val="28"/>
        </w:rPr>
        <w:t>щодо здешевлення лікарських засобів та медичних виробів для населення</w:t>
      </w:r>
      <w:r>
        <w:rPr>
          <w:rFonts w:ascii="Times New Roman" w:hAnsi="Times New Roman" w:cs="Times New Roman"/>
          <w:b/>
          <w:bCs/>
          <w:sz w:val="28"/>
          <w:szCs w:val="28"/>
        </w:rPr>
        <w:t xml:space="preserve">" </w:t>
      </w:r>
    </w:p>
    <w:p w:rsidR="00BD7B8D" w:rsidRPr="00823B1A" w:rsidRDefault="00BD7B8D" w:rsidP="00222A1C">
      <w:pPr>
        <w:spacing w:after="0" w:line="240" w:lineRule="auto"/>
        <w:ind w:firstLine="567"/>
        <w:jc w:val="center"/>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7"/>
        <w:gridCol w:w="7117"/>
      </w:tblGrid>
      <w:tr w:rsidR="00BD7B8D" w:rsidRPr="002F2EEE">
        <w:tc>
          <w:tcPr>
            <w:tcW w:w="7177" w:type="dxa"/>
          </w:tcPr>
          <w:p w:rsidR="00BD7B8D" w:rsidRPr="002F2EEE" w:rsidRDefault="00BD7B8D" w:rsidP="00B54DC5">
            <w:pPr>
              <w:spacing w:after="0" w:line="240" w:lineRule="auto"/>
              <w:jc w:val="center"/>
              <w:outlineLvl w:val="0"/>
              <w:rPr>
                <w:rFonts w:ascii="Times New Roman" w:hAnsi="Times New Roman" w:cs="Times New Roman"/>
                <w:b/>
                <w:bCs/>
                <w:sz w:val="28"/>
                <w:szCs w:val="28"/>
              </w:rPr>
            </w:pPr>
          </w:p>
          <w:p w:rsidR="00BD7B8D" w:rsidRPr="002F2EEE" w:rsidRDefault="00BD7B8D" w:rsidP="00B54DC5">
            <w:pPr>
              <w:spacing w:after="0" w:line="240" w:lineRule="auto"/>
              <w:jc w:val="center"/>
              <w:outlineLvl w:val="0"/>
              <w:rPr>
                <w:rFonts w:ascii="Times New Roman" w:hAnsi="Times New Roman" w:cs="Times New Roman"/>
                <w:b/>
                <w:bCs/>
                <w:sz w:val="28"/>
                <w:szCs w:val="28"/>
              </w:rPr>
            </w:pPr>
            <w:r w:rsidRPr="002F2EEE">
              <w:rPr>
                <w:rFonts w:ascii="Times New Roman" w:hAnsi="Times New Roman" w:cs="Times New Roman"/>
                <w:b/>
                <w:bCs/>
                <w:sz w:val="28"/>
                <w:szCs w:val="28"/>
              </w:rPr>
              <w:t>Зміст положення (норми) чинного законодавства</w:t>
            </w:r>
          </w:p>
          <w:p w:rsidR="00BD7B8D" w:rsidRPr="002F2EEE" w:rsidRDefault="00BD7B8D" w:rsidP="00B54DC5">
            <w:pPr>
              <w:spacing w:after="0" w:line="240" w:lineRule="auto"/>
              <w:jc w:val="center"/>
              <w:outlineLvl w:val="0"/>
              <w:rPr>
                <w:rFonts w:ascii="Times New Roman" w:hAnsi="Times New Roman" w:cs="Times New Roman"/>
                <w:b/>
                <w:bCs/>
                <w:sz w:val="28"/>
                <w:szCs w:val="28"/>
              </w:rPr>
            </w:pPr>
          </w:p>
        </w:tc>
        <w:tc>
          <w:tcPr>
            <w:tcW w:w="7177" w:type="dxa"/>
          </w:tcPr>
          <w:p w:rsidR="00BD7B8D" w:rsidRPr="002F2EEE" w:rsidRDefault="00BD7B8D" w:rsidP="00B54DC5">
            <w:pPr>
              <w:spacing w:after="0" w:line="240" w:lineRule="auto"/>
              <w:jc w:val="center"/>
              <w:outlineLvl w:val="0"/>
              <w:rPr>
                <w:rFonts w:ascii="Times New Roman" w:hAnsi="Times New Roman" w:cs="Times New Roman"/>
                <w:b/>
                <w:bCs/>
                <w:sz w:val="28"/>
                <w:szCs w:val="28"/>
              </w:rPr>
            </w:pPr>
          </w:p>
          <w:p w:rsidR="00BD7B8D" w:rsidRPr="002F2EEE" w:rsidRDefault="00BD7B8D" w:rsidP="00B54DC5">
            <w:pPr>
              <w:spacing w:after="0" w:line="240" w:lineRule="auto"/>
              <w:jc w:val="center"/>
              <w:outlineLvl w:val="0"/>
              <w:rPr>
                <w:rFonts w:ascii="Times New Roman" w:hAnsi="Times New Roman" w:cs="Times New Roman"/>
                <w:b/>
                <w:bCs/>
                <w:sz w:val="28"/>
                <w:szCs w:val="28"/>
              </w:rPr>
            </w:pPr>
            <w:r w:rsidRPr="002F2EEE">
              <w:rPr>
                <w:rFonts w:ascii="Times New Roman" w:hAnsi="Times New Roman" w:cs="Times New Roman"/>
                <w:b/>
                <w:bCs/>
                <w:sz w:val="28"/>
                <w:szCs w:val="28"/>
              </w:rPr>
              <w:t>Зміст відповідного положення (норми) проекту акта</w:t>
            </w:r>
          </w:p>
          <w:p w:rsidR="00BD7B8D" w:rsidRPr="002F2EEE" w:rsidRDefault="00BD7B8D" w:rsidP="00B54DC5">
            <w:pPr>
              <w:spacing w:after="0" w:line="240" w:lineRule="auto"/>
              <w:jc w:val="center"/>
              <w:outlineLvl w:val="0"/>
              <w:rPr>
                <w:rFonts w:ascii="Times New Roman" w:hAnsi="Times New Roman" w:cs="Times New Roman"/>
                <w:b/>
                <w:bCs/>
                <w:sz w:val="28"/>
                <w:szCs w:val="28"/>
              </w:rPr>
            </w:pPr>
          </w:p>
        </w:tc>
      </w:tr>
      <w:tr w:rsidR="00BD7B8D" w:rsidRPr="002F2EEE">
        <w:tc>
          <w:tcPr>
            <w:tcW w:w="7177" w:type="dxa"/>
          </w:tcPr>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Style w:val="rvts9"/>
                <w:rFonts w:ascii="Times New Roman" w:hAnsi="Times New Roman" w:cs="Times New Roman"/>
                <w:b/>
                <w:bCs/>
                <w:color w:val="000000"/>
                <w:sz w:val="28"/>
                <w:szCs w:val="28"/>
                <w:bdr w:val="none" w:sz="0" w:space="0" w:color="auto" w:frame="1"/>
              </w:rPr>
              <w:t>Стаття 193.</w:t>
            </w:r>
            <w:r w:rsidRPr="002F2EEE">
              <w:rPr>
                <w:rFonts w:ascii="Times New Roman" w:hAnsi="Times New Roman" w:cs="Times New Roman"/>
                <w:color w:val="000000"/>
                <w:sz w:val="28"/>
                <w:szCs w:val="28"/>
              </w:rPr>
              <w:t> Розміри ставок податку</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bookmarkStart w:id="1" w:name="n4634"/>
            <w:bookmarkEnd w:id="1"/>
            <w:r w:rsidRPr="002F2EEE">
              <w:rPr>
                <w:rFonts w:ascii="Times New Roman" w:hAnsi="Times New Roman" w:cs="Times New Roman"/>
                <w:color w:val="000000"/>
                <w:sz w:val="28"/>
                <w:szCs w:val="28"/>
              </w:rPr>
              <w:t>193.1. Ставки податку встановлюються від бази оподаткування в таких розмірах:</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bookmarkStart w:id="2" w:name="n4635"/>
            <w:bookmarkEnd w:id="2"/>
            <w:r w:rsidRPr="002F2EEE">
              <w:rPr>
                <w:rFonts w:ascii="Times New Roman" w:hAnsi="Times New Roman" w:cs="Times New Roman"/>
                <w:color w:val="000000"/>
                <w:sz w:val="28"/>
                <w:szCs w:val="28"/>
              </w:rPr>
              <w:t>а) 20 відсотків;</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bookmarkStart w:id="3" w:name="n9668"/>
            <w:bookmarkStart w:id="4" w:name="n4636"/>
            <w:bookmarkEnd w:id="3"/>
            <w:bookmarkEnd w:id="4"/>
            <w:r w:rsidRPr="002F2EEE">
              <w:rPr>
                <w:rFonts w:ascii="Times New Roman" w:hAnsi="Times New Roman" w:cs="Times New Roman"/>
                <w:color w:val="000000"/>
                <w:sz w:val="28"/>
                <w:szCs w:val="28"/>
              </w:rPr>
              <w:t>б) 0 відсотків;</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bookmarkStart w:id="5" w:name="n9669"/>
            <w:bookmarkEnd w:id="5"/>
            <w:r w:rsidRPr="002F2EEE">
              <w:rPr>
                <w:rFonts w:ascii="Times New Roman" w:hAnsi="Times New Roman" w:cs="Times New Roman"/>
                <w:color w:val="000000"/>
                <w:sz w:val="28"/>
                <w:szCs w:val="28"/>
              </w:rPr>
              <w:t>в) 7 відсотків по операціях з:</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b/>
                <w:bCs/>
                <w:color w:val="000000"/>
                <w:sz w:val="28"/>
                <w:szCs w:val="28"/>
              </w:rPr>
            </w:pPr>
            <w:bookmarkStart w:id="6" w:name="n9841"/>
            <w:bookmarkEnd w:id="6"/>
            <w:r w:rsidRPr="002F2EEE">
              <w:rPr>
                <w:rFonts w:ascii="Times New Roman" w:hAnsi="Times New Roman" w:cs="Times New Roman"/>
                <w:b/>
                <w:bCs/>
                <w:color w:val="000000"/>
                <w:sz w:val="28"/>
                <w:szCs w:val="28"/>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bookmarkStart w:id="7" w:name="n14860"/>
            <w:bookmarkStart w:id="8" w:name="n9842"/>
            <w:bookmarkEnd w:id="7"/>
            <w:bookmarkEnd w:id="8"/>
            <w:r w:rsidRPr="002F2EEE">
              <w:rPr>
                <w:rFonts w:ascii="Times New Roman" w:hAnsi="Times New Roman" w:cs="Times New Roman"/>
                <w:color w:val="000000"/>
                <w:sz w:val="28"/>
                <w:szCs w:val="28"/>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rsidR="00BD7B8D" w:rsidRPr="002F2EEE" w:rsidRDefault="00BD7B8D" w:rsidP="00FA4404">
            <w:pPr>
              <w:pStyle w:val="rvps2"/>
              <w:spacing w:before="0" w:beforeAutospacing="0" w:after="0" w:afterAutospacing="0"/>
              <w:ind w:firstLine="567"/>
              <w:jc w:val="both"/>
              <w:rPr>
                <w:rFonts w:ascii="Times New Roman" w:hAnsi="Times New Roman" w:cs="Times New Roman"/>
                <w:sz w:val="28"/>
                <w:szCs w:val="28"/>
              </w:rPr>
            </w:pPr>
          </w:p>
        </w:tc>
        <w:tc>
          <w:tcPr>
            <w:tcW w:w="7177" w:type="dxa"/>
          </w:tcPr>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Style w:val="rvts9"/>
                <w:rFonts w:ascii="Times New Roman" w:hAnsi="Times New Roman" w:cs="Times New Roman"/>
                <w:b/>
                <w:bCs/>
                <w:color w:val="000000"/>
                <w:sz w:val="28"/>
                <w:szCs w:val="28"/>
                <w:bdr w:val="none" w:sz="0" w:space="0" w:color="auto" w:frame="1"/>
              </w:rPr>
              <w:t>Стаття 193.</w:t>
            </w:r>
            <w:r w:rsidRPr="002F2EEE">
              <w:rPr>
                <w:rFonts w:ascii="Times New Roman" w:hAnsi="Times New Roman" w:cs="Times New Roman"/>
                <w:color w:val="000000"/>
                <w:sz w:val="28"/>
                <w:szCs w:val="28"/>
              </w:rPr>
              <w:t> Розміри ставок податку</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Fonts w:ascii="Times New Roman" w:hAnsi="Times New Roman" w:cs="Times New Roman"/>
                <w:color w:val="000000"/>
                <w:sz w:val="28"/>
                <w:szCs w:val="28"/>
              </w:rPr>
              <w:t>193.1. Ставки податку встановлюються від бази оподаткування в таких розмірах:</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Fonts w:ascii="Times New Roman" w:hAnsi="Times New Roman" w:cs="Times New Roman"/>
                <w:color w:val="000000"/>
                <w:sz w:val="28"/>
                <w:szCs w:val="28"/>
              </w:rPr>
              <w:t>а) 20 відсотків;</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Fonts w:ascii="Times New Roman" w:hAnsi="Times New Roman" w:cs="Times New Roman"/>
                <w:color w:val="000000"/>
                <w:sz w:val="28"/>
                <w:szCs w:val="28"/>
              </w:rPr>
              <w:t>б) 0 відсотків;</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Fonts w:ascii="Times New Roman" w:hAnsi="Times New Roman" w:cs="Times New Roman"/>
                <w:color w:val="000000"/>
                <w:sz w:val="28"/>
                <w:szCs w:val="28"/>
              </w:rPr>
              <w:t>в) 7 відсотків по операціях з:</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b/>
                <w:bCs/>
                <w:color w:val="000000"/>
                <w:sz w:val="28"/>
                <w:szCs w:val="28"/>
              </w:rPr>
            </w:pPr>
            <w:r w:rsidRPr="002F2EEE">
              <w:rPr>
                <w:rFonts w:ascii="Times New Roman" w:hAnsi="Times New Roman" w:cs="Times New Roman"/>
                <w:b/>
                <w:bCs/>
                <w:color w:val="000000"/>
                <w:sz w:val="28"/>
                <w:szCs w:val="28"/>
              </w:rPr>
              <w:t>Виключено.</w:t>
            </w: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p>
          <w:p w:rsidR="00BD7B8D" w:rsidRPr="002F2EEE" w:rsidRDefault="00BD7B8D" w:rsidP="00FA4404">
            <w:pPr>
              <w:pStyle w:val="rvps2"/>
              <w:shd w:val="clear" w:color="auto" w:fill="FFFFFF"/>
              <w:spacing w:before="0" w:beforeAutospacing="0" w:after="0" w:afterAutospacing="0"/>
              <w:ind w:firstLine="567"/>
              <w:jc w:val="both"/>
              <w:textAlignment w:val="baseline"/>
              <w:rPr>
                <w:rFonts w:ascii="Times New Roman" w:hAnsi="Times New Roman" w:cs="Times New Roman"/>
                <w:color w:val="000000"/>
                <w:sz w:val="28"/>
                <w:szCs w:val="28"/>
              </w:rPr>
            </w:pPr>
            <w:r w:rsidRPr="002F2EEE">
              <w:rPr>
                <w:rFonts w:ascii="Times New Roman" w:hAnsi="Times New Roman" w:cs="Times New Roman"/>
                <w:color w:val="000000"/>
                <w:sz w:val="28"/>
                <w:szCs w:val="28"/>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rsidR="00BD7B8D" w:rsidRPr="002F2EEE" w:rsidRDefault="00BD7B8D" w:rsidP="00FA4404">
            <w:pPr>
              <w:pStyle w:val="rvps2"/>
              <w:spacing w:before="0" w:beforeAutospacing="0" w:after="0" w:afterAutospacing="0"/>
              <w:ind w:firstLine="567"/>
              <w:jc w:val="both"/>
              <w:rPr>
                <w:rFonts w:ascii="Times New Roman" w:hAnsi="Times New Roman" w:cs="Times New Roman"/>
                <w:sz w:val="28"/>
                <w:szCs w:val="28"/>
              </w:rPr>
            </w:pPr>
          </w:p>
        </w:tc>
      </w:tr>
      <w:tr w:rsidR="00BD7B8D" w:rsidRPr="002F2EEE">
        <w:tc>
          <w:tcPr>
            <w:tcW w:w="7177" w:type="dxa"/>
          </w:tcPr>
          <w:p w:rsidR="00BD7B8D" w:rsidRPr="002F2EEE" w:rsidRDefault="00BD7B8D" w:rsidP="00FA4404">
            <w:pPr>
              <w:pStyle w:val="xfmc1"/>
              <w:spacing w:before="0" w:beforeAutospacing="0" w:after="0" w:afterAutospacing="0"/>
              <w:ind w:firstLine="567"/>
              <w:rPr>
                <w:rFonts w:ascii="Times New Roman" w:hAnsi="Times New Roman" w:cs="Times New Roman"/>
                <w:color w:val="000000"/>
                <w:sz w:val="28"/>
                <w:szCs w:val="28"/>
                <w:shd w:val="clear" w:color="auto" w:fill="FFFFFF"/>
              </w:rPr>
            </w:pPr>
            <w:r w:rsidRPr="002F2EEE">
              <w:rPr>
                <w:rFonts w:ascii="Times New Roman" w:hAnsi="Times New Roman" w:cs="Times New Roman"/>
                <w:b/>
                <w:bCs/>
                <w:color w:val="000000"/>
                <w:sz w:val="28"/>
                <w:szCs w:val="28"/>
                <w:shd w:val="clear" w:color="auto" w:fill="FFFFFF"/>
              </w:rPr>
              <w:lastRenderedPageBreak/>
              <w:t>Стаття 197.</w:t>
            </w:r>
            <w:r w:rsidRPr="002F2EEE">
              <w:rPr>
                <w:rFonts w:ascii="Times New Roman" w:hAnsi="Times New Roman" w:cs="Times New Roman"/>
                <w:color w:val="000000"/>
                <w:sz w:val="28"/>
                <w:szCs w:val="28"/>
                <w:shd w:val="clear" w:color="auto" w:fill="FFFFFF"/>
              </w:rPr>
              <w:t xml:space="preserve"> Операції, звільнені від оподаткування</w:t>
            </w:r>
          </w:p>
          <w:p w:rsidR="00BD7B8D" w:rsidRPr="002F2EEE" w:rsidRDefault="00BD7B8D" w:rsidP="00926238">
            <w:pPr>
              <w:pStyle w:val="ab"/>
              <w:spacing w:before="0" w:beforeAutospacing="0" w:after="0" w:afterAutospacing="0"/>
              <w:ind w:firstLine="567"/>
              <w:rPr>
                <w:rFonts w:ascii="Times New Roman" w:hAnsi="Times New Roman" w:cs="Times New Roman"/>
                <w:sz w:val="28"/>
                <w:szCs w:val="28"/>
                <w:shd w:val="clear" w:color="auto" w:fill="FFFFFF"/>
              </w:rPr>
            </w:pPr>
            <w:r w:rsidRPr="002F2EEE">
              <w:rPr>
                <w:rFonts w:ascii="Times New Roman" w:hAnsi="Times New Roman" w:cs="Times New Roman"/>
                <w:sz w:val="28"/>
                <w:szCs w:val="28"/>
                <w:shd w:val="clear" w:color="auto" w:fill="FFFFFF"/>
              </w:rPr>
              <w:t>197.1. Звільняються від оподаткування операції з:</w:t>
            </w:r>
          </w:p>
          <w:p w:rsidR="00BD7B8D" w:rsidRPr="002F2EEE" w:rsidRDefault="00BD7B8D" w:rsidP="00FA4404">
            <w:pPr>
              <w:pStyle w:val="xfmc1"/>
              <w:shd w:val="clear" w:color="auto" w:fill="FFFFFF"/>
              <w:spacing w:before="0" w:beforeAutospacing="0" w:after="0" w:afterAutospacing="0"/>
              <w:ind w:firstLine="567"/>
              <w:rPr>
                <w:rFonts w:ascii="Times New Roman" w:hAnsi="Times New Roman" w:cs="Times New Roman"/>
                <w:color w:val="000000"/>
                <w:sz w:val="28"/>
                <w:szCs w:val="28"/>
              </w:rPr>
            </w:pPr>
            <w:r w:rsidRPr="002F2EEE">
              <w:rPr>
                <w:rFonts w:ascii="Times New Roman" w:hAnsi="Times New Roman" w:cs="Times New Roman"/>
                <w:color w:val="000000"/>
                <w:sz w:val="28"/>
                <w:szCs w:val="28"/>
              </w:rPr>
              <w:t>…</w:t>
            </w:r>
          </w:p>
          <w:p w:rsidR="00BD7B8D" w:rsidRPr="002F2EEE" w:rsidRDefault="00BD7B8D" w:rsidP="00FA4404">
            <w:pPr>
              <w:pStyle w:val="xfmc1"/>
              <w:shd w:val="clear" w:color="auto" w:fill="FFFFFF"/>
              <w:spacing w:before="0" w:beforeAutospacing="0" w:after="0" w:afterAutospacing="0"/>
              <w:ind w:firstLine="567"/>
              <w:jc w:val="both"/>
              <w:rPr>
                <w:rFonts w:ascii="Times New Roman" w:hAnsi="Times New Roman" w:cs="Times New Roman"/>
                <w:color w:val="000000"/>
                <w:sz w:val="28"/>
                <w:szCs w:val="28"/>
              </w:rPr>
            </w:pPr>
            <w:r w:rsidRPr="002F2EEE">
              <w:rPr>
                <w:rStyle w:val="rvts46"/>
                <w:rFonts w:ascii="Times New Roman" w:hAnsi="Times New Roman" w:cs="Times New Roman"/>
                <w:i/>
                <w:iCs/>
                <w:color w:val="000000"/>
                <w:sz w:val="28"/>
                <w:szCs w:val="28"/>
                <w:bdr w:val="none" w:sz="0" w:space="0" w:color="auto" w:frame="1"/>
                <w:shd w:val="clear" w:color="auto" w:fill="FFFFFF"/>
              </w:rPr>
              <w:t>{Підпункт 197.1.27 пункту 197.1 статті 197 виключено на підставі Закону </w:t>
            </w:r>
            <w:r w:rsidRPr="002F2EEE">
              <w:rPr>
                <w:rFonts w:ascii="Times New Roman" w:hAnsi="Times New Roman" w:cs="Times New Roman"/>
                <w:i/>
                <w:iCs/>
                <w:sz w:val="28"/>
                <w:szCs w:val="28"/>
                <w:bdr w:val="none" w:sz="0" w:space="0" w:color="auto" w:frame="1"/>
                <w:shd w:val="clear" w:color="auto" w:fill="FFFFFF"/>
              </w:rPr>
              <w:t>№ 1166-VII від 27.03.2014</w:t>
            </w:r>
            <w:r w:rsidRPr="002F2EEE">
              <w:rPr>
                <w:rStyle w:val="rvts11"/>
                <w:rFonts w:ascii="Times New Roman" w:hAnsi="Times New Roman" w:cs="Times New Roman"/>
                <w:i/>
                <w:iCs/>
                <w:color w:val="000000"/>
                <w:sz w:val="28"/>
                <w:szCs w:val="28"/>
                <w:bdr w:val="none" w:sz="0" w:space="0" w:color="auto" w:frame="1"/>
                <w:shd w:val="clear" w:color="auto" w:fill="FFFFFF"/>
              </w:rPr>
              <w:t>}</w:t>
            </w:r>
          </w:p>
          <w:p w:rsidR="00BD7B8D" w:rsidRPr="002F2EEE" w:rsidRDefault="00BD7B8D" w:rsidP="00FA4404">
            <w:pPr>
              <w:pStyle w:val="rvps2"/>
              <w:spacing w:before="0" w:beforeAutospacing="0" w:after="0" w:afterAutospacing="0"/>
              <w:ind w:firstLine="567"/>
              <w:jc w:val="both"/>
              <w:rPr>
                <w:rFonts w:ascii="Times New Roman" w:hAnsi="Times New Roman" w:cs="Times New Roman"/>
                <w:sz w:val="28"/>
                <w:szCs w:val="28"/>
              </w:rPr>
            </w:pPr>
            <w:r w:rsidRPr="002F2EEE">
              <w:rPr>
                <w:rFonts w:ascii="Times New Roman" w:hAnsi="Times New Roman" w:cs="Times New Roman"/>
                <w:sz w:val="28"/>
                <w:szCs w:val="28"/>
              </w:rPr>
              <w:t>…</w:t>
            </w:r>
          </w:p>
        </w:tc>
        <w:tc>
          <w:tcPr>
            <w:tcW w:w="7177" w:type="dxa"/>
          </w:tcPr>
          <w:p w:rsidR="00BD7B8D" w:rsidRPr="002F2EEE" w:rsidRDefault="00BD7B8D" w:rsidP="00FA4404">
            <w:pPr>
              <w:pStyle w:val="xfmc1"/>
              <w:spacing w:before="0" w:beforeAutospacing="0" w:after="0" w:afterAutospacing="0"/>
              <w:ind w:firstLine="567"/>
              <w:rPr>
                <w:rFonts w:ascii="Times New Roman" w:hAnsi="Times New Roman" w:cs="Times New Roman"/>
                <w:color w:val="000000"/>
                <w:sz w:val="28"/>
                <w:szCs w:val="28"/>
                <w:shd w:val="clear" w:color="auto" w:fill="FFFFFF"/>
              </w:rPr>
            </w:pPr>
            <w:r w:rsidRPr="002F2EEE">
              <w:rPr>
                <w:rFonts w:ascii="Times New Roman" w:hAnsi="Times New Roman" w:cs="Times New Roman"/>
                <w:b/>
                <w:bCs/>
                <w:color w:val="000000"/>
                <w:sz w:val="28"/>
                <w:szCs w:val="28"/>
                <w:shd w:val="clear" w:color="auto" w:fill="FFFFFF"/>
              </w:rPr>
              <w:t>Стаття 197.</w:t>
            </w:r>
            <w:r w:rsidRPr="002F2EEE">
              <w:rPr>
                <w:rFonts w:ascii="Times New Roman" w:hAnsi="Times New Roman" w:cs="Times New Roman"/>
                <w:color w:val="000000"/>
                <w:sz w:val="28"/>
                <w:szCs w:val="28"/>
                <w:shd w:val="clear" w:color="auto" w:fill="FFFFFF"/>
              </w:rPr>
              <w:t xml:space="preserve"> Операції, звільнені від оподаткування</w:t>
            </w:r>
          </w:p>
          <w:p w:rsidR="00BD7B8D" w:rsidRPr="002F2EEE" w:rsidRDefault="00BD7B8D" w:rsidP="00926238">
            <w:pPr>
              <w:pStyle w:val="ab"/>
              <w:spacing w:before="0" w:beforeAutospacing="0" w:after="0" w:afterAutospacing="0"/>
              <w:ind w:firstLine="567"/>
              <w:rPr>
                <w:rFonts w:ascii="Times New Roman" w:hAnsi="Times New Roman" w:cs="Times New Roman"/>
                <w:sz w:val="28"/>
                <w:szCs w:val="28"/>
                <w:shd w:val="clear" w:color="auto" w:fill="FFFFFF"/>
              </w:rPr>
            </w:pPr>
            <w:r w:rsidRPr="002F2EEE">
              <w:rPr>
                <w:rFonts w:ascii="Times New Roman" w:hAnsi="Times New Roman" w:cs="Times New Roman"/>
                <w:sz w:val="28"/>
                <w:szCs w:val="28"/>
                <w:shd w:val="clear" w:color="auto" w:fill="FFFFFF"/>
              </w:rPr>
              <w:t>197.1. Звільняються від оподаткування операції з:</w:t>
            </w:r>
          </w:p>
          <w:p w:rsidR="00BD7B8D" w:rsidRPr="002F2EEE" w:rsidRDefault="00BD7B8D" w:rsidP="00FA4404">
            <w:pPr>
              <w:pStyle w:val="xfmc1"/>
              <w:shd w:val="clear" w:color="auto" w:fill="FFFFFF"/>
              <w:spacing w:before="0" w:beforeAutospacing="0" w:after="0" w:afterAutospacing="0"/>
              <w:ind w:firstLine="567"/>
              <w:rPr>
                <w:rFonts w:ascii="Times New Roman" w:hAnsi="Times New Roman" w:cs="Times New Roman"/>
                <w:color w:val="000000"/>
                <w:sz w:val="28"/>
                <w:szCs w:val="28"/>
              </w:rPr>
            </w:pPr>
            <w:r w:rsidRPr="002F2EEE">
              <w:rPr>
                <w:rFonts w:ascii="Times New Roman" w:hAnsi="Times New Roman" w:cs="Times New Roman"/>
                <w:color w:val="000000"/>
                <w:sz w:val="28"/>
                <w:szCs w:val="28"/>
              </w:rPr>
              <w:t>…</w:t>
            </w:r>
          </w:p>
          <w:p w:rsidR="00BD7B8D" w:rsidRPr="002F2EEE" w:rsidRDefault="00BD7B8D" w:rsidP="00FA4404">
            <w:pPr>
              <w:pStyle w:val="xfmc1"/>
              <w:shd w:val="clear" w:color="auto" w:fill="FFFFFF"/>
              <w:spacing w:before="0" w:beforeAutospacing="0" w:after="0" w:afterAutospacing="0"/>
              <w:ind w:firstLine="567"/>
              <w:jc w:val="both"/>
              <w:rPr>
                <w:rFonts w:ascii="Times New Roman" w:hAnsi="Times New Roman" w:cs="Times New Roman"/>
                <w:b/>
                <w:bCs/>
                <w:color w:val="000000"/>
                <w:sz w:val="28"/>
                <w:szCs w:val="28"/>
              </w:rPr>
            </w:pPr>
            <w:r w:rsidRPr="002F2EEE">
              <w:rPr>
                <w:rFonts w:ascii="Times New Roman" w:hAnsi="Times New Roman" w:cs="Times New Roman"/>
                <w:b/>
                <w:bCs/>
                <w:color w:val="000000"/>
                <w:sz w:val="28"/>
                <w:szCs w:val="28"/>
              </w:rPr>
              <w:t>197.1.27. 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(у тому числі аптечними закладами),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 за переліком, затвердженим Кабінетом Міністрів України;</w:t>
            </w:r>
          </w:p>
          <w:p w:rsidR="00BD7B8D" w:rsidRPr="002F2EEE" w:rsidRDefault="00BD7B8D" w:rsidP="00FA4404">
            <w:pPr>
              <w:pStyle w:val="rvps2"/>
              <w:spacing w:before="0" w:beforeAutospacing="0" w:after="0" w:afterAutospacing="0"/>
              <w:ind w:firstLine="567"/>
              <w:jc w:val="both"/>
              <w:rPr>
                <w:rFonts w:ascii="Times New Roman" w:hAnsi="Times New Roman" w:cs="Times New Roman"/>
                <w:sz w:val="28"/>
                <w:szCs w:val="28"/>
              </w:rPr>
            </w:pPr>
            <w:r w:rsidRPr="002F2EEE">
              <w:rPr>
                <w:rFonts w:ascii="Times New Roman" w:hAnsi="Times New Roman" w:cs="Times New Roman"/>
                <w:sz w:val="28"/>
                <w:szCs w:val="28"/>
              </w:rPr>
              <w:t>…</w:t>
            </w:r>
          </w:p>
          <w:p w:rsidR="00BD7B8D" w:rsidRPr="002F2EEE" w:rsidRDefault="00BD7B8D" w:rsidP="00FA4404">
            <w:pPr>
              <w:pStyle w:val="rvps2"/>
              <w:spacing w:before="0" w:beforeAutospacing="0" w:after="0" w:afterAutospacing="0"/>
              <w:ind w:firstLine="567"/>
              <w:jc w:val="both"/>
              <w:rPr>
                <w:rFonts w:ascii="Times New Roman" w:hAnsi="Times New Roman" w:cs="Times New Roman"/>
                <w:sz w:val="28"/>
                <w:szCs w:val="28"/>
              </w:rPr>
            </w:pPr>
          </w:p>
        </w:tc>
      </w:tr>
    </w:tbl>
    <w:p w:rsidR="00BD7B8D" w:rsidRDefault="00BD7B8D" w:rsidP="00FA4404">
      <w:pPr>
        <w:spacing w:after="0" w:line="240" w:lineRule="auto"/>
        <w:rPr>
          <w:rFonts w:ascii="Times New Roman" w:hAnsi="Times New Roman" w:cs="Times New Roman"/>
          <w:b/>
          <w:bCs/>
          <w:sz w:val="28"/>
          <w:szCs w:val="28"/>
        </w:rPr>
      </w:pPr>
      <w:bookmarkStart w:id="9" w:name="o30"/>
      <w:bookmarkEnd w:id="9"/>
    </w:p>
    <w:p w:rsidR="00BD7B8D" w:rsidRDefault="00BD7B8D" w:rsidP="00FA4404">
      <w:pPr>
        <w:spacing w:after="0" w:line="240" w:lineRule="auto"/>
        <w:rPr>
          <w:rFonts w:ascii="Times New Roman" w:hAnsi="Times New Roman" w:cs="Times New Roman"/>
          <w:b/>
          <w:bCs/>
          <w:sz w:val="28"/>
          <w:szCs w:val="28"/>
        </w:rPr>
      </w:pPr>
    </w:p>
    <w:p w:rsidR="00BD7B8D" w:rsidRDefault="00BD7B8D" w:rsidP="00FA4404">
      <w:pPr>
        <w:spacing w:after="0" w:line="240" w:lineRule="auto"/>
        <w:rPr>
          <w:rFonts w:ascii="Times New Roman" w:hAnsi="Times New Roman" w:cs="Times New Roman"/>
          <w:b/>
          <w:bCs/>
          <w:sz w:val="28"/>
          <w:szCs w:val="28"/>
        </w:rPr>
      </w:pPr>
    </w:p>
    <w:p w:rsidR="00BD7B8D" w:rsidRPr="00FA4404" w:rsidRDefault="00BD7B8D" w:rsidP="00FA4404">
      <w:pPr>
        <w:pStyle w:val="ac"/>
        <w:spacing w:before="0"/>
        <w:ind w:firstLine="0"/>
        <w:jc w:val="center"/>
        <w:rPr>
          <w:rFonts w:ascii="Times New Roman" w:hAnsi="Times New Roman" w:cs="Times New Roman"/>
          <w:b/>
          <w:bCs/>
          <w:sz w:val="28"/>
          <w:szCs w:val="28"/>
        </w:rPr>
      </w:pPr>
      <w:r w:rsidRPr="00FA4404">
        <w:rPr>
          <w:rFonts w:ascii="Times New Roman" w:hAnsi="Times New Roman" w:cs="Times New Roman"/>
          <w:b/>
          <w:bCs/>
          <w:sz w:val="28"/>
          <w:szCs w:val="28"/>
        </w:rPr>
        <w:t>Народний депутат України                                                      Королевська Н.Ю.</w:t>
      </w:r>
    </w:p>
    <w:sectPr w:rsidR="00BD7B8D" w:rsidRPr="00FA4404" w:rsidSect="002154AE">
      <w:headerReference w:type="default" r:id="rId9"/>
      <w:pgSz w:w="15840" w:h="12240" w:orient="landscape"/>
      <w:pgMar w:top="709" w:right="851" w:bottom="851" w:left="851"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93B" w:rsidRDefault="007B693B" w:rsidP="00051463">
      <w:pPr>
        <w:spacing w:after="0" w:line="240" w:lineRule="auto"/>
      </w:pPr>
      <w:r>
        <w:separator/>
      </w:r>
    </w:p>
  </w:endnote>
  <w:endnote w:type="continuationSeparator" w:id="0">
    <w:p w:rsidR="007B693B" w:rsidRDefault="007B693B" w:rsidP="0005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93B" w:rsidRDefault="007B693B" w:rsidP="00051463">
      <w:pPr>
        <w:spacing w:after="0" w:line="240" w:lineRule="auto"/>
      </w:pPr>
      <w:r>
        <w:separator/>
      </w:r>
    </w:p>
  </w:footnote>
  <w:footnote w:type="continuationSeparator" w:id="0">
    <w:p w:rsidR="007B693B" w:rsidRDefault="007B693B" w:rsidP="00051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B8D" w:rsidRPr="00FA4404" w:rsidRDefault="00BD7B8D" w:rsidP="00FA4404">
    <w:pPr>
      <w:pStyle w:val="a7"/>
      <w:spacing w:after="0" w:line="240" w:lineRule="auto"/>
      <w:jc w:val="center"/>
      <w:rPr>
        <w:rFonts w:ascii="Times New Roman" w:hAnsi="Times New Roman" w:cs="Times New Roman"/>
        <w:sz w:val="24"/>
        <w:szCs w:val="24"/>
      </w:rPr>
    </w:pPr>
    <w:r w:rsidRPr="00FA4404">
      <w:rPr>
        <w:rFonts w:ascii="Times New Roman" w:hAnsi="Times New Roman" w:cs="Times New Roman"/>
        <w:sz w:val="24"/>
        <w:szCs w:val="24"/>
      </w:rPr>
      <w:fldChar w:fldCharType="begin"/>
    </w:r>
    <w:r w:rsidRPr="00FA4404">
      <w:rPr>
        <w:rFonts w:ascii="Times New Roman" w:hAnsi="Times New Roman" w:cs="Times New Roman"/>
        <w:sz w:val="24"/>
        <w:szCs w:val="24"/>
      </w:rPr>
      <w:instrText>PAGE   \* MERGEFORMAT</w:instrText>
    </w:r>
    <w:r w:rsidRPr="00FA4404">
      <w:rPr>
        <w:rFonts w:ascii="Times New Roman" w:hAnsi="Times New Roman" w:cs="Times New Roman"/>
        <w:sz w:val="24"/>
        <w:szCs w:val="24"/>
      </w:rPr>
      <w:fldChar w:fldCharType="separate"/>
    </w:r>
    <w:r w:rsidR="00C54125">
      <w:rPr>
        <w:rFonts w:ascii="Times New Roman" w:hAnsi="Times New Roman" w:cs="Times New Roman"/>
        <w:noProof/>
        <w:sz w:val="24"/>
        <w:szCs w:val="24"/>
      </w:rPr>
      <w:t>2</w:t>
    </w:r>
    <w:r w:rsidRPr="00FA4404">
      <w:rPr>
        <w:rFonts w:ascii="Times New Roman" w:hAnsi="Times New Roman" w:cs="Times New Roman"/>
        <w:sz w:val="24"/>
        <w:szCs w:val="24"/>
      </w:rPr>
      <w:fldChar w:fldCharType="end"/>
    </w:r>
  </w:p>
  <w:p w:rsidR="00BD7B8D" w:rsidRPr="00FA4404" w:rsidRDefault="00BD7B8D" w:rsidP="00FA4404">
    <w:pPr>
      <w:pStyle w:val="a7"/>
      <w:spacing w:after="0" w:line="240" w:lineRule="auto"/>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C7B"/>
    <w:rsid w:val="00003BBD"/>
    <w:rsid w:val="00005A52"/>
    <w:rsid w:val="000170F3"/>
    <w:rsid w:val="000231A0"/>
    <w:rsid w:val="00034D3F"/>
    <w:rsid w:val="00042D3D"/>
    <w:rsid w:val="00044CB4"/>
    <w:rsid w:val="00051463"/>
    <w:rsid w:val="0005428C"/>
    <w:rsid w:val="0006368B"/>
    <w:rsid w:val="00093779"/>
    <w:rsid w:val="000B3021"/>
    <w:rsid w:val="000C4B51"/>
    <w:rsid w:val="000F18F6"/>
    <w:rsid w:val="00104AF7"/>
    <w:rsid w:val="00106328"/>
    <w:rsid w:val="001160EA"/>
    <w:rsid w:val="00134EAB"/>
    <w:rsid w:val="00143CE8"/>
    <w:rsid w:val="001735B9"/>
    <w:rsid w:val="00175CFC"/>
    <w:rsid w:val="00190337"/>
    <w:rsid w:val="001B04F0"/>
    <w:rsid w:val="001B2E8D"/>
    <w:rsid w:val="001E43D7"/>
    <w:rsid w:val="001E745B"/>
    <w:rsid w:val="001E7965"/>
    <w:rsid w:val="002154AE"/>
    <w:rsid w:val="00222A1C"/>
    <w:rsid w:val="00230B21"/>
    <w:rsid w:val="00233E5D"/>
    <w:rsid w:val="002360F9"/>
    <w:rsid w:val="002416D8"/>
    <w:rsid w:val="00244095"/>
    <w:rsid w:val="00264140"/>
    <w:rsid w:val="00281E70"/>
    <w:rsid w:val="002A4C4D"/>
    <w:rsid w:val="002A54C0"/>
    <w:rsid w:val="002B5947"/>
    <w:rsid w:val="002D525B"/>
    <w:rsid w:val="002D733E"/>
    <w:rsid w:val="002E70FC"/>
    <w:rsid w:val="002F2EEE"/>
    <w:rsid w:val="00334C83"/>
    <w:rsid w:val="00350C35"/>
    <w:rsid w:val="003A44BB"/>
    <w:rsid w:val="003D0444"/>
    <w:rsid w:val="003D08D5"/>
    <w:rsid w:val="003D1DD8"/>
    <w:rsid w:val="003E3F5E"/>
    <w:rsid w:val="00411205"/>
    <w:rsid w:val="00444E5F"/>
    <w:rsid w:val="00451235"/>
    <w:rsid w:val="00452245"/>
    <w:rsid w:val="004553E4"/>
    <w:rsid w:val="00465689"/>
    <w:rsid w:val="004A080A"/>
    <w:rsid w:val="004B7E6B"/>
    <w:rsid w:val="00507E27"/>
    <w:rsid w:val="00513C97"/>
    <w:rsid w:val="005760DA"/>
    <w:rsid w:val="005A1BE4"/>
    <w:rsid w:val="005E24D1"/>
    <w:rsid w:val="005F5914"/>
    <w:rsid w:val="00602987"/>
    <w:rsid w:val="006128BC"/>
    <w:rsid w:val="006326F3"/>
    <w:rsid w:val="006348AA"/>
    <w:rsid w:val="006405A2"/>
    <w:rsid w:val="00645CD5"/>
    <w:rsid w:val="0066008D"/>
    <w:rsid w:val="006673E5"/>
    <w:rsid w:val="00683F3D"/>
    <w:rsid w:val="00696081"/>
    <w:rsid w:val="006A1D13"/>
    <w:rsid w:val="006B5D51"/>
    <w:rsid w:val="006D1797"/>
    <w:rsid w:val="006D6B7F"/>
    <w:rsid w:val="006F4516"/>
    <w:rsid w:val="006F4765"/>
    <w:rsid w:val="00700C7B"/>
    <w:rsid w:val="00725F5B"/>
    <w:rsid w:val="00733847"/>
    <w:rsid w:val="0074080B"/>
    <w:rsid w:val="007451DF"/>
    <w:rsid w:val="00755209"/>
    <w:rsid w:val="007577E8"/>
    <w:rsid w:val="0076181C"/>
    <w:rsid w:val="00775A95"/>
    <w:rsid w:val="007864C0"/>
    <w:rsid w:val="00790B8A"/>
    <w:rsid w:val="007A33B3"/>
    <w:rsid w:val="007B2A07"/>
    <w:rsid w:val="007B693B"/>
    <w:rsid w:val="007C141E"/>
    <w:rsid w:val="007C6050"/>
    <w:rsid w:val="007D2369"/>
    <w:rsid w:val="007D3A34"/>
    <w:rsid w:val="007F3086"/>
    <w:rsid w:val="007F601C"/>
    <w:rsid w:val="00806E28"/>
    <w:rsid w:val="00812066"/>
    <w:rsid w:val="00823A3E"/>
    <w:rsid w:val="00823B1A"/>
    <w:rsid w:val="00852D50"/>
    <w:rsid w:val="00874092"/>
    <w:rsid w:val="008766AD"/>
    <w:rsid w:val="00876845"/>
    <w:rsid w:val="00887F83"/>
    <w:rsid w:val="008B6294"/>
    <w:rsid w:val="008C297B"/>
    <w:rsid w:val="008D335F"/>
    <w:rsid w:val="008D77FA"/>
    <w:rsid w:val="008E2441"/>
    <w:rsid w:val="008F1D85"/>
    <w:rsid w:val="009038AB"/>
    <w:rsid w:val="00907B98"/>
    <w:rsid w:val="00912BAE"/>
    <w:rsid w:val="00926238"/>
    <w:rsid w:val="00927679"/>
    <w:rsid w:val="00945A1D"/>
    <w:rsid w:val="009504F4"/>
    <w:rsid w:val="00965FBF"/>
    <w:rsid w:val="009660D7"/>
    <w:rsid w:val="0096648B"/>
    <w:rsid w:val="009747C3"/>
    <w:rsid w:val="00984721"/>
    <w:rsid w:val="00987B33"/>
    <w:rsid w:val="00995E48"/>
    <w:rsid w:val="009A7C20"/>
    <w:rsid w:val="009B7AE6"/>
    <w:rsid w:val="009E6D52"/>
    <w:rsid w:val="009F0379"/>
    <w:rsid w:val="009F1F9E"/>
    <w:rsid w:val="00A0757F"/>
    <w:rsid w:val="00A30209"/>
    <w:rsid w:val="00A401E6"/>
    <w:rsid w:val="00A40A6F"/>
    <w:rsid w:val="00A41EAF"/>
    <w:rsid w:val="00A45382"/>
    <w:rsid w:val="00A502CD"/>
    <w:rsid w:val="00A51C53"/>
    <w:rsid w:val="00AA33EC"/>
    <w:rsid w:val="00AB5926"/>
    <w:rsid w:val="00AE415D"/>
    <w:rsid w:val="00B03266"/>
    <w:rsid w:val="00B44708"/>
    <w:rsid w:val="00B54DC5"/>
    <w:rsid w:val="00B557D1"/>
    <w:rsid w:val="00B57F2D"/>
    <w:rsid w:val="00B82C23"/>
    <w:rsid w:val="00B92332"/>
    <w:rsid w:val="00B92342"/>
    <w:rsid w:val="00B93287"/>
    <w:rsid w:val="00BB1044"/>
    <w:rsid w:val="00BC58EC"/>
    <w:rsid w:val="00BD6A67"/>
    <w:rsid w:val="00BD7B8D"/>
    <w:rsid w:val="00BE1A84"/>
    <w:rsid w:val="00BF5DE3"/>
    <w:rsid w:val="00C11A45"/>
    <w:rsid w:val="00C37E80"/>
    <w:rsid w:val="00C45927"/>
    <w:rsid w:val="00C54125"/>
    <w:rsid w:val="00C750E5"/>
    <w:rsid w:val="00CA094E"/>
    <w:rsid w:val="00CA0C80"/>
    <w:rsid w:val="00CC4B9A"/>
    <w:rsid w:val="00CC6944"/>
    <w:rsid w:val="00D45B17"/>
    <w:rsid w:val="00D62B44"/>
    <w:rsid w:val="00D83718"/>
    <w:rsid w:val="00D83A04"/>
    <w:rsid w:val="00DA5C8B"/>
    <w:rsid w:val="00DC4A88"/>
    <w:rsid w:val="00DD1A06"/>
    <w:rsid w:val="00DD732B"/>
    <w:rsid w:val="00DD7954"/>
    <w:rsid w:val="00DE07DB"/>
    <w:rsid w:val="00DE37F4"/>
    <w:rsid w:val="00E046E9"/>
    <w:rsid w:val="00E4218E"/>
    <w:rsid w:val="00EB2E92"/>
    <w:rsid w:val="00ED6746"/>
    <w:rsid w:val="00F21839"/>
    <w:rsid w:val="00F41B3D"/>
    <w:rsid w:val="00F6299E"/>
    <w:rsid w:val="00F9753D"/>
    <w:rsid w:val="00FA4404"/>
    <w:rsid w:val="00FA7F36"/>
    <w:rsid w:val="00FB5052"/>
    <w:rsid w:val="00FB7F81"/>
    <w:rsid w:val="00FC754E"/>
    <w:rsid w:val="00FF5118"/>
    <w:rsid w:val="00FF6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2BED971-153D-4C5A-BCEA-163E6004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D50"/>
    <w:pPr>
      <w:spacing w:after="160" w:line="259" w:lineRule="auto"/>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00C7B"/>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823A3E"/>
    <w:pPr>
      <w:spacing w:before="100" w:beforeAutospacing="1" w:after="100" w:afterAutospacing="1" w:line="240" w:lineRule="auto"/>
    </w:pPr>
    <w:rPr>
      <w:sz w:val="24"/>
      <w:szCs w:val="24"/>
    </w:rPr>
  </w:style>
  <w:style w:type="character" w:customStyle="1" w:styleId="rvts9">
    <w:name w:val="rvts9"/>
    <w:uiPriority w:val="99"/>
    <w:rsid w:val="00823A3E"/>
  </w:style>
  <w:style w:type="character" w:styleId="a4">
    <w:name w:val="Hyperlink"/>
    <w:basedOn w:val="a0"/>
    <w:uiPriority w:val="99"/>
    <w:semiHidden/>
    <w:rsid w:val="00823A3E"/>
    <w:rPr>
      <w:color w:val="0000FF"/>
      <w:u w:val="single"/>
    </w:rPr>
  </w:style>
  <w:style w:type="paragraph" w:customStyle="1" w:styleId="rvps7">
    <w:name w:val="rvps7"/>
    <w:basedOn w:val="a"/>
    <w:uiPriority w:val="99"/>
    <w:rsid w:val="00AB5926"/>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rvts44">
    <w:name w:val="rvts44"/>
    <w:uiPriority w:val="99"/>
    <w:rsid w:val="00AB5926"/>
  </w:style>
  <w:style w:type="character" w:customStyle="1" w:styleId="apple-converted-space">
    <w:name w:val="apple-converted-space"/>
    <w:uiPriority w:val="99"/>
    <w:rsid w:val="00B557D1"/>
  </w:style>
  <w:style w:type="paragraph" w:styleId="HTML">
    <w:name w:val="HTML Preformatted"/>
    <w:basedOn w:val="a"/>
    <w:link w:val="HTML0"/>
    <w:uiPriority w:val="99"/>
    <w:locked/>
    <w:rsid w:val="00222A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ja-JP"/>
    </w:rPr>
  </w:style>
  <w:style w:type="character" w:customStyle="1" w:styleId="HTMLPreformattedChar">
    <w:name w:val="HTML Preformatted Char"/>
    <w:basedOn w:val="a0"/>
    <w:uiPriority w:val="99"/>
    <w:semiHidden/>
    <w:locked/>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locked/>
    <w:rsid w:val="00852D50"/>
    <w:rPr>
      <w:rFonts w:ascii="Courier New" w:hAnsi="Courier New" w:cs="Courier New"/>
      <w:sz w:val="20"/>
      <w:szCs w:val="20"/>
    </w:rPr>
  </w:style>
  <w:style w:type="paragraph" w:styleId="a5">
    <w:name w:val="Balloon Text"/>
    <w:basedOn w:val="a"/>
    <w:link w:val="a6"/>
    <w:uiPriority w:val="99"/>
    <w:semiHidden/>
    <w:locked/>
    <w:rsid w:val="00823B1A"/>
    <w:rPr>
      <w:rFonts w:ascii="Tahoma" w:hAnsi="Tahoma" w:cs="Tahoma"/>
      <w:sz w:val="16"/>
      <w:szCs w:val="16"/>
    </w:rPr>
  </w:style>
  <w:style w:type="character" w:customStyle="1" w:styleId="BalloonTextChar">
    <w:name w:val="Balloon Text Char"/>
    <w:basedOn w:val="a0"/>
    <w:uiPriority w:val="99"/>
    <w:semiHidden/>
    <w:locked/>
    <w:rPr>
      <w:rFonts w:ascii="Times New Roman" w:hAnsi="Times New Roman" w:cs="Times New Roman"/>
      <w:sz w:val="2"/>
      <w:szCs w:val="2"/>
      <w:lang w:val="uk-UA" w:eastAsia="uk-UA"/>
    </w:rPr>
  </w:style>
  <w:style w:type="character" w:customStyle="1" w:styleId="a6">
    <w:name w:val="Текст у виносці Знак"/>
    <w:basedOn w:val="a0"/>
    <w:link w:val="a5"/>
    <w:uiPriority w:val="99"/>
    <w:semiHidden/>
    <w:locked/>
    <w:rsid w:val="00852D50"/>
    <w:rPr>
      <w:rFonts w:ascii="Segoe UI" w:hAnsi="Segoe UI" w:cs="Segoe UI"/>
      <w:sz w:val="18"/>
      <w:szCs w:val="18"/>
    </w:rPr>
  </w:style>
  <w:style w:type="character" w:customStyle="1" w:styleId="rvts23">
    <w:name w:val="rvts23"/>
    <w:uiPriority w:val="99"/>
    <w:rsid w:val="00912BAE"/>
  </w:style>
  <w:style w:type="paragraph" w:customStyle="1" w:styleId="StyleZakonu">
    <w:name w:val="StyleZakonu"/>
    <w:basedOn w:val="a"/>
    <w:uiPriority w:val="99"/>
    <w:rsid w:val="00143CE8"/>
    <w:pPr>
      <w:spacing w:after="60" w:line="220" w:lineRule="exact"/>
      <w:ind w:firstLine="284"/>
      <w:jc w:val="both"/>
    </w:pPr>
    <w:rPr>
      <w:sz w:val="20"/>
      <w:szCs w:val="20"/>
      <w:lang w:eastAsia="ru-RU"/>
    </w:rPr>
  </w:style>
  <w:style w:type="paragraph" w:customStyle="1" w:styleId="rvps17">
    <w:name w:val="rvps17"/>
    <w:basedOn w:val="a"/>
    <w:uiPriority w:val="99"/>
    <w:rsid w:val="00B57F2D"/>
    <w:pPr>
      <w:spacing w:before="100" w:beforeAutospacing="1" w:after="100" w:afterAutospacing="1" w:line="240" w:lineRule="auto"/>
    </w:pPr>
    <w:rPr>
      <w:sz w:val="24"/>
      <w:szCs w:val="24"/>
    </w:rPr>
  </w:style>
  <w:style w:type="character" w:customStyle="1" w:styleId="rvts78">
    <w:name w:val="rvts78"/>
    <w:uiPriority w:val="99"/>
    <w:rsid w:val="00B57F2D"/>
  </w:style>
  <w:style w:type="paragraph" w:customStyle="1" w:styleId="rvps6">
    <w:name w:val="rvps6"/>
    <w:basedOn w:val="a"/>
    <w:uiPriority w:val="99"/>
    <w:rsid w:val="00B57F2D"/>
    <w:pPr>
      <w:spacing w:before="100" w:beforeAutospacing="1" w:after="100" w:afterAutospacing="1" w:line="240" w:lineRule="auto"/>
    </w:pPr>
    <w:rPr>
      <w:sz w:val="24"/>
      <w:szCs w:val="24"/>
    </w:rPr>
  </w:style>
  <w:style w:type="paragraph" w:styleId="a7">
    <w:name w:val="header"/>
    <w:basedOn w:val="a"/>
    <w:link w:val="a8"/>
    <w:uiPriority w:val="99"/>
    <w:locked/>
    <w:rsid w:val="00051463"/>
    <w:pPr>
      <w:tabs>
        <w:tab w:val="center" w:pos="4819"/>
        <w:tab w:val="right" w:pos="9639"/>
      </w:tabs>
    </w:pPr>
  </w:style>
  <w:style w:type="character" w:customStyle="1" w:styleId="HeaderChar">
    <w:name w:val="Header Char"/>
    <w:basedOn w:val="a0"/>
    <w:uiPriority w:val="99"/>
    <w:semiHidden/>
    <w:locked/>
    <w:rPr>
      <w:lang w:val="uk-UA" w:eastAsia="uk-UA"/>
    </w:rPr>
  </w:style>
  <w:style w:type="character" w:customStyle="1" w:styleId="a8">
    <w:name w:val="Верхній колонтитул Знак"/>
    <w:basedOn w:val="a0"/>
    <w:link w:val="a7"/>
    <w:uiPriority w:val="99"/>
    <w:locked/>
    <w:rsid w:val="00051463"/>
    <w:rPr>
      <w:sz w:val="22"/>
      <w:szCs w:val="22"/>
    </w:rPr>
  </w:style>
  <w:style w:type="paragraph" w:styleId="a9">
    <w:name w:val="footer"/>
    <w:basedOn w:val="a"/>
    <w:link w:val="aa"/>
    <w:uiPriority w:val="99"/>
    <w:locked/>
    <w:rsid w:val="00051463"/>
    <w:pPr>
      <w:tabs>
        <w:tab w:val="center" w:pos="4819"/>
        <w:tab w:val="right" w:pos="9639"/>
      </w:tabs>
    </w:pPr>
  </w:style>
  <w:style w:type="character" w:customStyle="1" w:styleId="FooterChar">
    <w:name w:val="Footer Char"/>
    <w:basedOn w:val="a0"/>
    <w:uiPriority w:val="99"/>
    <w:semiHidden/>
    <w:locked/>
    <w:rPr>
      <w:lang w:val="uk-UA" w:eastAsia="uk-UA"/>
    </w:rPr>
  </w:style>
  <w:style w:type="character" w:customStyle="1" w:styleId="aa">
    <w:name w:val="Нижній колонтитул Знак"/>
    <w:basedOn w:val="a0"/>
    <w:link w:val="a9"/>
    <w:uiPriority w:val="99"/>
    <w:locked/>
    <w:rsid w:val="00051463"/>
    <w:rPr>
      <w:sz w:val="22"/>
      <w:szCs w:val="22"/>
    </w:rPr>
  </w:style>
  <w:style w:type="character" w:customStyle="1" w:styleId="rvts46">
    <w:name w:val="rvts46"/>
    <w:uiPriority w:val="99"/>
    <w:rsid w:val="001E43D7"/>
  </w:style>
  <w:style w:type="character" w:customStyle="1" w:styleId="rvts11">
    <w:name w:val="rvts11"/>
    <w:uiPriority w:val="99"/>
    <w:rsid w:val="001E43D7"/>
  </w:style>
  <w:style w:type="paragraph" w:styleId="ab">
    <w:name w:val="Normal (Web)"/>
    <w:basedOn w:val="a"/>
    <w:uiPriority w:val="99"/>
    <w:locked/>
    <w:rsid w:val="00281E70"/>
    <w:pPr>
      <w:spacing w:before="100" w:beforeAutospacing="1" w:after="100" w:afterAutospacing="1" w:line="240" w:lineRule="auto"/>
    </w:pPr>
    <w:rPr>
      <w:sz w:val="24"/>
      <w:szCs w:val="24"/>
    </w:rPr>
  </w:style>
  <w:style w:type="paragraph" w:customStyle="1" w:styleId="xfmc1">
    <w:name w:val="xfmc1"/>
    <w:basedOn w:val="a"/>
    <w:uiPriority w:val="99"/>
    <w:rsid w:val="00281E70"/>
    <w:pPr>
      <w:spacing w:before="100" w:beforeAutospacing="1" w:after="100" w:afterAutospacing="1" w:line="240" w:lineRule="auto"/>
    </w:pPr>
    <w:rPr>
      <w:sz w:val="24"/>
      <w:szCs w:val="24"/>
    </w:rPr>
  </w:style>
  <w:style w:type="paragraph" w:customStyle="1" w:styleId="ac">
    <w:name w:val="Нормальний текст"/>
    <w:basedOn w:val="a"/>
    <w:link w:val="ad"/>
    <w:uiPriority w:val="99"/>
    <w:rsid w:val="00281E70"/>
    <w:pPr>
      <w:spacing w:before="120" w:after="0" w:line="240" w:lineRule="auto"/>
      <w:ind w:firstLine="567"/>
      <w:jc w:val="both"/>
    </w:pPr>
    <w:rPr>
      <w:rFonts w:ascii="Antiqua" w:hAnsi="Antiqua" w:cs="Antiqua"/>
      <w:sz w:val="26"/>
      <w:szCs w:val="26"/>
      <w:lang w:eastAsia="ru-RU"/>
    </w:rPr>
  </w:style>
  <w:style w:type="paragraph" w:styleId="ae">
    <w:name w:val="Title"/>
    <w:basedOn w:val="a"/>
    <w:link w:val="af"/>
    <w:uiPriority w:val="99"/>
    <w:qFormat/>
    <w:locked/>
    <w:rsid w:val="00281E70"/>
    <w:pPr>
      <w:spacing w:after="0" w:line="240" w:lineRule="auto"/>
      <w:jc w:val="center"/>
    </w:pPr>
    <w:rPr>
      <w:b/>
      <w:bCs/>
      <w:sz w:val="28"/>
      <w:szCs w:val="28"/>
      <w:lang w:eastAsia="ru-RU"/>
    </w:rPr>
  </w:style>
  <w:style w:type="character" w:customStyle="1" w:styleId="af">
    <w:name w:val="Назва Знак"/>
    <w:basedOn w:val="a0"/>
    <w:link w:val="ae"/>
    <w:uiPriority w:val="99"/>
    <w:locked/>
    <w:rPr>
      <w:rFonts w:ascii="Cambria" w:hAnsi="Cambria" w:cs="Cambria"/>
      <w:b/>
      <w:bCs/>
      <w:kern w:val="28"/>
      <w:sz w:val="32"/>
      <w:szCs w:val="32"/>
      <w:lang w:val="uk-UA" w:eastAsia="uk-UA"/>
    </w:rPr>
  </w:style>
  <w:style w:type="character" w:customStyle="1" w:styleId="ad">
    <w:name w:val="Нормальний текст Знак"/>
    <w:link w:val="ac"/>
    <w:uiPriority w:val="99"/>
    <w:locked/>
    <w:rsid w:val="00281E70"/>
    <w:rPr>
      <w:rFonts w:ascii="Antiqua"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199305">
      <w:marLeft w:val="0"/>
      <w:marRight w:val="0"/>
      <w:marTop w:val="0"/>
      <w:marBottom w:val="0"/>
      <w:divBdr>
        <w:top w:val="none" w:sz="0" w:space="0" w:color="auto"/>
        <w:left w:val="none" w:sz="0" w:space="0" w:color="auto"/>
        <w:bottom w:val="none" w:sz="0" w:space="0" w:color="auto"/>
        <w:right w:val="none" w:sz="0" w:space="0" w:color="auto"/>
      </w:divBdr>
      <w:divsChild>
        <w:div w:id="2091199341">
          <w:marLeft w:val="0"/>
          <w:marRight w:val="0"/>
          <w:marTop w:val="0"/>
          <w:marBottom w:val="0"/>
          <w:divBdr>
            <w:top w:val="none" w:sz="0" w:space="0" w:color="auto"/>
            <w:left w:val="none" w:sz="0" w:space="0" w:color="auto"/>
            <w:bottom w:val="none" w:sz="0" w:space="0" w:color="auto"/>
            <w:right w:val="none" w:sz="0" w:space="0" w:color="auto"/>
          </w:divBdr>
          <w:divsChild>
            <w:div w:id="2091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9308">
      <w:marLeft w:val="0"/>
      <w:marRight w:val="0"/>
      <w:marTop w:val="0"/>
      <w:marBottom w:val="0"/>
      <w:divBdr>
        <w:top w:val="none" w:sz="0" w:space="0" w:color="auto"/>
        <w:left w:val="none" w:sz="0" w:space="0" w:color="auto"/>
        <w:bottom w:val="none" w:sz="0" w:space="0" w:color="auto"/>
        <w:right w:val="none" w:sz="0" w:space="0" w:color="auto"/>
      </w:divBdr>
      <w:divsChild>
        <w:div w:id="2091199306">
          <w:marLeft w:val="0"/>
          <w:marRight w:val="0"/>
          <w:marTop w:val="0"/>
          <w:marBottom w:val="0"/>
          <w:divBdr>
            <w:top w:val="none" w:sz="0" w:space="0" w:color="auto"/>
            <w:left w:val="none" w:sz="0" w:space="0" w:color="auto"/>
            <w:bottom w:val="none" w:sz="0" w:space="0" w:color="auto"/>
            <w:right w:val="none" w:sz="0" w:space="0" w:color="auto"/>
          </w:divBdr>
          <w:divsChild>
            <w:div w:id="209119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9312">
      <w:marLeft w:val="0"/>
      <w:marRight w:val="0"/>
      <w:marTop w:val="0"/>
      <w:marBottom w:val="0"/>
      <w:divBdr>
        <w:top w:val="none" w:sz="0" w:space="0" w:color="auto"/>
        <w:left w:val="none" w:sz="0" w:space="0" w:color="auto"/>
        <w:bottom w:val="none" w:sz="0" w:space="0" w:color="auto"/>
        <w:right w:val="none" w:sz="0" w:space="0" w:color="auto"/>
      </w:divBdr>
    </w:div>
    <w:div w:id="2091199313">
      <w:marLeft w:val="0"/>
      <w:marRight w:val="0"/>
      <w:marTop w:val="0"/>
      <w:marBottom w:val="0"/>
      <w:divBdr>
        <w:top w:val="none" w:sz="0" w:space="0" w:color="auto"/>
        <w:left w:val="none" w:sz="0" w:space="0" w:color="auto"/>
        <w:bottom w:val="none" w:sz="0" w:space="0" w:color="auto"/>
        <w:right w:val="none" w:sz="0" w:space="0" w:color="auto"/>
      </w:divBdr>
    </w:div>
    <w:div w:id="2091199314">
      <w:marLeft w:val="0"/>
      <w:marRight w:val="0"/>
      <w:marTop w:val="0"/>
      <w:marBottom w:val="0"/>
      <w:divBdr>
        <w:top w:val="none" w:sz="0" w:space="0" w:color="auto"/>
        <w:left w:val="none" w:sz="0" w:space="0" w:color="auto"/>
        <w:bottom w:val="none" w:sz="0" w:space="0" w:color="auto"/>
        <w:right w:val="none" w:sz="0" w:space="0" w:color="auto"/>
      </w:divBdr>
    </w:div>
    <w:div w:id="2091199315">
      <w:marLeft w:val="0"/>
      <w:marRight w:val="0"/>
      <w:marTop w:val="0"/>
      <w:marBottom w:val="0"/>
      <w:divBdr>
        <w:top w:val="none" w:sz="0" w:space="0" w:color="auto"/>
        <w:left w:val="none" w:sz="0" w:space="0" w:color="auto"/>
        <w:bottom w:val="none" w:sz="0" w:space="0" w:color="auto"/>
        <w:right w:val="none" w:sz="0" w:space="0" w:color="auto"/>
      </w:divBdr>
    </w:div>
    <w:div w:id="2091199316">
      <w:marLeft w:val="0"/>
      <w:marRight w:val="0"/>
      <w:marTop w:val="0"/>
      <w:marBottom w:val="0"/>
      <w:divBdr>
        <w:top w:val="none" w:sz="0" w:space="0" w:color="auto"/>
        <w:left w:val="none" w:sz="0" w:space="0" w:color="auto"/>
        <w:bottom w:val="none" w:sz="0" w:space="0" w:color="auto"/>
        <w:right w:val="none" w:sz="0" w:space="0" w:color="auto"/>
      </w:divBdr>
    </w:div>
    <w:div w:id="2091199317">
      <w:marLeft w:val="0"/>
      <w:marRight w:val="0"/>
      <w:marTop w:val="0"/>
      <w:marBottom w:val="0"/>
      <w:divBdr>
        <w:top w:val="none" w:sz="0" w:space="0" w:color="auto"/>
        <w:left w:val="none" w:sz="0" w:space="0" w:color="auto"/>
        <w:bottom w:val="none" w:sz="0" w:space="0" w:color="auto"/>
        <w:right w:val="none" w:sz="0" w:space="0" w:color="auto"/>
      </w:divBdr>
    </w:div>
    <w:div w:id="2091199318">
      <w:marLeft w:val="0"/>
      <w:marRight w:val="0"/>
      <w:marTop w:val="0"/>
      <w:marBottom w:val="0"/>
      <w:divBdr>
        <w:top w:val="none" w:sz="0" w:space="0" w:color="auto"/>
        <w:left w:val="none" w:sz="0" w:space="0" w:color="auto"/>
        <w:bottom w:val="none" w:sz="0" w:space="0" w:color="auto"/>
        <w:right w:val="none" w:sz="0" w:space="0" w:color="auto"/>
      </w:divBdr>
    </w:div>
    <w:div w:id="2091199319">
      <w:marLeft w:val="0"/>
      <w:marRight w:val="0"/>
      <w:marTop w:val="0"/>
      <w:marBottom w:val="0"/>
      <w:divBdr>
        <w:top w:val="none" w:sz="0" w:space="0" w:color="auto"/>
        <w:left w:val="none" w:sz="0" w:space="0" w:color="auto"/>
        <w:bottom w:val="none" w:sz="0" w:space="0" w:color="auto"/>
        <w:right w:val="none" w:sz="0" w:space="0" w:color="auto"/>
      </w:divBdr>
    </w:div>
    <w:div w:id="2091199320">
      <w:marLeft w:val="0"/>
      <w:marRight w:val="0"/>
      <w:marTop w:val="0"/>
      <w:marBottom w:val="0"/>
      <w:divBdr>
        <w:top w:val="none" w:sz="0" w:space="0" w:color="auto"/>
        <w:left w:val="none" w:sz="0" w:space="0" w:color="auto"/>
        <w:bottom w:val="none" w:sz="0" w:space="0" w:color="auto"/>
        <w:right w:val="none" w:sz="0" w:space="0" w:color="auto"/>
      </w:divBdr>
    </w:div>
    <w:div w:id="2091199321">
      <w:marLeft w:val="0"/>
      <w:marRight w:val="0"/>
      <w:marTop w:val="0"/>
      <w:marBottom w:val="0"/>
      <w:divBdr>
        <w:top w:val="none" w:sz="0" w:space="0" w:color="auto"/>
        <w:left w:val="none" w:sz="0" w:space="0" w:color="auto"/>
        <w:bottom w:val="none" w:sz="0" w:space="0" w:color="auto"/>
        <w:right w:val="none" w:sz="0" w:space="0" w:color="auto"/>
      </w:divBdr>
    </w:div>
    <w:div w:id="2091199322">
      <w:marLeft w:val="0"/>
      <w:marRight w:val="0"/>
      <w:marTop w:val="0"/>
      <w:marBottom w:val="0"/>
      <w:divBdr>
        <w:top w:val="none" w:sz="0" w:space="0" w:color="auto"/>
        <w:left w:val="none" w:sz="0" w:space="0" w:color="auto"/>
        <w:bottom w:val="none" w:sz="0" w:space="0" w:color="auto"/>
        <w:right w:val="none" w:sz="0" w:space="0" w:color="auto"/>
      </w:divBdr>
    </w:div>
    <w:div w:id="2091199323">
      <w:marLeft w:val="0"/>
      <w:marRight w:val="0"/>
      <w:marTop w:val="0"/>
      <w:marBottom w:val="0"/>
      <w:divBdr>
        <w:top w:val="none" w:sz="0" w:space="0" w:color="auto"/>
        <w:left w:val="none" w:sz="0" w:space="0" w:color="auto"/>
        <w:bottom w:val="none" w:sz="0" w:space="0" w:color="auto"/>
        <w:right w:val="none" w:sz="0" w:space="0" w:color="auto"/>
      </w:divBdr>
    </w:div>
    <w:div w:id="2091199324">
      <w:marLeft w:val="0"/>
      <w:marRight w:val="0"/>
      <w:marTop w:val="0"/>
      <w:marBottom w:val="0"/>
      <w:divBdr>
        <w:top w:val="none" w:sz="0" w:space="0" w:color="auto"/>
        <w:left w:val="none" w:sz="0" w:space="0" w:color="auto"/>
        <w:bottom w:val="none" w:sz="0" w:space="0" w:color="auto"/>
        <w:right w:val="none" w:sz="0" w:space="0" w:color="auto"/>
      </w:divBdr>
    </w:div>
    <w:div w:id="2091199325">
      <w:marLeft w:val="0"/>
      <w:marRight w:val="0"/>
      <w:marTop w:val="0"/>
      <w:marBottom w:val="0"/>
      <w:divBdr>
        <w:top w:val="none" w:sz="0" w:space="0" w:color="auto"/>
        <w:left w:val="none" w:sz="0" w:space="0" w:color="auto"/>
        <w:bottom w:val="none" w:sz="0" w:space="0" w:color="auto"/>
        <w:right w:val="none" w:sz="0" w:space="0" w:color="auto"/>
      </w:divBdr>
    </w:div>
    <w:div w:id="2091199326">
      <w:marLeft w:val="0"/>
      <w:marRight w:val="0"/>
      <w:marTop w:val="0"/>
      <w:marBottom w:val="0"/>
      <w:divBdr>
        <w:top w:val="none" w:sz="0" w:space="0" w:color="auto"/>
        <w:left w:val="none" w:sz="0" w:space="0" w:color="auto"/>
        <w:bottom w:val="none" w:sz="0" w:space="0" w:color="auto"/>
        <w:right w:val="none" w:sz="0" w:space="0" w:color="auto"/>
      </w:divBdr>
    </w:div>
    <w:div w:id="2091199327">
      <w:marLeft w:val="0"/>
      <w:marRight w:val="0"/>
      <w:marTop w:val="0"/>
      <w:marBottom w:val="0"/>
      <w:divBdr>
        <w:top w:val="none" w:sz="0" w:space="0" w:color="auto"/>
        <w:left w:val="none" w:sz="0" w:space="0" w:color="auto"/>
        <w:bottom w:val="none" w:sz="0" w:space="0" w:color="auto"/>
        <w:right w:val="none" w:sz="0" w:space="0" w:color="auto"/>
      </w:divBdr>
    </w:div>
    <w:div w:id="2091199328">
      <w:marLeft w:val="0"/>
      <w:marRight w:val="0"/>
      <w:marTop w:val="0"/>
      <w:marBottom w:val="0"/>
      <w:divBdr>
        <w:top w:val="none" w:sz="0" w:space="0" w:color="auto"/>
        <w:left w:val="none" w:sz="0" w:space="0" w:color="auto"/>
        <w:bottom w:val="none" w:sz="0" w:space="0" w:color="auto"/>
        <w:right w:val="none" w:sz="0" w:space="0" w:color="auto"/>
      </w:divBdr>
    </w:div>
    <w:div w:id="2091199330">
      <w:marLeft w:val="0"/>
      <w:marRight w:val="0"/>
      <w:marTop w:val="0"/>
      <w:marBottom w:val="0"/>
      <w:divBdr>
        <w:top w:val="none" w:sz="0" w:space="0" w:color="auto"/>
        <w:left w:val="none" w:sz="0" w:space="0" w:color="auto"/>
        <w:bottom w:val="none" w:sz="0" w:space="0" w:color="auto"/>
        <w:right w:val="none" w:sz="0" w:space="0" w:color="auto"/>
      </w:divBdr>
      <w:divsChild>
        <w:div w:id="2091199329">
          <w:marLeft w:val="0"/>
          <w:marRight w:val="0"/>
          <w:marTop w:val="0"/>
          <w:marBottom w:val="0"/>
          <w:divBdr>
            <w:top w:val="none" w:sz="0" w:space="0" w:color="auto"/>
            <w:left w:val="none" w:sz="0" w:space="0" w:color="auto"/>
            <w:bottom w:val="none" w:sz="0" w:space="0" w:color="auto"/>
            <w:right w:val="none" w:sz="0" w:space="0" w:color="auto"/>
          </w:divBdr>
        </w:div>
      </w:divsChild>
    </w:div>
    <w:div w:id="2091199331">
      <w:marLeft w:val="0"/>
      <w:marRight w:val="0"/>
      <w:marTop w:val="0"/>
      <w:marBottom w:val="0"/>
      <w:divBdr>
        <w:top w:val="none" w:sz="0" w:space="0" w:color="auto"/>
        <w:left w:val="none" w:sz="0" w:space="0" w:color="auto"/>
        <w:bottom w:val="none" w:sz="0" w:space="0" w:color="auto"/>
        <w:right w:val="none" w:sz="0" w:space="0" w:color="auto"/>
      </w:divBdr>
    </w:div>
    <w:div w:id="2091199332">
      <w:marLeft w:val="0"/>
      <w:marRight w:val="0"/>
      <w:marTop w:val="0"/>
      <w:marBottom w:val="0"/>
      <w:divBdr>
        <w:top w:val="none" w:sz="0" w:space="0" w:color="auto"/>
        <w:left w:val="none" w:sz="0" w:space="0" w:color="auto"/>
        <w:bottom w:val="none" w:sz="0" w:space="0" w:color="auto"/>
        <w:right w:val="none" w:sz="0" w:space="0" w:color="auto"/>
      </w:divBdr>
    </w:div>
    <w:div w:id="2091199333">
      <w:marLeft w:val="0"/>
      <w:marRight w:val="0"/>
      <w:marTop w:val="0"/>
      <w:marBottom w:val="0"/>
      <w:divBdr>
        <w:top w:val="none" w:sz="0" w:space="0" w:color="auto"/>
        <w:left w:val="none" w:sz="0" w:space="0" w:color="auto"/>
        <w:bottom w:val="none" w:sz="0" w:space="0" w:color="auto"/>
        <w:right w:val="none" w:sz="0" w:space="0" w:color="auto"/>
      </w:divBdr>
    </w:div>
    <w:div w:id="2091199334">
      <w:marLeft w:val="0"/>
      <w:marRight w:val="0"/>
      <w:marTop w:val="0"/>
      <w:marBottom w:val="0"/>
      <w:divBdr>
        <w:top w:val="none" w:sz="0" w:space="0" w:color="auto"/>
        <w:left w:val="none" w:sz="0" w:space="0" w:color="auto"/>
        <w:bottom w:val="none" w:sz="0" w:space="0" w:color="auto"/>
        <w:right w:val="none" w:sz="0" w:space="0" w:color="auto"/>
      </w:divBdr>
    </w:div>
    <w:div w:id="2091199335">
      <w:marLeft w:val="0"/>
      <w:marRight w:val="0"/>
      <w:marTop w:val="0"/>
      <w:marBottom w:val="0"/>
      <w:divBdr>
        <w:top w:val="none" w:sz="0" w:space="0" w:color="auto"/>
        <w:left w:val="none" w:sz="0" w:space="0" w:color="auto"/>
        <w:bottom w:val="none" w:sz="0" w:space="0" w:color="auto"/>
        <w:right w:val="none" w:sz="0" w:space="0" w:color="auto"/>
      </w:divBdr>
    </w:div>
    <w:div w:id="2091199336">
      <w:marLeft w:val="0"/>
      <w:marRight w:val="0"/>
      <w:marTop w:val="0"/>
      <w:marBottom w:val="0"/>
      <w:divBdr>
        <w:top w:val="none" w:sz="0" w:space="0" w:color="auto"/>
        <w:left w:val="none" w:sz="0" w:space="0" w:color="auto"/>
        <w:bottom w:val="none" w:sz="0" w:space="0" w:color="auto"/>
        <w:right w:val="none" w:sz="0" w:space="0" w:color="auto"/>
      </w:divBdr>
    </w:div>
    <w:div w:id="2091199337">
      <w:marLeft w:val="0"/>
      <w:marRight w:val="0"/>
      <w:marTop w:val="0"/>
      <w:marBottom w:val="0"/>
      <w:divBdr>
        <w:top w:val="none" w:sz="0" w:space="0" w:color="auto"/>
        <w:left w:val="none" w:sz="0" w:space="0" w:color="auto"/>
        <w:bottom w:val="none" w:sz="0" w:space="0" w:color="auto"/>
        <w:right w:val="none" w:sz="0" w:space="0" w:color="auto"/>
      </w:divBdr>
    </w:div>
    <w:div w:id="2091199338">
      <w:marLeft w:val="0"/>
      <w:marRight w:val="0"/>
      <w:marTop w:val="0"/>
      <w:marBottom w:val="0"/>
      <w:divBdr>
        <w:top w:val="none" w:sz="0" w:space="0" w:color="auto"/>
        <w:left w:val="none" w:sz="0" w:space="0" w:color="auto"/>
        <w:bottom w:val="none" w:sz="0" w:space="0" w:color="auto"/>
        <w:right w:val="none" w:sz="0" w:space="0" w:color="auto"/>
      </w:divBdr>
    </w:div>
    <w:div w:id="2091199339">
      <w:marLeft w:val="0"/>
      <w:marRight w:val="0"/>
      <w:marTop w:val="0"/>
      <w:marBottom w:val="0"/>
      <w:divBdr>
        <w:top w:val="none" w:sz="0" w:space="0" w:color="auto"/>
        <w:left w:val="none" w:sz="0" w:space="0" w:color="auto"/>
        <w:bottom w:val="none" w:sz="0" w:space="0" w:color="auto"/>
        <w:right w:val="none" w:sz="0" w:space="0" w:color="auto"/>
      </w:divBdr>
    </w:div>
    <w:div w:id="2091199340">
      <w:marLeft w:val="0"/>
      <w:marRight w:val="0"/>
      <w:marTop w:val="0"/>
      <w:marBottom w:val="0"/>
      <w:divBdr>
        <w:top w:val="none" w:sz="0" w:space="0" w:color="auto"/>
        <w:left w:val="none" w:sz="0" w:space="0" w:color="auto"/>
        <w:bottom w:val="none" w:sz="0" w:space="0" w:color="auto"/>
        <w:right w:val="none" w:sz="0" w:space="0" w:color="auto"/>
      </w:divBdr>
      <w:divsChild>
        <w:div w:id="2091199311">
          <w:marLeft w:val="0"/>
          <w:marRight w:val="0"/>
          <w:marTop w:val="0"/>
          <w:marBottom w:val="0"/>
          <w:divBdr>
            <w:top w:val="none" w:sz="0" w:space="0" w:color="auto"/>
            <w:left w:val="none" w:sz="0" w:space="0" w:color="auto"/>
            <w:bottom w:val="none" w:sz="0" w:space="0" w:color="auto"/>
            <w:right w:val="none" w:sz="0" w:space="0" w:color="auto"/>
          </w:divBdr>
          <w:divsChild>
            <w:div w:id="20911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9344">
      <w:marLeft w:val="0"/>
      <w:marRight w:val="0"/>
      <w:marTop w:val="0"/>
      <w:marBottom w:val="0"/>
      <w:divBdr>
        <w:top w:val="none" w:sz="0" w:space="0" w:color="auto"/>
        <w:left w:val="none" w:sz="0" w:space="0" w:color="auto"/>
        <w:bottom w:val="none" w:sz="0" w:space="0" w:color="auto"/>
        <w:right w:val="none" w:sz="0" w:space="0" w:color="auto"/>
      </w:divBdr>
      <w:divsChild>
        <w:div w:id="2091199343">
          <w:marLeft w:val="0"/>
          <w:marRight w:val="0"/>
          <w:marTop w:val="0"/>
          <w:marBottom w:val="0"/>
          <w:divBdr>
            <w:top w:val="none" w:sz="0" w:space="0" w:color="auto"/>
            <w:left w:val="none" w:sz="0" w:space="0" w:color="auto"/>
            <w:bottom w:val="none" w:sz="0" w:space="0" w:color="auto"/>
            <w:right w:val="none" w:sz="0" w:space="0" w:color="auto"/>
          </w:divBdr>
          <w:divsChild>
            <w:div w:id="2091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9347">
      <w:marLeft w:val="0"/>
      <w:marRight w:val="0"/>
      <w:marTop w:val="0"/>
      <w:marBottom w:val="0"/>
      <w:divBdr>
        <w:top w:val="none" w:sz="0" w:space="0" w:color="auto"/>
        <w:left w:val="none" w:sz="0" w:space="0" w:color="auto"/>
        <w:bottom w:val="none" w:sz="0" w:space="0" w:color="auto"/>
        <w:right w:val="none" w:sz="0" w:space="0" w:color="auto"/>
      </w:divBdr>
      <w:divsChild>
        <w:div w:id="2091199346">
          <w:marLeft w:val="0"/>
          <w:marRight w:val="0"/>
          <w:marTop w:val="0"/>
          <w:marBottom w:val="0"/>
          <w:divBdr>
            <w:top w:val="none" w:sz="0" w:space="0" w:color="auto"/>
            <w:left w:val="none" w:sz="0" w:space="0" w:color="auto"/>
            <w:bottom w:val="none" w:sz="0" w:space="0" w:color="auto"/>
            <w:right w:val="none" w:sz="0" w:space="0" w:color="auto"/>
          </w:divBdr>
          <w:divsChild>
            <w:div w:id="209119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9348">
      <w:marLeft w:val="0"/>
      <w:marRight w:val="0"/>
      <w:marTop w:val="0"/>
      <w:marBottom w:val="0"/>
      <w:divBdr>
        <w:top w:val="none" w:sz="0" w:space="0" w:color="auto"/>
        <w:left w:val="none" w:sz="0" w:space="0" w:color="auto"/>
        <w:bottom w:val="none" w:sz="0" w:space="0" w:color="auto"/>
        <w:right w:val="none" w:sz="0" w:space="0" w:color="auto"/>
      </w:divBdr>
    </w:div>
    <w:div w:id="2091199349">
      <w:marLeft w:val="0"/>
      <w:marRight w:val="0"/>
      <w:marTop w:val="0"/>
      <w:marBottom w:val="0"/>
      <w:divBdr>
        <w:top w:val="none" w:sz="0" w:space="0" w:color="auto"/>
        <w:left w:val="none" w:sz="0" w:space="0" w:color="auto"/>
        <w:bottom w:val="none" w:sz="0" w:space="0" w:color="auto"/>
        <w:right w:val="none" w:sz="0" w:space="0" w:color="auto"/>
      </w:divBdr>
    </w:div>
    <w:div w:id="20911993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9C3F2-1083-45FE-8C8E-0F99AE92FD35}">
  <ds:schemaRefs>
    <ds:schemaRef ds:uri="http://schemas.microsoft.com/sharepoint/v3/contenttype/forms"/>
  </ds:schemaRefs>
</ds:datastoreItem>
</file>

<file path=customXml/itemProps2.xml><?xml version="1.0" encoding="utf-8"?>
<ds:datastoreItem xmlns:ds="http://schemas.openxmlformats.org/officeDocument/2006/customXml" ds:itemID="{9908C330-8B46-4062-86B5-67B66EE89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284695-F4DF-4F21-9757-1733448624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1829</Words>
  <Characters>1044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2020-04-23T12:04:00Z</dcterms:created>
  <dcterms:modified xsi:type="dcterms:W3CDTF">2020-04-23T12:04:00Z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