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269" w:rsidRPr="002809A6" w:rsidRDefault="00001B96" w:rsidP="00AE3146">
      <w:pPr>
        <w:ind w:right="126"/>
        <w:jc w:val="center"/>
        <w:rPr>
          <w:b/>
          <w:sz w:val="27"/>
          <w:szCs w:val="27"/>
        </w:rPr>
      </w:pPr>
      <w:r w:rsidRPr="002809A6">
        <w:rPr>
          <w:b/>
          <w:sz w:val="27"/>
          <w:szCs w:val="27"/>
        </w:rPr>
        <w:t>ПОРІВНЯЛЬНА ТАБЛИЦЯ</w:t>
      </w:r>
    </w:p>
    <w:p w:rsidR="00D40D14" w:rsidRPr="002809A6" w:rsidRDefault="00D40D14" w:rsidP="00AE3146">
      <w:pPr>
        <w:ind w:right="126"/>
        <w:jc w:val="center"/>
        <w:rPr>
          <w:b/>
          <w:sz w:val="27"/>
          <w:szCs w:val="27"/>
          <w:lang w:val="ru-RU"/>
        </w:rPr>
      </w:pPr>
    </w:p>
    <w:p w:rsidR="001D3AE0" w:rsidRPr="002809A6" w:rsidRDefault="00001B96" w:rsidP="00476445">
      <w:pPr>
        <w:ind w:right="126"/>
        <w:jc w:val="center"/>
        <w:rPr>
          <w:b/>
          <w:sz w:val="27"/>
          <w:szCs w:val="27"/>
        </w:rPr>
      </w:pPr>
      <w:r w:rsidRPr="002809A6">
        <w:rPr>
          <w:b/>
          <w:sz w:val="27"/>
          <w:szCs w:val="27"/>
        </w:rPr>
        <w:t xml:space="preserve">до проекту Закону України </w:t>
      </w:r>
      <w:r w:rsidR="001D3AE0" w:rsidRPr="002809A6">
        <w:rPr>
          <w:b/>
          <w:sz w:val="27"/>
          <w:szCs w:val="27"/>
        </w:rPr>
        <w:t>п</w:t>
      </w:r>
      <w:r w:rsidRPr="002809A6">
        <w:rPr>
          <w:b/>
          <w:sz w:val="27"/>
          <w:szCs w:val="27"/>
        </w:rPr>
        <w:t>ро внесення з</w:t>
      </w:r>
      <w:r w:rsidR="001D3AE0" w:rsidRPr="002809A6">
        <w:rPr>
          <w:b/>
          <w:sz w:val="27"/>
          <w:szCs w:val="27"/>
        </w:rPr>
        <w:t>мін</w:t>
      </w:r>
      <w:r w:rsidR="008F08E7" w:rsidRPr="002809A6">
        <w:rPr>
          <w:b/>
          <w:sz w:val="27"/>
          <w:szCs w:val="27"/>
        </w:rPr>
        <w:t>и</w:t>
      </w:r>
      <w:r w:rsidR="001D3AE0" w:rsidRPr="002809A6">
        <w:rPr>
          <w:b/>
          <w:sz w:val="27"/>
          <w:szCs w:val="27"/>
        </w:rPr>
        <w:t xml:space="preserve"> до статті 2 </w:t>
      </w:r>
    </w:p>
    <w:p w:rsidR="003E6712" w:rsidRPr="002809A6" w:rsidRDefault="001D3AE0" w:rsidP="00476445">
      <w:pPr>
        <w:ind w:right="126"/>
        <w:jc w:val="center"/>
        <w:rPr>
          <w:b/>
          <w:sz w:val="27"/>
          <w:szCs w:val="27"/>
        </w:rPr>
      </w:pPr>
      <w:r w:rsidRPr="002809A6">
        <w:rPr>
          <w:b/>
          <w:sz w:val="27"/>
          <w:szCs w:val="27"/>
        </w:rPr>
        <w:t>Закону України «П</w:t>
      </w:r>
      <w:r w:rsidR="00001B96" w:rsidRPr="002809A6">
        <w:rPr>
          <w:b/>
          <w:sz w:val="27"/>
          <w:szCs w:val="27"/>
        </w:rPr>
        <w:t>ро правовий режим майна у</w:t>
      </w:r>
      <w:r w:rsidRPr="002809A6">
        <w:rPr>
          <w:b/>
          <w:sz w:val="27"/>
          <w:szCs w:val="27"/>
        </w:rPr>
        <w:t xml:space="preserve"> </w:t>
      </w:r>
      <w:r w:rsidR="00001B96" w:rsidRPr="002809A6">
        <w:rPr>
          <w:b/>
          <w:sz w:val="27"/>
          <w:szCs w:val="27"/>
        </w:rPr>
        <w:t>Збройних Силах України</w:t>
      </w:r>
      <w:r w:rsidRPr="002809A6">
        <w:rPr>
          <w:b/>
          <w:sz w:val="27"/>
          <w:szCs w:val="27"/>
        </w:rPr>
        <w:t>»</w:t>
      </w:r>
    </w:p>
    <w:p w:rsidR="003E6712" w:rsidRPr="002809A6" w:rsidRDefault="003E6712" w:rsidP="003E6712">
      <w:pPr>
        <w:ind w:left="360" w:right="126"/>
        <w:jc w:val="both"/>
        <w:rPr>
          <w:sz w:val="27"/>
          <w:szCs w:val="27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6"/>
        <w:gridCol w:w="7362"/>
      </w:tblGrid>
      <w:tr w:rsidR="00001B96" w:rsidRPr="002809A6" w:rsidTr="00001B96">
        <w:trPr>
          <w:trHeight w:val="562"/>
        </w:trPr>
        <w:tc>
          <w:tcPr>
            <w:tcW w:w="8046" w:type="dxa"/>
            <w:shd w:val="clear" w:color="auto" w:fill="auto"/>
            <w:vAlign w:val="center"/>
          </w:tcPr>
          <w:p w:rsidR="00001B96" w:rsidRPr="002809A6" w:rsidRDefault="00476445" w:rsidP="00407EDC">
            <w:pPr>
              <w:jc w:val="center"/>
              <w:rPr>
                <w:sz w:val="27"/>
                <w:szCs w:val="27"/>
              </w:rPr>
            </w:pPr>
            <w:r w:rsidRPr="002809A6">
              <w:rPr>
                <w:sz w:val="27"/>
                <w:szCs w:val="27"/>
              </w:rPr>
              <w:t xml:space="preserve">Зміст положення (норми) чинного </w:t>
            </w:r>
            <w:proofErr w:type="spellStart"/>
            <w:r w:rsidRPr="002809A6">
              <w:rPr>
                <w:sz w:val="27"/>
                <w:szCs w:val="27"/>
              </w:rPr>
              <w:t>акта</w:t>
            </w:r>
            <w:proofErr w:type="spellEnd"/>
            <w:r w:rsidRPr="002809A6">
              <w:rPr>
                <w:sz w:val="27"/>
                <w:szCs w:val="27"/>
              </w:rPr>
              <w:t xml:space="preserve"> законодавства</w:t>
            </w:r>
          </w:p>
        </w:tc>
        <w:tc>
          <w:tcPr>
            <w:tcW w:w="7362" w:type="dxa"/>
            <w:shd w:val="clear" w:color="auto" w:fill="auto"/>
          </w:tcPr>
          <w:p w:rsidR="00001B96" w:rsidRPr="002809A6" w:rsidRDefault="00476445" w:rsidP="00407EDC">
            <w:pPr>
              <w:jc w:val="center"/>
              <w:rPr>
                <w:sz w:val="27"/>
                <w:szCs w:val="27"/>
              </w:rPr>
            </w:pPr>
            <w:r w:rsidRPr="002809A6">
              <w:rPr>
                <w:sz w:val="27"/>
                <w:szCs w:val="27"/>
              </w:rPr>
              <w:t xml:space="preserve">Зміст відповідного положення (норми) </w:t>
            </w:r>
            <w:r w:rsidR="00571EE2" w:rsidRPr="002809A6">
              <w:rPr>
                <w:sz w:val="27"/>
                <w:szCs w:val="27"/>
              </w:rPr>
              <w:t xml:space="preserve">проекту </w:t>
            </w:r>
            <w:proofErr w:type="spellStart"/>
            <w:r w:rsidR="00571EE2" w:rsidRPr="002809A6">
              <w:rPr>
                <w:sz w:val="27"/>
                <w:szCs w:val="27"/>
              </w:rPr>
              <w:t>акта</w:t>
            </w:r>
            <w:proofErr w:type="spellEnd"/>
          </w:p>
        </w:tc>
      </w:tr>
      <w:tr w:rsidR="00001B96" w:rsidRPr="002809A6" w:rsidTr="005750F6">
        <w:tc>
          <w:tcPr>
            <w:tcW w:w="15408" w:type="dxa"/>
            <w:gridSpan w:val="2"/>
            <w:shd w:val="clear" w:color="auto" w:fill="auto"/>
          </w:tcPr>
          <w:p w:rsidR="00001B96" w:rsidRPr="002809A6" w:rsidRDefault="00476445" w:rsidP="00476445">
            <w:pPr>
              <w:ind w:left="-108" w:firstLine="288"/>
              <w:jc w:val="center"/>
              <w:rPr>
                <w:sz w:val="27"/>
                <w:szCs w:val="27"/>
              </w:rPr>
            </w:pPr>
            <w:r w:rsidRPr="002809A6">
              <w:rPr>
                <w:sz w:val="27"/>
                <w:szCs w:val="27"/>
              </w:rPr>
              <w:t xml:space="preserve">Закон України </w:t>
            </w:r>
            <w:r w:rsidR="00571EE2" w:rsidRPr="002809A6">
              <w:rPr>
                <w:sz w:val="27"/>
                <w:szCs w:val="27"/>
              </w:rPr>
              <w:t>«</w:t>
            </w:r>
            <w:r w:rsidRPr="002809A6">
              <w:rPr>
                <w:sz w:val="27"/>
                <w:szCs w:val="27"/>
              </w:rPr>
              <w:t>Про правовий режим майна у Збройних Силах України</w:t>
            </w:r>
            <w:r w:rsidR="00571EE2" w:rsidRPr="002809A6">
              <w:rPr>
                <w:sz w:val="27"/>
                <w:szCs w:val="27"/>
              </w:rPr>
              <w:t>»</w:t>
            </w:r>
          </w:p>
        </w:tc>
      </w:tr>
    </w:tbl>
    <w:p w:rsidR="00FB4F04" w:rsidRPr="002809A6" w:rsidRDefault="00FB4F04">
      <w:pPr>
        <w:rPr>
          <w:sz w:val="27"/>
          <w:szCs w:val="27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28"/>
        <w:gridCol w:w="7380"/>
      </w:tblGrid>
      <w:tr w:rsidR="00001B96" w:rsidRPr="002809A6" w:rsidTr="005750F6">
        <w:tc>
          <w:tcPr>
            <w:tcW w:w="8028" w:type="dxa"/>
            <w:shd w:val="clear" w:color="auto" w:fill="auto"/>
          </w:tcPr>
          <w:p w:rsidR="00001B96" w:rsidRPr="002809A6" w:rsidRDefault="00571EE2" w:rsidP="006F400D">
            <w:pPr>
              <w:ind w:firstLine="567"/>
              <w:jc w:val="both"/>
              <w:rPr>
                <w:sz w:val="27"/>
                <w:szCs w:val="27"/>
              </w:rPr>
            </w:pPr>
            <w:r w:rsidRPr="002809A6">
              <w:rPr>
                <w:sz w:val="27"/>
                <w:szCs w:val="27"/>
              </w:rPr>
              <w:t>Стаття 2. Органи, які здійснюють управління військовим майном</w:t>
            </w:r>
          </w:p>
          <w:p w:rsidR="00571EE2" w:rsidRPr="002809A6" w:rsidRDefault="00571EE2" w:rsidP="006F400D">
            <w:pPr>
              <w:ind w:firstLine="567"/>
              <w:jc w:val="both"/>
              <w:rPr>
                <w:sz w:val="27"/>
                <w:szCs w:val="27"/>
              </w:rPr>
            </w:pPr>
            <w:r w:rsidRPr="002809A6">
              <w:rPr>
                <w:sz w:val="27"/>
                <w:szCs w:val="27"/>
              </w:rPr>
              <w:t xml:space="preserve">Вирішення питань щодо забезпечення Збройних Сил України військовим майном, а також визначення порядку вилучення і передачі його до сфери управління центральних або місцевих органів виконавчої влади, інших органів, </w:t>
            </w:r>
            <w:r w:rsidR="009E3F6F" w:rsidRPr="002809A6">
              <w:rPr>
                <w:sz w:val="27"/>
                <w:szCs w:val="27"/>
              </w:rPr>
              <w:t>уповноважених управляти державним майном, самоврядним установам і організаціям та у комунальну власність територіальних громад сіл, селищ, міст або у їх спільну власність (за згодою відповідних органів місцевого самоврядування з дотриманням вимог Закону України "Про передачу об'єктів права державної та комунальної власності") належить до компетен</w:t>
            </w:r>
            <w:r w:rsidR="00AF40AC" w:rsidRPr="002809A6">
              <w:rPr>
                <w:sz w:val="27"/>
                <w:szCs w:val="27"/>
              </w:rPr>
              <w:t>ції Кабінету Міністрів України з</w:t>
            </w:r>
            <w:r w:rsidR="009E3F6F" w:rsidRPr="002809A6">
              <w:rPr>
                <w:sz w:val="27"/>
                <w:szCs w:val="27"/>
              </w:rPr>
              <w:t xml:space="preserve"> урахуванням того, що озброєння та бойова техніка можуть передаватися лише до військових формувань, існування яких передбачено законом, а військова зброя та боєприпаси до неї також Державній спеціальній службі транспорту</w:t>
            </w:r>
            <w:r w:rsidR="00FB4F04" w:rsidRPr="002809A6">
              <w:rPr>
                <w:sz w:val="27"/>
                <w:szCs w:val="27"/>
              </w:rPr>
              <w:t>.</w:t>
            </w:r>
          </w:p>
          <w:p w:rsidR="00FB4F04" w:rsidRPr="002809A6" w:rsidRDefault="00FB4F04" w:rsidP="00571EE2">
            <w:pPr>
              <w:jc w:val="both"/>
              <w:rPr>
                <w:sz w:val="27"/>
                <w:szCs w:val="27"/>
              </w:rPr>
            </w:pPr>
            <w:r w:rsidRPr="002809A6">
              <w:rPr>
                <w:sz w:val="27"/>
                <w:szCs w:val="27"/>
              </w:rPr>
              <w:t>…</w:t>
            </w:r>
          </w:p>
          <w:p w:rsidR="00571EE2" w:rsidRPr="002809A6" w:rsidRDefault="00571EE2" w:rsidP="00571EE2">
            <w:pPr>
              <w:jc w:val="both"/>
              <w:rPr>
                <w:sz w:val="27"/>
                <w:szCs w:val="27"/>
              </w:rPr>
            </w:pPr>
          </w:p>
        </w:tc>
        <w:tc>
          <w:tcPr>
            <w:tcW w:w="7380" w:type="dxa"/>
            <w:shd w:val="clear" w:color="auto" w:fill="auto"/>
          </w:tcPr>
          <w:p w:rsidR="00001B96" w:rsidRPr="002809A6" w:rsidRDefault="00571EE2" w:rsidP="006F400D">
            <w:pPr>
              <w:ind w:firstLine="479"/>
              <w:jc w:val="both"/>
              <w:rPr>
                <w:sz w:val="27"/>
                <w:szCs w:val="27"/>
              </w:rPr>
            </w:pPr>
            <w:r w:rsidRPr="002809A6">
              <w:rPr>
                <w:sz w:val="27"/>
                <w:szCs w:val="27"/>
              </w:rPr>
              <w:t>Стаття 2. Органи, які здійснюють управління військовим майном</w:t>
            </w:r>
          </w:p>
          <w:p w:rsidR="0090723E" w:rsidRPr="002809A6" w:rsidRDefault="00D40D14" w:rsidP="006F400D">
            <w:pPr>
              <w:ind w:firstLine="479"/>
              <w:jc w:val="both"/>
              <w:rPr>
                <w:b/>
                <w:sz w:val="27"/>
                <w:szCs w:val="27"/>
              </w:rPr>
            </w:pPr>
            <w:r w:rsidRPr="002809A6">
              <w:rPr>
                <w:sz w:val="27"/>
                <w:szCs w:val="27"/>
              </w:rPr>
              <w:t>Вирішення питань щодо забезпечення Збройних Сил України військовим майном, а також визначення порядку вилучення і передачі його до сфери управління центральних або місцевих органів виконавчої влади, інших органів, уповноважених управляти державним майном, самоврядним установам і організаціям та у комунальну власність територіальних громад сіл, селищ, міст або у їх спільну власність (за згодою відповідних органів місцевого самоврядування з дотриманням вимог Закону України "Про передачу об'єктів права державної та комунальної власності") належить до компетен</w:t>
            </w:r>
            <w:r w:rsidR="00AF40AC" w:rsidRPr="002809A6">
              <w:rPr>
                <w:sz w:val="27"/>
                <w:szCs w:val="27"/>
              </w:rPr>
              <w:t>ції Кабінету Міністрів України з</w:t>
            </w:r>
            <w:r w:rsidRPr="002809A6">
              <w:rPr>
                <w:sz w:val="27"/>
                <w:szCs w:val="27"/>
              </w:rPr>
              <w:t xml:space="preserve"> урахуванням того, що озброєння та бойова техніка можуть передаватися лише до військових формувань, існування яких передбачено законом, а військова зброя та боєприпаси до неї також Державн</w:t>
            </w:r>
            <w:r w:rsidR="00FB4F04" w:rsidRPr="002809A6">
              <w:rPr>
                <w:sz w:val="27"/>
                <w:szCs w:val="27"/>
              </w:rPr>
              <w:t>і</w:t>
            </w:r>
            <w:r w:rsidR="0090723E" w:rsidRPr="002809A6">
              <w:rPr>
                <w:sz w:val="27"/>
                <w:szCs w:val="27"/>
              </w:rPr>
              <w:t>й спеціальній службі транспорту</w:t>
            </w:r>
            <w:r w:rsidR="00AE0210" w:rsidRPr="002809A6">
              <w:rPr>
                <w:sz w:val="27"/>
                <w:szCs w:val="27"/>
              </w:rPr>
              <w:t xml:space="preserve">, </w:t>
            </w:r>
            <w:r w:rsidR="0090723E" w:rsidRPr="002809A6">
              <w:rPr>
                <w:b/>
                <w:sz w:val="27"/>
                <w:szCs w:val="27"/>
              </w:rPr>
              <w:t xml:space="preserve">а боєприпаси </w:t>
            </w:r>
            <w:r w:rsidR="00AE0210" w:rsidRPr="002809A6">
              <w:rPr>
                <w:b/>
                <w:sz w:val="27"/>
                <w:szCs w:val="27"/>
              </w:rPr>
              <w:t xml:space="preserve">– до </w:t>
            </w:r>
            <w:r w:rsidR="0090723E" w:rsidRPr="002809A6">
              <w:rPr>
                <w:b/>
                <w:sz w:val="27"/>
                <w:szCs w:val="27"/>
              </w:rPr>
              <w:t>заклад</w:t>
            </w:r>
            <w:r w:rsidR="00AE0210" w:rsidRPr="002809A6">
              <w:rPr>
                <w:b/>
                <w:sz w:val="27"/>
                <w:szCs w:val="27"/>
              </w:rPr>
              <w:t>ів</w:t>
            </w:r>
            <w:r w:rsidR="0090723E" w:rsidRPr="002809A6">
              <w:rPr>
                <w:b/>
                <w:sz w:val="27"/>
                <w:szCs w:val="27"/>
              </w:rPr>
              <w:t xml:space="preserve"> фізичної культури і спорту, </w:t>
            </w:r>
            <w:r w:rsidR="00051A84" w:rsidRPr="002809A6">
              <w:rPr>
                <w:b/>
                <w:sz w:val="27"/>
                <w:szCs w:val="27"/>
              </w:rPr>
              <w:t>у структурі яких є відділення зі стрільби кульової та</w:t>
            </w:r>
            <w:r w:rsidR="00767136" w:rsidRPr="002809A6">
              <w:rPr>
                <w:b/>
                <w:sz w:val="27"/>
                <w:szCs w:val="27"/>
              </w:rPr>
              <w:t>/або</w:t>
            </w:r>
            <w:r w:rsidR="00051A84" w:rsidRPr="002809A6">
              <w:rPr>
                <w:b/>
                <w:sz w:val="27"/>
                <w:szCs w:val="27"/>
              </w:rPr>
              <w:t xml:space="preserve"> біатлону</w:t>
            </w:r>
            <w:r w:rsidR="0090723E" w:rsidRPr="002809A6">
              <w:rPr>
                <w:b/>
                <w:sz w:val="27"/>
                <w:szCs w:val="27"/>
              </w:rPr>
              <w:t>.</w:t>
            </w:r>
          </w:p>
          <w:p w:rsidR="00AF40AC" w:rsidRPr="002809A6" w:rsidRDefault="00AF40AC" w:rsidP="00AF40AC">
            <w:pPr>
              <w:jc w:val="both"/>
              <w:rPr>
                <w:sz w:val="27"/>
                <w:szCs w:val="27"/>
              </w:rPr>
            </w:pPr>
          </w:p>
          <w:p w:rsidR="00571EE2" w:rsidRPr="002809A6" w:rsidRDefault="00571EE2" w:rsidP="0090723E">
            <w:pPr>
              <w:jc w:val="both"/>
              <w:rPr>
                <w:sz w:val="27"/>
                <w:szCs w:val="27"/>
              </w:rPr>
            </w:pPr>
          </w:p>
        </w:tc>
      </w:tr>
      <w:tr w:rsidR="006F400D" w:rsidRPr="002809A6" w:rsidTr="005750F6">
        <w:tc>
          <w:tcPr>
            <w:tcW w:w="8028" w:type="dxa"/>
            <w:shd w:val="clear" w:color="auto" w:fill="auto"/>
          </w:tcPr>
          <w:p w:rsidR="006F400D" w:rsidRPr="002809A6" w:rsidRDefault="006F400D" w:rsidP="00571EE2">
            <w:pPr>
              <w:jc w:val="both"/>
              <w:rPr>
                <w:sz w:val="27"/>
                <w:szCs w:val="27"/>
              </w:rPr>
            </w:pPr>
          </w:p>
        </w:tc>
        <w:tc>
          <w:tcPr>
            <w:tcW w:w="7380" w:type="dxa"/>
            <w:shd w:val="clear" w:color="auto" w:fill="auto"/>
          </w:tcPr>
          <w:p w:rsidR="006F400D" w:rsidRPr="002809A6" w:rsidRDefault="006F400D" w:rsidP="00407EDC">
            <w:pPr>
              <w:jc w:val="both"/>
              <w:rPr>
                <w:sz w:val="27"/>
                <w:szCs w:val="27"/>
              </w:rPr>
            </w:pPr>
          </w:p>
        </w:tc>
      </w:tr>
    </w:tbl>
    <w:p w:rsidR="002809A6" w:rsidRDefault="002809A6" w:rsidP="002809A6">
      <w:pPr>
        <w:rPr>
          <w:sz w:val="27"/>
          <w:szCs w:val="27"/>
        </w:rPr>
      </w:pPr>
    </w:p>
    <w:p w:rsidR="00510269" w:rsidRPr="002809A6" w:rsidRDefault="002809A6" w:rsidP="002809A6">
      <w:pPr>
        <w:rPr>
          <w:b/>
          <w:sz w:val="27"/>
          <w:szCs w:val="27"/>
        </w:rPr>
      </w:pPr>
      <w:r w:rsidRPr="002809A6">
        <w:rPr>
          <w:b/>
          <w:sz w:val="27"/>
          <w:szCs w:val="27"/>
        </w:rPr>
        <w:t>Народні депутати України</w:t>
      </w:r>
      <w:bookmarkStart w:id="0" w:name="_GoBack"/>
      <w:bookmarkEnd w:id="0"/>
    </w:p>
    <w:sectPr w:rsidR="00510269" w:rsidRPr="002809A6" w:rsidSect="002809A6">
      <w:pgSz w:w="16838" w:h="11906" w:orient="landscape"/>
      <w:pgMar w:top="540" w:right="278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36B6C"/>
    <w:multiLevelType w:val="hybridMultilevel"/>
    <w:tmpl w:val="C81C7B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269"/>
    <w:rsid w:val="00000AB6"/>
    <w:rsid w:val="00001B96"/>
    <w:rsid w:val="00023A17"/>
    <w:rsid w:val="00024A7D"/>
    <w:rsid w:val="00031B4F"/>
    <w:rsid w:val="000417D4"/>
    <w:rsid w:val="000473D4"/>
    <w:rsid w:val="00051A84"/>
    <w:rsid w:val="00085D5F"/>
    <w:rsid w:val="000A3F61"/>
    <w:rsid w:val="000F2253"/>
    <w:rsid w:val="00114892"/>
    <w:rsid w:val="001C1B6B"/>
    <w:rsid w:val="001D3AE0"/>
    <w:rsid w:val="002366DF"/>
    <w:rsid w:val="002809A6"/>
    <w:rsid w:val="002A52E8"/>
    <w:rsid w:val="00321A28"/>
    <w:rsid w:val="003715F7"/>
    <w:rsid w:val="003854EF"/>
    <w:rsid w:val="003D3B0B"/>
    <w:rsid w:val="003E6712"/>
    <w:rsid w:val="00407EDC"/>
    <w:rsid w:val="0044578E"/>
    <w:rsid w:val="00472AC9"/>
    <w:rsid w:val="00476445"/>
    <w:rsid w:val="00510269"/>
    <w:rsid w:val="00571EE2"/>
    <w:rsid w:val="005750F6"/>
    <w:rsid w:val="00600C1E"/>
    <w:rsid w:val="00651C18"/>
    <w:rsid w:val="00662AA3"/>
    <w:rsid w:val="00686223"/>
    <w:rsid w:val="006F400D"/>
    <w:rsid w:val="00767136"/>
    <w:rsid w:val="007775AF"/>
    <w:rsid w:val="008335C7"/>
    <w:rsid w:val="0089374F"/>
    <w:rsid w:val="008A3217"/>
    <w:rsid w:val="008F08E7"/>
    <w:rsid w:val="009021C2"/>
    <w:rsid w:val="0090723E"/>
    <w:rsid w:val="00914225"/>
    <w:rsid w:val="009239E7"/>
    <w:rsid w:val="009613D5"/>
    <w:rsid w:val="00995239"/>
    <w:rsid w:val="009E3F6F"/>
    <w:rsid w:val="00A6382C"/>
    <w:rsid w:val="00A70C2F"/>
    <w:rsid w:val="00AA0B40"/>
    <w:rsid w:val="00AB26FE"/>
    <w:rsid w:val="00AC7010"/>
    <w:rsid w:val="00AE0210"/>
    <w:rsid w:val="00AE3146"/>
    <w:rsid w:val="00AF40AC"/>
    <w:rsid w:val="00B028C2"/>
    <w:rsid w:val="00B15B37"/>
    <w:rsid w:val="00B47A98"/>
    <w:rsid w:val="00BB0016"/>
    <w:rsid w:val="00C26F89"/>
    <w:rsid w:val="00C5293D"/>
    <w:rsid w:val="00D17D54"/>
    <w:rsid w:val="00D40D14"/>
    <w:rsid w:val="00D62AFA"/>
    <w:rsid w:val="00D664FF"/>
    <w:rsid w:val="00DA6019"/>
    <w:rsid w:val="00E037AB"/>
    <w:rsid w:val="00E0548E"/>
    <w:rsid w:val="00E14806"/>
    <w:rsid w:val="00ED7DF0"/>
    <w:rsid w:val="00F14301"/>
    <w:rsid w:val="00F258B6"/>
    <w:rsid w:val="00F433D7"/>
    <w:rsid w:val="00F90DEA"/>
    <w:rsid w:val="00FB4F04"/>
    <w:rsid w:val="00FC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0791EB"/>
  <w15:chartTrackingRefBased/>
  <w15:docId w15:val="{E039C9FF-C06A-4550-BA28-2A7D2D9D4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10269"/>
    <w:rPr>
      <w:b/>
      <w:sz w:val="28"/>
      <w:szCs w:val="20"/>
    </w:rPr>
  </w:style>
  <w:style w:type="table" w:styleId="a4">
    <w:name w:val="Table Grid"/>
    <w:basedOn w:val="a1"/>
    <w:rsid w:val="009142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AE31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1421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ПРОГНОЗ ВПЛИВУ</vt:lpstr>
      <vt:lpstr>ПРОГНОЗ ВПЛИВУ</vt:lpstr>
    </vt:vector>
  </TitlesOfParts>
  <Company>MoBIL GROUP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ПРОГНОЗ ВПЛИВУ</dc:title>
  <dc:subject/>
  <dc:creator>Fediushina</dc:creator>
  <cp:keywords/>
  <dc:description/>
  <cp:lastModifiedBy>Товстенко Володимир Миколайович</cp:lastModifiedBy>
  <cp:revision>4</cp:revision>
  <cp:lastPrinted>2020-04-08T06:17:00Z</cp:lastPrinted>
  <dcterms:created xsi:type="dcterms:W3CDTF">2020-03-11T14:15:00Z</dcterms:created>
  <dcterms:modified xsi:type="dcterms:W3CDTF">2020-04-08T06:17:00Z</dcterms:modified>
</cp:coreProperties>
</file>