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123" w:rsidRDefault="00031123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</w:p>
    <w:p w:rsidR="007167DA" w:rsidRPr="007167DA" w:rsidRDefault="007167DA" w:rsidP="007167DA">
      <w:pPr>
        <w:spacing w:after="0" w:line="240" w:lineRule="auto"/>
        <w:ind w:firstLine="709"/>
        <w:jc w:val="right"/>
        <w:rPr>
          <w:rFonts w:ascii="Times New Roman" w:eastAsia="Times New Roman" w:hAnsi="Times New Roman"/>
          <w:lang w:eastAsia="ru-RU"/>
        </w:rPr>
      </w:pPr>
      <w:r w:rsidRPr="007167DA">
        <w:rPr>
          <w:rFonts w:ascii="Times New Roman" w:eastAsia="Times New Roman" w:hAnsi="Times New Roman"/>
          <w:lang w:eastAsia="ru-RU"/>
        </w:rPr>
        <w:t xml:space="preserve">До № </w:t>
      </w:r>
      <w:r w:rsidR="0009379A">
        <w:rPr>
          <w:rFonts w:ascii="Times New Roman" w:eastAsia="Times New Roman" w:hAnsi="Times New Roman"/>
          <w:lang w:eastAsia="ru-RU"/>
        </w:rPr>
        <w:t>3</w:t>
      </w:r>
      <w:r w:rsidR="008E4C58">
        <w:rPr>
          <w:rFonts w:ascii="Times New Roman" w:eastAsia="Times New Roman" w:hAnsi="Times New Roman"/>
          <w:lang w:eastAsia="ru-RU"/>
        </w:rPr>
        <w:t>403</w:t>
      </w:r>
      <w:r w:rsidR="0009379A">
        <w:rPr>
          <w:rFonts w:ascii="Times New Roman" w:eastAsia="Times New Roman" w:hAnsi="Times New Roman"/>
          <w:lang w:eastAsia="ru-RU"/>
        </w:rPr>
        <w:t xml:space="preserve"> </w:t>
      </w:r>
      <w:r w:rsidRPr="007167DA">
        <w:rPr>
          <w:rFonts w:ascii="Times New Roman" w:eastAsia="Times New Roman" w:hAnsi="Times New Roman"/>
          <w:lang w:eastAsia="ru-RU"/>
        </w:rPr>
        <w:t xml:space="preserve">від </w:t>
      </w:r>
      <w:r w:rsidR="0009379A">
        <w:rPr>
          <w:rFonts w:ascii="Times New Roman" w:eastAsia="Times New Roman" w:hAnsi="Times New Roman"/>
          <w:lang w:eastAsia="ru-RU"/>
        </w:rPr>
        <w:t>2</w:t>
      </w:r>
      <w:r w:rsidR="008E4C58">
        <w:rPr>
          <w:rFonts w:ascii="Times New Roman" w:eastAsia="Times New Roman" w:hAnsi="Times New Roman"/>
          <w:lang w:eastAsia="ru-RU"/>
        </w:rPr>
        <w:t>8</w:t>
      </w:r>
      <w:r w:rsidR="0009379A">
        <w:rPr>
          <w:rFonts w:ascii="Times New Roman" w:eastAsia="Times New Roman" w:hAnsi="Times New Roman"/>
          <w:lang w:eastAsia="ru-RU"/>
        </w:rPr>
        <w:t>.04.</w:t>
      </w:r>
      <w:r w:rsidRPr="007167DA">
        <w:rPr>
          <w:rFonts w:ascii="Times New Roman" w:eastAsia="Times New Roman" w:hAnsi="Times New Roman"/>
          <w:lang w:eastAsia="ru-RU"/>
        </w:rPr>
        <w:t>2020</w:t>
      </w:r>
      <w:r w:rsidR="0009379A">
        <w:rPr>
          <w:rFonts w:ascii="Times New Roman" w:eastAsia="Times New Roman" w:hAnsi="Times New Roman"/>
          <w:lang w:eastAsia="ru-RU"/>
        </w:rPr>
        <w:t xml:space="preserve"> р.</w:t>
      </w:r>
    </w:p>
    <w:p w:rsidR="007167DA" w:rsidRPr="007167DA" w:rsidRDefault="0009379A" w:rsidP="0009379A">
      <w:pPr>
        <w:spacing w:after="0" w:line="240" w:lineRule="auto"/>
        <w:ind w:left="6371" w:firstLine="709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</w:t>
      </w:r>
      <w:r w:rsidR="007167DA" w:rsidRPr="007167DA">
        <w:rPr>
          <w:rFonts w:ascii="Times New Roman" w:eastAsia="Times New Roman" w:hAnsi="Times New Roman"/>
          <w:lang w:eastAsia="ru-RU"/>
        </w:rPr>
        <w:t>(друге читання)</w:t>
      </w:r>
    </w:p>
    <w:p w:rsidR="00DB20D2" w:rsidRDefault="00DB20D2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17810" w:rsidRDefault="00E17810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167DA" w:rsidRPr="0009379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ЗАУВАЖЕННЯ</w:t>
      </w:r>
    </w:p>
    <w:p w:rsidR="005D0742" w:rsidRPr="0009379A" w:rsidRDefault="007167DA" w:rsidP="005D0742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>до проекту Закону України про внесення змін</w:t>
      </w:r>
      <w:r w:rsidR="008E4C58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Pr="0009379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до </w:t>
      </w:r>
      <w:r w:rsidR="008E4C5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статті 2 Закону України "Про правовий режим майна </w:t>
      </w:r>
      <w:r w:rsidR="00197BC2">
        <w:rPr>
          <w:rFonts w:ascii="Times New Roman" w:eastAsia="Times New Roman" w:hAnsi="Times New Roman"/>
          <w:b/>
          <w:sz w:val="28"/>
          <w:szCs w:val="28"/>
          <w:lang w:eastAsia="ru-RU"/>
        </w:rPr>
        <w:t>у Збройних Силах України"</w:t>
      </w:r>
    </w:p>
    <w:p w:rsidR="007167DA" w:rsidRDefault="007167DA" w:rsidP="00130B00">
      <w:pPr>
        <w:spacing w:before="120"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5D0742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реєстраційний № </w:t>
      </w:r>
      <w:r w:rsidR="0009379A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8E4C58">
        <w:rPr>
          <w:rFonts w:ascii="Times New Roman" w:eastAsia="Times New Roman" w:hAnsi="Times New Roman"/>
          <w:sz w:val="28"/>
          <w:szCs w:val="28"/>
          <w:lang w:eastAsia="ru-RU"/>
        </w:rPr>
        <w:t>403</w:t>
      </w: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9205C1" w:rsidRDefault="009205C1" w:rsidP="009205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356B" w:rsidRPr="00AE1DF8" w:rsidRDefault="001A356B" w:rsidP="00300A1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1A356B">
        <w:rPr>
          <w:rFonts w:ascii="Times New Roman" w:hAnsi="Times New Roman"/>
          <w:color w:val="000000"/>
          <w:sz w:val="28"/>
          <w:szCs w:val="28"/>
        </w:rPr>
        <w:t xml:space="preserve">У Головному юридичному управлінні </w:t>
      </w:r>
      <w:r w:rsidR="00300A15">
        <w:rPr>
          <w:rFonts w:ascii="Times New Roman" w:hAnsi="Times New Roman"/>
          <w:color w:val="000000"/>
          <w:sz w:val="28"/>
          <w:szCs w:val="28"/>
        </w:rPr>
        <w:t xml:space="preserve">опрацьовано </w:t>
      </w:r>
      <w:r>
        <w:rPr>
          <w:rFonts w:ascii="Times New Roman" w:hAnsi="Times New Roman"/>
          <w:color w:val="000000"/>
          <w:sz w:val="28"/>
          <w:szCs w:val="28"/>
        </w:rPr>
        <w:t>підготовлений до другого читання Комітетом Верховної Ради України з питань</w:t>
      </w:r>
      <w:r w:rsidR="00197BC2">
        <w:rPr>
          <w:rFonts w:ascii="Times New Roman" w:hAnsi="Times New Roman"/>
          <w:color w:val="000000"/>
          <w:sz w:val="28"/>
          <w:szCs w:val="28"/>
        </w:rPr>
        <w:t xml:space="preserve"> національної безпеки, оборони та розвідки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D1C39">
        <w:rPr>
          <w:rFonts w:ascii="Times New Roman" w:hAnsi="Times New Roman"/>
          <w:color w:val="000000"/>
          <w:sz w:val="28"/>
          <w:szCs w:val="28"/>
        </w:rPr>
        <w:t xml:space="preserve">названий </w:t>
      </w:r>
      <w:r w:rsidRPr="001A356B">
        <w:rPr>
          <w:rFonts w:ascii="Times New Roman" w:hAnsi="Times New Roman"/>
          <w:color w:val="000000"/>
          <w:sz w:val="28"/>
          <w:szCs w:val="28"/>
        </w:rPr>
        <w:t>проект Закону</w:t>
      </w:r>
      <w:r w:rsidR="00300A15">
        <w:rPr>
          <w:rFonts w:ascii="Times New Roman" w:hAnsi="Times New Roman"/>
          <w:sz w:val="28"/>
          <w:szCs w:val="28"/>
        </w:rPr>
        <w:t xml:space="preserve"> і </w:t>
      </w:r>
      <w:r w:rsidRPr="00AE1DF8">
        <w:rPr>
          <w:rFonts w:ascii="Times New Roman" w:hAnsi="Times New Roman"/>
          <w:color w:val="000000"/>
          <w:sz w:val="28"/>
          <w:szCs w:val="28"/>
        </w:rPr>
        <w:t>за</w:t>
      </w:r>
      <w:r w:rsidR="00300A15">
        <w:rPr>
          <w:rFonts w:ascii="Times New Roman" w:hAnsi="Times New Roman"/>
          <w:color w:val="000000"/>
          <w:sz w:val="28"/>
          <w:szCs w:val="28"/>
        </w:rPr>
        <w:t>значається таке</w:t>
      </w:r>
      <w:r w:rsidRPr="00375A99">
        <w:rPr>
          <w:rFonts w:ascii="Times New Roman" w:hAnsi="Times New Roman"/>
          <w:color w:val="000000"/>
          <w:sz w:val="28"/>
          <w:szCs w:val="28"/>
        </w:rPr>
        <w:t>.</w:t>
      </w:r>
    </w:p>
    <w:p w:rsidR="009205C1" w:rsidRDefault="00D423C8" w:rsidP="009205C1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C24F37" w:rsidRDefault="00D423C8" w:rsidP="00CE4BE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C2341">
        <w:rPr>
          <w:rFonts w:ascii="Times New Roman" w:eastAsia="Times New Roman" w:hAnsi="Times New Roman"/>
          <w:sz w:val="28"/>
          <w:szCs w:val="28"/>
          <w:lang w:eastAsia="ru-RU"/>
        </w:rPr>
        <w:t>Законопроектом передбачається</w:t>
      </w:r>
      <w:r w:rsidR="00C24F37">
        <w:rPr>
          <w:rFonts w:ascii="Times New Roman" w:eastAsia="Times New Roman" w:hAnsi="Times New Roman"/>
          <w:sz w:val="28"/>
          <w:szCs w:val="28"/>
          <w:lang w:eastAsia="ru-RU"/>
        </w:rPr>
        <w:t xml:space="preserve"> запровадити передачу </w:t>
      </w:r>
      <w:r w:rsidR="00E50F93">
        <w:rPr>
          <w:rFonts w:ascii="Times New Roman" w:eastAsia="Times New Roman" w:hAnsi="Times New Roman"/>
          <w:sz w:val="28"/>
          <w:szCs w:val="28"/>
          <w:lang w:eastAsia="ru-RU"/>
        </w:rPr>
        <w:t xml:space="preserve">надлишкових боєприпасів (дрібнокаліберних патронів калібру 5,6 міліметра, придатних для використання і зберігання) </w:t>
      </w:r>
      <w:r w:rsidR="00C24F37">
        <w:rPr>
          <w:rFonts w:ascii="Times New Roman" w:eastAsia="Times New Roman" w:hAnsi="Times New Roman"/>
          <w:sz w:val="28"/>
          <w:szCs w:val="28"/>
          <w:lang w:eastAsia="ru-RU"/>
        </w:rPr>
        <w:t xml:space="preserve">державним і комунальним закладам фізичної культури і спорту, що мають право використовувати у своїй діяльності спортивну вогнепальну (крім бойової) зброю відповідно до Закону України "Про фізичну культуру і спорт". </w:t>
      </w:r>
    </w:p>
    <w:p w:rsidR="00974D8D" w:rsidRPr="004720CB" w:rsidRDefault="00070C49" w:rsidP="00CE4BE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 зв'язку з такою пропозицією зауважуємо, що відповідно до Закону України "Про правовий режим майна у Збройних Силах України" </w:t>
      </w:r>
      <w:r w:rsidR="004720CB" w:rsidRPr="004720CB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4720CB" w:rsidRPr="004720CB">
        <w:rPr>
          <w:rFonts w:ascii="Times New Roman" w:hAnsi="Times New Roman"/>
          <w:sz w:val="28"/>
          <w:szCs w:val="28"/>
          <w:shd w:val="clear" w:color="auto" w:fill="FFFFFF"/>
        </w:rPr>
        <w:t>ирішення питань щодо забезпечення Збройних Сил України військовим майном, а також визначення</w:t>
      </w:r>
      <w:r w:rsidR="004720CB" w:rsidRPr="004720C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hyperlink r:id="rId8" w:tgtFrame="_blank" w:history="1">
        <w:r w:rsidR="004720CB" w:rsidRPr="004720CB">
          <w:rPr>
            <w:rStyle w:val="af1"/>
            <w:rFonts w:ascii="Times New Roman" w:hAnsi="Times New Roman"/>
            <w:color w:val="auto"/>
            <w:sz w:val="28"/>
            <w:szCs w:val="28"/>
            <w:u w:val="none"/>
            <w:shd w:val="clear" w:color="auto" w:fill="FFFFFF"/>
          </w:rPr>
          <w:t>порядку вилучення і передачі</w:t>
        </w:r>
      </w:hyperlink>
      <w:r w:rsidR="004720CB" w:rsidRPr="004720CB">
        <w:rPr>
          <w:rFonts w:ascii="Times New Roman" w:hAnsi="Times New Roman"/>
          <w:sz w:val="28"/>
          <w:szCs w:val="28"/>
          <w:shd w:val="clear" w:color="auto" w:fill="FFFFFF"/>
        </w:rPr>
        <w:t> його до сфери управління центральних або місцевих органів виконавчої влади, інших органів, уповноважених управляти державним майном, самоврядним установам і організаціям та у комунальну власність територіальних громад сіл, селищ, міст або у їх спільну власність (за згодою відповідних органів місцевого самоврядування з дотриманням вимог </w:t>
      </w:r>
      <w:hyperlink r:id="rId9" w:tgtFrame="_blank" w:history="1">
        <w:r w:rsidR="004720CB" w:rsidRPr="00B86CB0">
          <w:rPr>
            <w:rStyle w:val="af1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Закону України</w:t>
        </w:r>
      </w:hyperlink>
      <w:r w:rsidR="004720CB" w:rsidRPr="00B86CB0">
        <w:rPr>
          <w:rFonts w:ascii="Times New Roman" w:hAnsi="Times New Roman"/>
          <w:sz w:val="28"/>
          <w:szCs w:val="28"/>
          <w:u w:val="single"/>
          <w:shd w:val="clear" w:color="auto" w:fill="FFFFFF"/>
        </w:rPr>
        <w:t> "Про передачу об'єктів права державної та комунальної власності"</w:t>
      </w:r>
      <w:r w:rsidR="004720CB" w:rsidRPr="004720CB">
        <w:rPr>
          <w:rFonts w:ascii="Times New Roman" w:hAnsi="Times New Roman"/>
          <w:sz w:val="28"/>
          <w:szCs w:val="28"/>
          <w:shd w:val="clear" w:color="auto" w:fill="FFFFFF"/>
        </w:rPr>
        <w:t xml:space="preserve">) належить до компетенції Кабінету Міністрів України з урахуванням того, що озброєння та бойова техніка можуть передаватися лише до військових формувань, існування яких передбачено законом, а військова зброя та </w:t>
      </w:r>
      <w:r w:rsidR="004720CB" w:rsidRPr="00B86CB0">
        <w:rPr>
          <w:rFonts w:ascii="Times New Roman" w:hAnsi="Times New Roman"/>
          <w:sz w:val="28"/>
          <w:szCs w:val="28"/>
          <w:u w:val="single"/>
          <w:shd w:val="clear" w:color="auto" w:fill="FFFFFF"/>
        </w:rPr>
        <w:t>боєприпаси</w:t>
      </w:r>
      <w:r w:rsidR="004720CB" w:rsidRPr="00B86CB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4720CB" w:rsidRPr="004720CB">
        <w:rPr>
          <w:rFonts w:ascii="Times New Roman" w:hAnsi="Times New Roman"/>
          <w:sz w:val="28"/>
          <w:szCs w:val="28"/>
          <w:shd w:val="clear" w:color="auto" w:fill="FFFFFF"/>
        </w:rPr>
        <w:t>до неї також Державній спеціальній службі транспорту</w:t>
      </w:r>
      <w:r w:rsidR="004720CB">
        <w:rPr>
          <w:rFonts w:ascii="Times New Roman" w:hAnsi="Times New Roman"/>
          <w:sz w:val="28"/>
          <w:szCs w:val="28"/>
          <w:shd w:val="clear" w:color="auto" w:fill="FFFFFF"/>
        </w:rPr>
        <w:t xml:space="preserve"> (</w:t>
      </w:r>
      <w:r w:rsidR="004720CB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частина перша статті 2). </w:t>
      </w:r>
    </w:p>
    <w:p w:rsidR="00442565" w:rsidRDefault="00CF5B48" w:rsidP="0025071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Разом із цим зауважуємо </w:t>
      </w:r>
      <w:r w:rsidR="00C24F37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відсутність визначення у законопроекті поняття "надлишкові боєприпаси", що відповідно обумовлює </w:t>
      </w:r>
      <w:r w:rsidR="004935B7">
        <w:rPr>
          <w:rFonts w:ascii="Times New Roman" w:eastAsia="Times New Roman" w:hAnsi="Times New Roman"/>
          <w:sz w:val="28"/>
          <w:szCs w:val="28"/>
          <w:lang w:eastAsia="ru-RU"/>
        </w:rPr>
        <w:t xml:space="preserve">невідповідність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наведених </w:t>
      </w:r>
      <w:r w:rsidR="006208F5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положень законопроекту вимогам </w:t>
      </w:r>
      <w:r w:rsidR="0093642D">
        <w:rPr>
          <w:rFonts w:ascii="Times New Roman" w:hAnsi="Times New Roman"/>
          <w:sz w:val="28"/>
          <w:szCs w:val="28"/>
        </w:rPr>
        <w:t xml:space="preserve">частини першої статті 8 </w:t>
      </w:r>
      <w:r w:rsidR="006208F5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Конституції України</w:t>
      </w:r>
      <w:r w:rsidR="004935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42565">
        <w:rPr>
          <w:rFonts w:ascii="Times New Roman" w:eastAsia="Times New Roman" w:hAnsi="Times New Roman"/>
          <w:sz w:val="28"/>
          <w:szCs w:val="28"/>
          <w:lang w:eastAsia="ru-RU"/>
        </w:rPr>
        <w:t xml:space="preserve">щодо </w:t>
      </w:r>
      <w:r w:rsidR="004935B7">
        <w:rPr>
          <w:rFonts w:ascii="Times New Roman" w:eastAsia="Times New Roman" w:hAnsi="Times New Roman"/>
          <w:sz w:val="28"/>
          <w:szCs w:val="28"/>
          <w:lang w:eastAsia="ru-RU"/>
        </w:rPr>
        <w:t>визнання і дії принципу верховенства права.</w:t>
      </w:r>
      <w:r w:rsidR="00442565">
        <w:rPr>
          <w:rFonts w:ascii="Times New Roman" w:hAnsi="Times New Roman"/>
          <w:sz w:val="28"/>
          <w:szCs w:val="28"/>
        </w:rPr>
        <w:t xml:space="preserve"> </w:t>
      </w:r>
      <w:r w:rsidR="0093642D">
        <w:rPr>
          <w:rFonts w:ascii="Times New Roman" w:hAnsi="Times New Roman"/>
          <w:sz w:val="28"/>
          <w:szCs w:val="28"/>
        </w:rPr>
        <w:t>Як неодноразово за</w:t>
      </w:r>
      <w:r w:rsidR="00155D38">
        <w:rPr>
          <w:rFonts w:ascii="Times New Roman" w:hAnsi="Times New Roman"/>
          <w:sz w:val="28"/>
          <w:szCs w:val="28"/>
        </w:rPr>
        <w:t xml:space="preserve">значав </w:t>
      </w:r>
      <w:r w:rsidR="0093642D">
        <w:rPr>
          <w:rFonts w:ascii="Times New Roman" w:hAnsi="Times New Roman"/>
          <w:sz w:val="28"/>
          <w:szCs w:val="28"/>
        </w:rPr>
        <w:t>Конституційний Суд України</w:t>
      </w:r>
      <w:r w:rsidR="00155D38">
        <w:rPr>
          <w:rFonts w:ascii="Times New Roman" w:hAnsi="Times New Roman"/>
          <w:sz w:val="28"/>
          <w:szCs w:val="28"/>
        </w:rPr>
        <w:t>,</w:t>
      </w:r>
      <w:r w:rsidR="0093642D">
        <w:rPr>
          <w:rFonts w:ascii="Times New Roman" w:hAnsi="Times New Roman"/>
          <w:sz w:val="28"/>
          <w:szCs w:val="28"/>
        </w:rPr>
        <w:t xml:space="preserve"> складовою верховенства права є принцип правової визначеності, </w:t>
      </w:r>
      <w:r w:rsidR="00442565">
        <w:rPr>
          <w:rFonts w:ascii="Times New Roman" w:hAnsi="Times New Roman"/>
          <w:sz w:val="28"/>
          <w:szCs w:val="28"/>
        </w:rPr>
        <w:t xml:space="preserve">основу якого утворює ідея передбачуваності очікування суб'єктом відносин визначених правових наслідків (правового результату) своєї поведінки, яка відповідає наявним у суспільстві нормативним приписам. </w:t>
      </w:r>
      <w:r w:rsidR="00155D38">
        <w:rPr>
          <w:rFonts w:ascii="Times New Roman" w:hAnsi="Times New Roman"/>
          <w:sz w:val="28"/>
          <w:szCs w:val="28"/>
        </w:rPr>
        <w:t xml:space="preserve">Єдиний орган конституційної юрисдикції в Україні у </w:t>
      </w:r>
      <w:r w:rsidR="00442565">
        <w:rPr>
          <w:rFonts w:ascii="Times New Roman" w:hAnsi="Times New Roman"/>
          <w:sz w:val="28"/>
          <w:szCs w:val="28"/>
        </w:rPr>
        <w:t xml:space="preserve"> своїх рішеннях неодноразово наголошував на тому, що принцип правової визначеності вимагає ясності й однозначності правової норми й забезпечення того, щоб ситуації та правовідносини залишалися передбачуваними (правові позиції Конституційного Суду України в рішеннях від 22 вересня 2005 року №</w:t>
      </w:r>
      <w:r w:rsidR="0093642D">
        <w:rPr>
          <w:rFonts w:ascii="Times New Roman" w:hAnsi="Times New Roman"/>
          <w:sz w:val="28"/>
          <w:szCs w:val="28"/>
        </w:rPr>
        <w:t> </w:t>
      </w:r>
      <w:r w:rsidR="00442565">
        <w:rPr>
          <w:rFonts w:ascii="Times New Roman" w:hAnsi="Times New Roman"/>
          <w:sz w:val="28"/>
          <w:szCs w:val="28"/>
        </w:rPr>
        <w:t xml:space="preserve">5-рп/2005, від 29 червня 2010 року № 17-рп/2010, від 22 грудня 2010 року № 23-рп/2010, від 11 жовтня 2011 року № 10-рп/2011). </w:t>
      </w:r>
    </w:p>
    <w:p w:rsidR="00DB67AA" w:rsidRDefault="00327160" w:rsidP="004A4B92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Також зазначаємо, що п</w:t>
      </w:r>
      <w:r w:rsidR="00DB67AA" w:rsidRPr="006D7B1D">
        <w:rPr>
          <w:rFonts w:ascii="Times New Roman" w:hAnsi="Times New Roman"/>
          <w:color w:val="000000" w:themeColor="text1"/>
          <w:sz w:val="28"/>
          <w:szCs w:val="28"/>
        </w:rPr>
        <w:t>оложення</w:t>
      </w:r>
      <w:r w:rsidR="00DB67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D13E8">
        <w:rPr>
          <w:rFonts w:ascii="Times New Roman" w:hAnsi="Times New Roman"/>
          <w:color w:val="000000" w:themeColor="text1"/>
          <w:sz w:val="28"/>
          <w:szCs w:val="28"/>
        </w:rPr>
        <w:t>пунктів 1 та 2</w:t>
      </w:r>
      <w:r w:rsidR="00DB67A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B67AA" w:rsidRPr="006D7B1D">
        <w:rPr>
          <w:rFonts w:ascii="Times New Roman" w:hAnsi="Times New Roman"/>
          <w:color w:val="000000" w:themeColor="text1"/>
          <w:sz w:val="28"/>
          <w:szCs w:val="28"/>
        </w:rPr>
        <w:t>розділу II "Прикінцеві положення" законопроекту свідчать про відсутність достатніх і завершених механізмів для реалізації положень Закону, у разі його прийняття, оскільки виконання норм майбутнього Закону ставиться у залежність від прийняття відповідних підзаконних актів.</w:t>
      </w:r>
    </w:p>
    <w:p w:rsidR="00155D38" w:rsidRPr="00250711" w:rsidRDefault="00D71D33" w:rsidP="006746DF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50711">
        <w:rPr>
          <w:rFonts w:ascii="Times New Roman" w:hAnsi="Times New Roman"/>
          <w:color w:val="000000" w:themeColor="text1"/>
          <w:sz w:val="28"/>
          <w:szCs w:val="28"/>
        </w:rPr>
        <w:t xml:space="preserve">Конституційний Суд України </w:t>
      </w:r>
      <w:r w:rsidR="00250711" w:rsidRPr="00250711">
        <w:rPr>
          <w:rFonts w:ascii="Times New Roman" w:hAnsi="Times New Roman"/>
          <w:color w:val="000000" w:themeColor="text1"/>
          <w:sz w:val="28"/>
          <w:szCs w:val="28"/>
        </w:rPr>
        <w:t xml:space="preserve">у </w:t>
      </w:r>
      <w:r w:rsidR="00250711" w:rsidRPr="00250711">
        <w:rPr>
          <w:rFonts w:ascii="Times New Roman" w:hAnsi="Times New Roman"/>
          <w:sz w:val="28"/>
          <w:szCs w:val="28"/>
        </w:rPr>
        <w:t>Рішенні від 15 квітня 2020 року                   № 2-р(</w:t>
      </w:r>
      <w:r w:rsidR="00250711" w:rsidRPr="00250711">
        <w:rPr>
          <w:rFonts w:ascii="Times New Roman" w:hAnsi="Times New Roman"/>
          <w:sz w:val="28"/>
          <w:szCs w:val="28"/>
          <w:lang w:val="en-US"/>
        </w:rPr>
        <w:t>II</w:t>
      </w:r>
      <w:r w:rsidR="00250711" w:rsidRPr="00250711">
        <w:rPr>
          <w:rFonts w:ascii="Times New Roman" w:hAnsi="Times New Roman"/>
          <w:sz w:val="28"/>
          <w:szCs w:val="28"/>
        </w:rPr>
        <w:t>)/2020</w:t>
      </w:r>
      <w:bookmarkStart w:id="0" w:name="n5"/>
      <w:bookmarkEnd w:id="0"/>
      <w:r w:rsidR="00250711" w:rsidRPr="00250711">
        <w:rPr>
          <w:rFonts w:ascii="Times New Roman" w:hAnsi="Times New Roman"/>
          <w:sz w:val="28"/>
          <w:szCs w:val="28"/>
        </w:rPr>
        <w:t xml:space="preserve"> відзначив, що у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контексті принципу верховенства права важливим є встановлення при внесенні змін до законодавства розумного часового проміжку між офіційним оприлюдненням закону і набранням ним чинності. Конституційний Суд України у Рішенні від 22 травня 2018 року </w:t>
      </w:r>
      <w:r w:rsid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   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№</w:t>
      </w:r>
      <w:r w:rsid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5-р/2018 наголошував, що принцип верховенства права передбачає внесення законодавчих змін із визначенням певного перехідного періоду </w:t>
      </w:r>
      <w:r w:rsidR="00250711" w:rsidRPr="006746D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(розумного часового проміжку між офіційним оприлюдненням закону і набранням ним чинності), який</w:t>
      </w:r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дасть особам час для адаптації до нових обставин; тривалість перехідного періоду у разі зміни юридичного регулювання суспільних відносин має визначати законодавець у кожній конкретній ситуації з урахуванням таких критеріїв: мети закону в межах правової системи і характеру суспільних відносин, що ним регулюються; кола осіб, до яких застосовуватиметься закон, і їх здатності підготуватися до набрання ним (його новими положеннями) чинності; інших важливих обставин, зокрема тих, що визначають час, необхідний для набрання чинності таким законом </w:t>
      </w:r>
      <w:r w:rsidR="00250711" w:rsidRPr="006746DF">
        <w:rPr>
          <w:rFonts w:ascii="Times New Roman" w:eastAsia="Times New Roman" w:hAnsi="Times New Roman"/>
          <w:sz w:val="28"/>
          <w:szCs w:val="28"/>
          <w:lang w:eastAsia="uk-UA"/>
        </w:rPr>
        <w:t>(</w:t>
      </w:r>
      <w:hyperlink r:id="rId10" w:anchor="n80" w:tgtFrame="_blank" w:history="1">
        <w:r w:rsidR="00250711" w:rsidRPr="006746DF">
          <w:rPr>
            <w:rFonts w:ascii="Times New Roman" w:eastAsia="Times New Roman" w:hAnsi="Times New Roman"/>
            <w:sz w:val="28"/>
            <w:szCs w:val="28"/>
            <w:lang w:eastAsia="uk-UA"/>
          </w:rPr>
          <w:t>абзац п</w:t>
        </w:r>
        <w:r w:rsidR="006746DF">
          <w:rPr>
            <w:rFonts w:ascii="Times New Roman" w:eastAsia="Times New Roman" w:hAnsi="Times New Roman"/>
            <w:sz w:val="28"/>
            <w:szCs w:val="28"/>
            <w:lang w:eastAsia="uk-UA"/>
          </w:rPr>
          <w:t>'</w:t>
        </w:r>
        <w:r w:rsidR="00250711" w:rsidRPr="006746DF">
          <w:rPr>
            <w:rFonts w:ascii="Times New Roman" w:eastAsia="Times New Roman" w:hAnsi="Times New Roman"/>
            <w:sz w:val="28"/>
            <w:szCs w:val="28"/>
            <w:lang w:eastAsia="uk-UA"/>
          </w:rPr>
          <w:t>ятий</w:t>
        </w:r>
      </w:hyperlink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 підпункту 4.1 пункту 4 мотивувальної частини).</w:t>
      </w:r>
      <w:r w:rsidR="006746DF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</w:t>
      </w:r>
      <w:bookmarkStart w:id="1" w:name="n47"/>
      <w:bookmarkEnd w:id="1"/>
      <w:r w:rsidR="00250711" w:rsidRPr="00250711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Конституційний Суд України виходить з того, що зміни в юридичному регулюванні має бути вчинено так, щоб особи, юридичного статусу яких такі зміни стосуються, мали реальну можливість пристосуватися до нової юридичної ситуації, зокрема, встигли реалізувати певні права (вчинити потрібні дії) у спосіб, встановлений законодавством до внесення відповідних змін.</w:t>
      </w:r>
    </w:p>
    <w:p w:rsidR="00607C11" w:rsidRDefault="00747474" w:rsidP="00607C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Тому</w:t>
      </w:r>
      <w:r w:rsidR="00607C1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з ме</w:t>
      </w:r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тою досягнення заявлених цілей та </w:t>
      </w:r>
      <w:r w:rsidR="00607C11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усунення множинності тлумачень норм закону, </w:t>
      </w:r>
      <w:r w:rsidR="00607C11">
        <w:rPr>
          <w:rFonts w:ascii="Times New Roman" w:hAnsi="Times New Roman"/>
          <w:sz w:val="28"/>
          <w:szCs w:val="28"/>
        </w:rPr>
        <w:t>пропонуємо:</w:t>
      </w:r>
    </w:p>
    <w:p w:rsidR="00747474" w:rsidRPr="00747474" w:rsidRDefault="00607C11" w:rsidP="00747474">
      <w:pPr>
        <w:pStyle w:val="af0"/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47474">
        <w:rPr>
          <w:rFonts w:ascii="Times New Roman" w:hAnsi="Times New Roman"/>
          <w:sz w:val="28"/>
          <w:szCs w:val="28"/>
        </w:rPr>
        <w:t xml:space="preserve">розділ </w:t>
      </w:r>
      <w:r w:rsidRPr="00747474">
        <w:rPr>
          <w:rFonts w:ascii="Times New Roman" w:hAnsi="Times New Roman"/>
          <w:sz w:val="28"/>
          <w:szCs w:val="28"/>
          <w:lang w:val="en-US"/>
        </w:rPr>
        <w:t>I</w:t>
      </w:r>
      <w:r w:rsidRPr="00747474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47474" w:rsidRPr="00747474">
        <w:rPr>
          <w:rFonts w:ascii="Times New Roman" w:hAnsi="Times New Roman"/>
          <w:sz w:val="28"/>
          <w:szCs w:val="28"/>
          <w:lang w:val="ru-RU"/>
        </w:rPr>
        <w:t xml:space="preserve">законопроекту </w:t>
      </w:r>
      <w:r w:rsidRPr="00747474">
        <w:rPr>
          <w:rFonts w:ascii="Times New Roman" w:hAnsi="Times New Roman"/>
          <w:sz w:val="28"/>
          <w:szCs w:val="28"/>
        </w:rPr>
        <w:t>викласти в такій редакції</w:t>
      </w:r>
      <w:r w:rsidR="00747474" w:rsidRPr="00747474">
        <w:rPr>
          <w:rFonts w:ascii="Times New Roman" w:hAnsi="Times New Roman"/>
          <w:sz w:val="28"/>
          <w:szCs w:val="28"/>
        </w:rPr>
        <w:t>:</w:t>
      </w:r>
    </w:p>
    <w:p w:rsidR="00607C11" w:rsidRPr="00747474" w:rsidRDefault="00607C11" w:rsidP="00747474">
      <w:pPr>
        <w:spacing w:before="120"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7474">
        <w:rPr>
          <w:rFonts w:ascii="Times New Roman" w:hAnsi="Times New Roman"/>
          <w:sz w:val="28"/>
          <w:szCs w:val="28"/>
        </w:rPr>
        <w:lastRenderedPageBreak/>
        <w:t xml:space="preserve">"Статтю 2 </w:t>
      </w:r>
      <w:r w:rsidRPr="00747474">
        <w:rPr>
          <w:rFonts w:ascii="Times New Roman" w:eastAsia="Times New Roman" w:hAnsi="Times New Roman"/>
          <w:sz w:val="28"/>
          <w:szCs w:val="28"/>
          <w:lang w:eastAsia="ru-RU"/>
        </w:rPr>
        <w:t>Закону України "Про правовий режим майна у Збройних Силах України" (</w:t>
      </w:r>
      <w:r w:rsidRPr="00747474">
        <w:rPr>
          <w:rFonts w:ascii="Times New Roman" w:hAnsi="Times New Roman"/>
          <w:sz w:val="28"/>
          <w:szCs w:val="28"/>
        </w:rPr>
        <w:t>Відомості Верховної Ради України, 1999 р., № 48, ст. 407; 2002 р., № 29, ст. 193; 2014 р., № 12, ст. 179)</w:t>
      </w:r>
      <w:r w:rsidRPr="00747474">
        <w:rPr>
          <w:rFonts w:ascii="Times New Roman" w:hAnsi="Times New Roman"/>
          <w:sz w:val="20"/>
          <w:szCs w:val="20"/>
        </w:rPr>
        <w:t xml:space="preserve"> </w:t>
      </w:r>
      <w:r w:rsidRPr="00747474">
        <w:rPr>
          <w:rFonts w:ascii="Times New Roman" w:eastAsia="Times New Roman" w:hAnsi="Times New Roman"/>
          <w:sz w:val="28"/>
          <w:szCs w:val="28"/>
          <w:lang w:eastAsia="ru-RU"/>
        </w:rPr>
        <w:t>доповнити частиною третьою такого змісту:</w:t>
      </w:r>
    </w:p>
    <w:p w:rsidR="00607C11" w:rsidRPr="00673320" w:rsidRDefault="00607C11" w:rsidP="00607C1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"Порядок передачі дрібнокаліберних патронів калібру 5,6 міліметра, придатних для використання і зберігання, державним і комунальним закладам фізичної культури і спорту, що мають право відповідно до Закону України "Про фізичну культуру і спорт" використовувати спортивну вогнепальну (крім бойової) зброю, визначається Кабінетом Міністрів України";</w:t>
      </w:r>
    </w:p>
    <w:p w:rsidR="00607C11" w:rsidRPr="00673320" w:rsidRDefault="00607C11" w:rsidP="00607C1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3320">
        <w:rPr>
          <w:rFonts w:ascii="Times New Roman" w:hAnsi="Times New Roman"/>
          <w:sz w:val="28"/>
          <w:szCs w:val="28"/>
        </w:rPr>
        <w:t xml:space="preserve">2) пункти 1 та 2 розділу II </w:t>
      </w:r>
      <w:r w:rsidR="00747474">
        <w:rPr>
          <w:rFonts w:ascii="Times New Roman" w:hAnsi="Times New Roman"/>
          <w:sz w:val="28"/>
          <w:szCs w:val="28"/>
        </w:rPr>
        <w:t xml:space="preserve">законопроекту </w:t>
      </w:r>
      <w:r w:rsidRPr="00673320"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607C11" w:rsidRPr="00673320" w:rsidRDefault="00607C11" w:rsidP="00607C1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73320">
        <w:rPr>
          <w:rFonts w:ascii="Times New Roman" w:hAnsi="Times New Roman"/>
          <w:sz w:val="28"/>
          <w:szCs w:val="28"/>
        </w:rPr>
        <w:t xml:space="preserve">"1. Цей </w:t>
      </w:r>
      <w:r>
        <w:rPr>
          <w:rFonts w:ascii="Times New Roman" w:hAnsi="Times New Roman"/>
          <w:sz w:val="28"/>
          <w:szCs w:val="28"/>
        </w:rPr>
        <w:t xml:space="preserve">Закон набирає чинності через </w:t>
      </w:r>
      <w:r w:rsidR="00DC05DA">
        <w:rPr>
          <w:rFonts w:ascii="Times New Roman" w:hAnsi="Times New Roman"/>
          <w:sz w:val="28"/>
          <w:szCs w:val="28"/>
        </w:rPr>
        <w:t xml:space="preserve">місяць з дня його опублікування, крім пункту 2 цього розділу, який набирає чинності з дня його опублікування. </w:t>
      </w:r>
    </w:p>
    <w:p w:rsidR="00DC05DA" w:rsidRPr="00DC05DA" w:rsidRDefault="00607C11" w:rsidP="00607C11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 Кабінету Міністрів України забезпечити введення в дію </w:t>
      </w:r>
      <w:r w:rsidR="00DC05DA" w:rsidRPr="00A364E9">
        <w:rPr>
          <w:rFonts w:ascii="Times New Roman" w:hAnsi="Times New Roman"/>
          <w:sz w:val="28"/>
          <w:szCs w:val="28"/>
        </w:rPr>
        <w:t>нормативно-правови</w:t>
      </w:r>
      <w:r w:rsidR="00DC05DA">
        <w:rPr>
          <w:rFonts w:ascii="Times New Roman" w:hAnsi="Times New Roman"/>
          <w:sz w:val="28"/>
          <w:szCs w:val="28"/>
        </w:rPr>
        <w:t>х</w:t>
      </w:r>
      <w:r w:rsidR="00DC05DA" w:rsidRPr="00A364E9">
        <w:rPr>
          <w:rFonts w:ascii="Times New Roman" w:hAnsi="Times New Roman"/>
          <w:sz w:val="28"/>
          <w:szCs w:val="28"/>
        </w:rPr>
        <w:t xml:space="preserve"> акт</w:t>
      </w:r>
      <w:r w:rsidR="00DC05DA">
        <w:rPr>
          <w:rFonts w:ascii="Times New Roman" w:hAnsi="Times New Roman"/>
          <w:sz w:val="28"/>
          <w:szCs w:val="28"/>
        </w:rPr>
        <w:t>ів, що випливають з цього Закону, одночасно із набранням ним чинності</w:t>
      </w:r>
      <w:r w:rsidR="00747474">
        <w:rPr>
          <w:rFonts w:ascii="Times New Roman" w:hAnsi="Times New Roman"/>
          <w:sz w:val="28"/>
          <w:szCs w:val="28"/>
        </w:rPr>
        <w:t>"</w:t>
      </w:r>
      <w:r w:rsidR="00DC05DA">
        <w:rPr>
          <w:rFonts w:ascii="Times New Roman" w:hAnsi="Times New Roman"/>
          <w:sz w:val="28"/>
          <w:szCs w:val="28"/>
        </w:rPr>
        <w:t>.</w:t>
      </w:r>
      <w:bookmarkStart w:id="2" w:name="_GoBack"/>
      <w:bookmarkEnd w:id="2"/>
    </w:p>
    <w:p w:rsidR="00130B00" w:rsidRDefault="00DB67AA" w:rsidP="001477BD">
      <w:pPr>
        <w:spacing w:before="120"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6D7B1D">
        <w:rPr>
          <w:rFonts w:ascii="Times New Roman" w:hAnsi="Times New Roman"/>
          <w:color w:val="000000" w:themeColor="text1"/>
          <w:sz w:val="28"/>
          <w:szCs w:val="28"/>
        </w:rPr>
        <w:t>Зважаючи на висловлен</w:t>
      </w:r>
      <w:r w:rsidR="008C764F">
        <w:rPr>
          <w:rFonts w:ascii="Times New Roman" w:hAnsi="Times New Roman"/>
          <w:color w:val="000000" w:themeColor="text1"/>
          <w:sz w:val="28"/>
          <w:szCs w:val="28"/>
        </w:rPr>
        <w:t>і</w:t>
      </w:r>
      <w:r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 зауважен</w:t>
      </w:r>
      <w:r w:rsidR="008C764F">
        <w:rPr>
          <w:rFonts w:ascii="Times New Roman" w:hAnsi="Times New Roman"/>
          <w:color w:val="000000" w:themeColor="text1"/>
          <w:sz w:val="28"/>
          <w:szCs w:val="28"/>
        </w:rPr>
        <w:t>ня</w:t>
      </w:r>
      <w:r w:rsidRPr="006D7B1D">
        <w:rPr>
          <w:rFonts w:ascii="Times New Roman" w:hAnsi="Times New Roman"/>
          <w:color w:val="000000" w:themeColor="text1"/>
          <w:sz w:val="28"/>
          <w:szCs w:val="28"/>
        </w:rPr>
        <w:t xml:space="preserve">, пропонуємо законопроект доопрацювати з урахуванням можливостей, передбачених </w:t>
      </w:r>
      <w:r w:rsidRPr="006D7B1D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  <w:r w:rsidR="008C764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DB20D2" w:rsidRDefault="00DB20D2" w:rsidP="00DB20D2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</w:p>
    <w:p w:rsidR="00DB20D2" w:rsidRDefault="00DB20D2" w:rsidP="00311B04">
      <w:pPr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E6989" w:rsidRDefault="003E6989" w:rsidP="003E69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Заступник Керівника </w:t>
      </w:r>
    </w:p>
    <w:p w:rsidR="007167DA" w:rsidRPr="007167DA" w:rsidRDefault="003E6989" w:rsidP="00A364E9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eastAsia="ru-RU"/>
        </w:rPr>
      </w:pPr>
      <w:r>
        <w:rPr>
          <w:rFonts w:ascii="Times New Roman" w:hAnsi="Times New Roman"/>
          <w:sz w:val="28"/>
          <w:szCs w:val="28"/>
        </w:rPr>
        <w:t>Головного юридичного управління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539DD">
        <w:rPr>
          <w:rFonts w:ascii="Times New Roman" w:hAnsi="Times New Roman"/>
          <w:sz w:val="28"/>
          <w:szCs w:val="28"/>
        </w:rPr>
        <w:t xml:space="preserve">  </w:t>
      </w:r>
      <w:r w:rsidRPr="003E6989">
        <w:rPr>
          <w:rFonts w:ascii="Times New Roman" w:hAnsi="Times New Roman"/>
          <w:b/>
          <w:sz w:val="28"/>
          <w:szCs w:val="28"/>
        </w:rPr>
        <w:t>В.МІЛОВАНОВ</w:t>
      </w:r>
    </w:p>
    <w:sectPr w:rsidR="007167DA" w:rsidRPr="007167DA" w:rsidSect="00634A7D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748C" w:rsidRDefault="0055748C" w:rsidP="005E306B">
      <w:pPr>
        <w:spacing w:after="0" w:line="240" w:lineRule="auto"/>
      </w:pPr>
      <w:r>
        <w:separator/>
      </w:r>
    </w:p>
  </w:endnote>
  <w:endnote w:type="continuationSeparator" w:id="0">
    <w:p w:rsidR="0055748C" w:rsidRDefault="0055748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748C" w:rsidRDefault="0055748C" w:rsidP="005E306B">
      <w:pPr>
        <w:spacing w:after="0" w:line="240" w:lineRule="auto"/>
      </w:pPr>
      <w:r>
        <w:separator/>
      </w:r>
    </w:p>
  </w:footnote>
  <w:footnote w:type="continuationSeparator" w:id="0">
    <w:p w:rsidR="0055748C" w:rsidRDefault="0055748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69890770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140AA7" w:rsidRPr="00140AA7" w:rsidRDefault="00140AA7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140AA7">
          <w:rPr>
            <w:rFonts w:ascii="Times New Roman" w:hAnsi="Times New Roman"/>
            <w:sz w:val="28"/>
            <w:szCs w:val="28"/>
          </w:rPr>
          <w:fldChar w:fldCharType="begin"/>
        </w:r>
        <w:r w:rsidRPr="00140AA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140AA7">
          <w:rPr>
            <w:rFonts w:ascii="Times New Roman" w:hAnsi="Times New Roman"/>
            <w:sz w:val="28"/>
            <w:szCs w:val="28"/>
          </w:rPr>
          <w:fldChar w:fldCharType="separate"/>
        </w:r>
        <w:r w:rsidR="00747474">
          <w:rPr>
            <w:rFonts w:ascii="Times New Roman" w:hAnsi="Times New Roman"/>
            <w:noProof/>
            <w:sz w:val="28"/>
            <w:szCs w:val="28"/>
          </w:rPr>
          <w:t>3</w:t>
        </w:r>
        <w:r w:rsidRPr="00140AA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05525"/>
    <w:multiLevelType w:val="hybridMultilevel"/>
    <w:tmpl w:val="F404F00E"/>
    <w:lvl w:ilvl="0" w:tplc="7B1A0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34639E"/>
    <w:multiLevelType w:val="hybridMultilevel"/>
    <w:tmpl w:val="298C4C16"/>
    <w:lvl w:ilvl="0" w:tplc="1A9880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E993FA7"/>
    <w:multiLevelType w:val="hybridMultilevel"/>
    <w:tmpl w:val="490EFEB4"/>
    <w:lvl w:ilvl="0" w:tplc="F188A6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31123"/>
    <w:rsid w:val="0003690C"/>
    <w:rsid w:val="00043243"/>
    <w:rsid w:val="00070C49"/>
    <w:rsid w:val="00080B66"/>
    <w:rsid w:val="0009379A"/>
    <w:rsid w:val="000B6CE8"/>
    <w:rsid w:val="000D4422"/>
    <w:rsid w:val="000F1586"/>
    <w:rsid w:val="00130B00"/>
    <w:rsid w:val="00140AA7"/>
    <w:rsid w:val="00141617"/>
    <w:rsid w:val="001477BD"/>
    <w:rsid w:val="00155D38"/>
    <w:rsid w:val="0019108F"/>
    <w:rsid w:val="00195FF8"/>
    <w:rsid w:val="001966F0"/>
    <w:rsid w:val="00197BC2"/>
    <w:rsid w:val="001A356B"/>
    <w:rsid w:val="001A6BD4"/>
    <w:rsid w:val="001C3AD6"/>
    <w:rsid w:val="001D1645"/>
    <w:rsid w:val="001D1C39"/>
    <w:rsid w:val="001D3C24"/>
    <w:rsid w:val="001E34D1"/>
    <w:rsid w:val="00235CD7"/>
    <w:rsid w:val="00250711"/>
    <w:rsid w:val="002A5D4C"/>
    <w:rsid w:val="002B5FC1"/>
    <w:rsid w:val="002D0561"/>
    <w:rsid w:val="002D1D2A"/>
    <w:rsid w:val="002D484F"/>
    <w:rsid w:val="002E0A18"/>
    <w:rsid w:val="002E31BF"/>
    <w:rsid w:val="002E44DA"/>
    <w:rsid w:val="002F4311"/>
    <w:rsid w:val="00300A15"/>
    <w:rsid w:val="00311B04"/>
    <w:rsid w:val="00327160"/>
    <w:rsid w:val="0034240E"/>
    <w:rsid w:val="00364B6B"/>
    <w:rsid w:val="00375A99"/>
    <w:rsid w:val="003A5DE5"/>
    <w:rsid w:val="003C5FA9"/>
    <w:rsid w:val="003D1CBA"/>
    <w:rsid w:val="003E5F4E"/>
    <w:rsid w:val="003E6989"/>
    <w:rsid w:val="00440C4A"/>
    <w:rsid w:val="00442565"/>
    <w:rsid w:val="00451750"/>
    <w:rsid w:val="00453E79"/>
    <w:rsid w:val="004720CB"/>
    <w:rsid w:val="00482032"/>
    <w:rsid w:val="00483DBA"/>
    <w:rsid w:val="00492C8A"/>
    <w:rsid w:val="004935B7"/>
    <w:rsid w:val="004948A3"/>
    <w:rsid w:val="004A4B92"/>
    <w:rsid w:val="004A7D02"/>
    <w:rsid w:val="004B48FD"/>
    <w:rsid w:val="004C6087"/>
    <w:rsid w:val="004E4F5C"/>
    <w:rsid w:val="004E652D"/>
    <w:rsid w:val="004F4461"/>
    <w:rsid w:val="004F7B8A"/>
    <w:rsid w:val="0050620F"/>
    <w:rsid w:val="00545610"/>
    <w:rsid w:val="0055005A"/>
    <w:rsid w:val="00554FE5"/>
    <w:rsid w:val="0055748C"/>
    <w:rsid w:val="005577A3"/>
    <w:rsid w:val="0056352F"/>
    <w:rsid w:val="005A2451"/>
    <w:rsid w:val="005A4728"/>
    <w:rsid w:val="005B71F5"/>
    <w:rsid w:val="005C688A"/>
    <w:rsid w:val="005D0742"/>
    <w:rsid w:val="005E306B"/>
    <w:rsid w:val="005E4082"/>
    <w:rsid w:val="005F20B5"/>
    <w:rsid w:val="005F6783"/>
    <w:rsid w:val="00607C11"/>
    <w:rsid w:val="00617178"/>
    <w:rsid w:val="006208F5"/>
    <w:rsid w:val="00626A3E"/>
    <w:rsid w:val="00634A7D"/>
    <w:rsid w:val="00662042"/>
    <w:rsid w:val="0066623D"/>
    <w:rsid w:val="00673320"/>
    <w:rsid w:val="006746DF"/>
    <w:rsid w:val="006C7A99"/>
    <w:rsid w:val="006D13E8"/>
    <w:rsid w:val="006F10E8"/>
    <w:rsid w:val="00713E93"/>
    <w:rsid w:val="007167DA"/>
    <w:rsid w:val="007235D7"/>
    <w:rsid w:val="0073224C"/>
    <w:rsid w:val="0073657E"/>
    <w:rsid w:val="007370CD"/>
    <w:rsid w:val="00741CB7"/>
    <w:rsid w:val="00747474"/>
    <w:rsid w:val="00751BF1"/>
    <w:rsid w:val="007729E4"/>
    <w:rsid w:val="007B061D"/>
    <w:rsid w:val="007B48EC"/>
    <w:rsid w:val="007D0726"/>
    <w:rsid w:val="007D77AC"/>
    <w:rsid w:val="007E6024"/>
    <w:rsid w:val="007F5D91"/>
    <w:rsid w:val="0080545D"/>
    <w:rsid w:val="00811E1E"/>
    <w:rsid w:val="008208AF"/>
    <w:rsid w:val="00850D33"/>
    <w:rsid w:val="00855A64"/>
    <w:rsid w:val="00877BAA"/>
    <w:rsid w:val="00883F82"/>
    <w:rsid w:val="008A527B"/>
    <w:rsid w:val="008C764F"/>
    <w:rsid w:val="008E4C58"/>
    <w:rsid w:val="009205C1"/>
    <w:rsid w:val="009216FE"/>
    <w:rsid w:val="00924AE3"/>
    <w:rsid w:val="0093642D"/>
    <w:rsid w:val="00945B68"/>
    <w:rsid w:val="00957D31"/>
    <w:rsid w:val="0097249F"/>
    <w:rsid w:val="00974D8D"/>
    <w:rsid w:val="009856BA"/>
    <w:rsid w:val="009908C1"/>
    <w:rsid w:val="009A720A"/>
    <w:rsid w:val="009C0077"/>
    <w:rsid w:val="009C2341"/>
    <w:rsid w:val="009C75A2"/>
    <w:rsid w:val="00A00059"/>
    <w:rsid w:val="00A301F3"/>
    <w:rsid w:val="00A364E9"/>
    <w:rsid w:val="00A55970"/>
    <w:rsid w:val="00A833C8"/>
    <w:rsid w:val="00AD7F82"/>
    <w:rsid w:val="00AF3BEB"/>
    <w:rsid w:val="00B57ED1"/>
    <w:rsid w:val="00B86CB0"/>
    <w:rsid w:val="00BD0801"/>
    <w:rsid w:val="00BF1E95"/>
    <w:rsid w:val="00C11FB6"/>
    <w:rsid w:val="00C24F37"/>
    <w:rsid w:val="00C27AE9"/>
    <w:rsid w:val="00CC39A1"/>
    <w:rsid w:val="00CC46FA"/>
    <w:rsid w:val="00CD4A38"/>
    <w:rsid w:val="00CE3E1B"/>
    <w:rsid w:val="00CE4BE5"/>
    <w:rsid w:val="00CE6A4B"/>
    <w:rsid w:val="00CF5B48"/>
    <w:rsid w:val="00D059F4"/>
    <w:rsid w:val="00D242C2"/>
    <w:rsid w:val="00D3575A"/>
    <w:rsid w:val="00D423C8"/>
    <w:rsid w:val="00D57E1B"/>
    <w:rsid w:val="00D71D33"/>
    <w:rsid w:val="00D76AFB"/>
    <w:rsid w:val="00DB20D2"/>
    <w:rsid w:val="00DB67AA"/>
    <w:rsid w:val="00DC05DA"/>
    <w:rsid w:val="00DD5D8A"/>
    <w:rsid w:val="00DD6C75"/>
    <w:rsid w:val="00E17810"/>
    <w:rsid w:val="00E50354"/>
    <w:rsid w:val="00E50F93"/>
    <w:rsid w:val="00E539DD"/>
    <w:rsid w:val="00E91621"/>
    <w:rsid w:val="00EA173A"/>
    <w:rsid w:val="00EA719E"/>
    <w:rsid w:val="00F01A33"/>
    <w:rsid w:val="00F056C4"/>
    <w:rsid w:val="00F44513"/>
    <w:rsid w:val="00F55423"/>
    <w:rsid w:val="00F6174E"/>
    <w:rsid w:val="00F73A2B"/>
    <w:rsid w:val="00F91DD3"/>
    <w:rsid w:val="00FC3DF4"/>
    <w:rsid w:val="00FE1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4EDE9D4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D423C8"/>
    <w:pPr>
      <w:ind w:left="720"/>
      <w:contextualSpacing/>
    </w:pPr>
  </w:style>
  <w:style w:type="character" w:customStyle="1" w:styleId="CharStyle12">
    <w:name w:val="Char Style 12"/>
    <w:link w:val="Style2"/>
    <w:locked/>
    <w:rsid w:val="00311B04"/>
    <w:rPr>
      <w:sz w:val="27"/>
      <w:shd w:val="clear" w:color="auto" w:fill="FFFFFF"/>
    </w:rPr>
  </w:style>
  <w:style w:type="paragraph" w:customStyle="1" w:styleId="Style2">
    <w:name w:val="Style 2"/>
    <w:basedOn w:val="a"/>
    <w:link w:val="CharStyle12"/>
    <w:rsid w:val="00311B04"/>
    <w:pPr>
      <w:widowControl w:val="0"/>
      <w:shd w:val="clear" w:color="auto" w:fill="FFFFFF"/>
      <w:spacing w:before="180" w:after="60" w:line="319" w:lineRule="exact"/>
      <w:jc w:val="both"/>
    </w:pPr>
    <w:rPr>
      <w:sz w:val="27"/>
      <w:lang w:val="en-US"/>
    </w:rPr>
  </w:style>
  <w:style w:type="character" w:customStyle="1" w:styleId="rvts44">
    <w:name w:val="rvts44"/>
    <w:basedOn w:val="a0"/>
    <w:rsid w:val="00617178"/>
  </w:style>
  <w:style w:type="character" w:styleId="af1">
    <w:name w:val="Hyperlink"/>
    <w:basedOn w:val="a0"/>
    <w:uiPriority w:val="99"/>
    <w:semiHidden/>
    <w:unhideWhenUsed/>
    <w:rsid w:val="004720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625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282-2002-%D0%B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rada/show/v005p710-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147/98-%D0%B2%D1%80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FEB23E-20E2-4C69-8700-2CD4A89DF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339</TotalTime>
  <Pages>3</Pages>
  <Words>793</Words>
  <Characters>5506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191</cp:revision>
  <cp:lastPrinted>2021-02-24T09:02:00Z</cp:lastPrinted>
  <dcterms:created xsi:type="dcterms:W3CDTF">2021-02-22T13:42:00Z</dcterms:created>
  <dcterms:modified xsi:type="dcterms:W3CDTF">2021-02-24T10:34:00Z</dcterms:modified>
</cp:coreProperties>
</file>