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826" w:rsidRDefault="0074007E">
      <w:pPr>
        <w:spacing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ПОРІВНЯЛЬНА ТАБЛИЦЯ</w:t>
      </w:r>
    </w:p>
    <w:p w:rsidR="00143826" w:rsidRDefault="0074007E">
      <w:pPr>
        <w:spacing w:line="24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highlight w:val="white"/>
        </w:rPr>
        <w:t>до проекту Закону України «</w:t>
      </w:r>
      <w:r>
        <w:rPr>
          <w:rFonts w:ascii="Times New Roman" w:eastAsia="Times New Roman" w:hAnsi="Times New Roman" w:cs="Times New Roman"/>
          <w:b/>
          <w:sz w:val="28"/>
          <w:szCs w:val="28"/>
        </w:rPr>
        <w:t>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b/>
          <w:sz w:val="28"/>
          <w:szCs w:val="28"/>
          <w:highlight w:val="white"/>
        </w:rPr>
        <w:t>»</w:t>
      </w:r>
    </w:p>
    <w:p w:rsidR="00143826" w:rsidRDefault="00143826">
      <w:pPr>
        <w:spacing w:line="240" w:lineRule="auto"/>
        <w:jc w:val="center"/>
        <w:rPr>
          <w:rFonts w:ascii="Times New Roman" w:eastAsia="Times New Roman" w:hAnsi="Times New Roman" w:cs="Times New Roman"/>
          <w:b/>
          <w:sz w:val="28"/>
          <w:szCs w:val="28"/>
          <w:highlight w:val="white"/>
        </w:rPr>
      </w:pPr>
    </w:p>
    <w:p w:rsidR="00143826" w:rsidRDefault="00143826">
      <w:pPr>
        <w:spacing w:line="240" w:lineRule="auto"/>
        <w:jc w:val="center"/>
        <w:rPr>
          <w:rFonts w:ascii="Times New Roman" w:eastAsia="Times New Roman" w:hAnsi="Times New Roman" w:cs="Times New Roman"/>
          <w:b/>
          <w:sz w:val="28"/>
          <w:szCs w:val="28"/>
          <w:highlight w:val="white"/>
        </w:rPr>
      </w:pPr>
    </w:p>
    <w:tbl>
      <w:tblPr>
        <w:tblStyle w:val="ae"/>
        <w:tblW w:w="141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5"/>
        <w:gridCol w:w="7095"/>
      </w:tblGrid>
      <w:tr w:rsidR="00143826">
        <w:tc>
          <w:tcPr>
            <w:tcW w:w="7095" w:type="dxa"/>
          </w:tcPr>
          <w:p w:rsidR="00143826" w:rsidRDefault="0074007E">
            <w:pPr>
              <w:ind w:left="-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p w:rsidR="00143826" w:rsidRDefault="00143826">
            <w:pPr>
              <w:jc w:val="center"/>
              <w:rPr>
                <w:rFonts w:ascii="Times New Roman" w:eastAsia="Times New Roman" w:hAnsi="Times New Roman" w:cs="Times New Roman"/>
                <w:b/>
                <w:sz w:val="28"/>
                <w:szCs w:val="28"/>
                <w:highlight w:val="white"/>
              </w:rPr>
            </w:pPr>
          </w:p>
        </w:tc>
        <w:tc>
          <w:tcPr>
            <w:tcW w:w="7095" w:type="dxa"/>
          </w:tcPr>
          <w:p w:rsidR="00143826" w:rsidRDefault="0074007E">
            <w:pPr>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Редакція з урахуванням запропонованих змін</w:t>
            </w:r>
          </w:p>
        </w:tc>
      </w:tr>
      <w:tr w:rsidR="00143826">
        <w:tc>
          <w:tcPr>
            <w:tcW w:w="14190" w:type="dxa"/>
            <w:gridSpan w:val="2"/>
          </w:tcPr>
          <w:p w:rsidR="00143826" w:rsidRDefault="0074007E">
            <w:pPr>
              <w:tabs>
                <w:tab w:val="left" w:pos="13467"/>
              </w:tabs>
              <w:ind w:firstLine="447"/>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 xml:space="preserve">Закон України «Про відпустки» </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10. Порядок надання щорічних відпусток</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13</w:t>
            </w:r>
            <w:r>
              <w:rPr>
                <w:rFonts w:ascii="Times New Roman" w:eastAsia="Times New Roman" w:hAnsi="Times New Roman" w:cs="Times New Roman"/>
                <w:sz w:val="28"/>
                <w:szCs w:val="28"/>
              </w:rPr>
              <w:t xml:space="preserve"> Щорічні відпустки за бажанням працівника в зручний для нього час надаються: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ветеранам війни, особам, які мають особливі заслуги перед Батьківщиною, а також особам, на яких поширюється чинність Закону України "Про статус ветеранів війни, гарантії їх соціального захисту";</w:t>
            </w:r>
          </w:p>
          <w:p w:rsidR="00143826" w:rsidRDefault="0074007E">
            <w:pPr>
              <w:tabs>
                <w:tab w:val="left" w:pos="13467"/>
              </w:tabs>
              <w:ind w:firstLine="447"/>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rPr>
              <w:t>…</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10. Порядок надання щорічних відпусток</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13</w:t>
            </w:r>
            <w:r>
              <w:rPr>
                <w:rFonts w:ascii="Times New Roman" w:eastAsia="Times New Roman" w:hAnsi="Times New Roman" w:cs="Times New Roman"/>
                <w:sz w:val="28"/>
                <w:szCs w:val="28"/>
              </w:rPr>
              <w:t xml:space="preserve"> Щорічні відпустки за бажанням працівника в зручний для нього час надаються: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ветеранам війни, особам, які мають особливі заслуги перед Батьківщиною, а також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b/>
                <w:sz w:val="28"/>
                <w:szCs w:val="28"/>
              </w:rPr>
              <w:t xml:space="preserve"> 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rPr>
              <w:t>...</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 Відпустка без збереження заробітної плати, що надається працівникові в обов'язковому порядку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Відпустка без збереження заробітної плати за бажанням працівника надається в обов'язковому порядку: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w:t>
            </w:r>
            <w:r>
              <w:rPr>
                <w:rFonts w:ascii="Times New Roman" w:eastAsia="Times New Roman" w:hAnsi="Times New Roman" w:cs="Times New Roman"/>
                <w:b/>
                <w:sz w:val="28"/>
                <w:szCs w:val="28"/>
              </w:rPr>
              <w:t>учасникам війни,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тривалістю до 14 календарних днів щорічно.</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Особам, які мають особливі заслуги перед Батьківщиною, статус яких встановлений відповідно до Закону України "Про статус ветеранів війни, гарантії їх соціального захисту",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тривалістю до 21 календарного дня щорічно;</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25. Відпустка без збереження заробітної плати, що надається працівникові в обов'язковому порядку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Відпустка без збереження заробітної плати за бажанням працівника надається в обов'язковому порядку: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w:t>
            </w:r>
            <w:r>
              <w:rPr>
                <w:rFonts w:ascii="Times New Roman" w:eastAsia="Times New Roman" w:hAnsi="Times New Roman" w:cs="Times New Roman"/>
                <w:b/>
                <w:sz w:val="28"/>
                <w:szCs w:val="28"/>
              </w:rPr>
              <w:t>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тривалістю до 14 календарних днів щорічно.</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trike/>
                <w:sz w:val="28"/>
                <w:szCs w:val="28"/>
              </w:rPr>
              <w:t xml:space="preserve">Особам, які мають особливі заслуги перед Батьківщиною, статус яких встановлений відповідно до Закону України "Про статус ветеранів війни, гарантії їх соціального захисту", </w:t>
            </w:r>
            <w:r>
              <w:rPr>
                <w:rFonts w:ascii="Times New Roman" w:eastAsia="Times New Roman" w:hAnsi="Times New Roman" w:cs="Times New Roman"/>
                <w:sz w:val="24"/>
                <w:szCs w:val="24"/>
              </w:rPr>
              <w:t>–</w:t>
            </w:r>
            <w:r>
              <w:rPr>
                <w:rFonts w:ascii="Times New Roman" w:eastAsia="Times New Roman" w:hAnsi="Times New Roman" w:cs="Times New Roman"/>
                <w:strike/>
                <w:sz w:val="28"/>
                <w:szCs w:val="28"/>
              </w:rPr>
              <w:t xml:space="preserve"> тривалістю до 21 календарного дня щорічно;</w:t>
            </w:r>
          </w:p>
        </w:tc>
      </w:tr>
      <w:tr w:rsidR="00143826">
        <w:trPr>
          <w:trHeight w:val="280"/>
        </w:trPr>
        <w:tc>
          <w:tcPr>
            <w:tcW w:w="14190" w:type="dxa"/>
            <w:gridSpan w:val="2"/>
          </w:tcPr>
          <w:p w:rsidR="00143826" w:rsidRDefault="0074007E">
            <w:pPr>
              <w:tabs>
                <w:tab w:val="left" w:pos="13467"/>
              </w:tabs>
              <w:ind w:firstLine="44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Закон України «Про загальнообов’язкове державне соціальне страхування»</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24. Розмір допомоги по тимчасовій непрацездатності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Допомога по тимчасовій непрацездатності виплачується застрахованим особам залежно від страхового стажу в таких розмірах: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50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до трьох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60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трьох до п’яти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70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п’яти до восьми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100 відсотків середньої заробітної плати (доходу)</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понад вісім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w:t>
            </w:r>
            <w:r>
              <w:rPr>
                <w:rFonts w:ascii="Times New Roman" w:eastAsia="Times New Roman" w:hAnsi="Times New Roman" w:cs="Times New Roman"/>
                <w:b/>
                <w:sz w:val="28"/>
                <w:szCs w:val="28"/>
              </w:rPr>
              <w:t>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10 Закону України "Про донорство крові та її компонентів";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24. Розмір допомоги по тимчасовій непрацездатності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Допомога по тимчасовій непрацездатності виплачується застрахованим особам залежно від страхового стажу в таких розмірах: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50 відсотків середньої заробітної плати (доходу) - застрахованим особам, які мають страховий стаж до трьох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60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трьох до п’яти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70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п’яти до восьми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понад вісім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b/>
                <w:sz w:val="28"/>
                <w:szCs w:val="28"/>
              </w:rPr>
              <w:t xml:space="preserve"> 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10 Закону України "Про донорство крові та її компонентів";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w:t>
            </w:r>
            <w:r>
              <w:rPr>
                <w:rFonts w:ascii="Times New Roman" w:eastAsia="Times New Roman" w:hAnsi="Times New Roman" w:cs="Times New Roman"/>
                <w:sz w:val="28"/>
                <w:szCs w:val="28"/>
              </w:rPr>
              <w:lastRenderedPageBreak/>
              <w:t>поміщення здорової людини до психіатричного закладу за рішенням позасудового або іншого репресивного органу.</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48. Страхові виплати у разі перебування особи, яка їх одержує, в особливих умовах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Потерпілим, які проживають у будинках-інтернатах для громадян похилого віку та осіб з інвалідністю, пансіонатах для </w:t>
            </w:r>
            <w:r>
              <w:rPr>
                <w:rFonts w:ascii="Times New Roman" w:eastAsia="Times New Roman" w:hAnsi="Times New Roman" w:cs="Times New Roman"/>
                <w:b/>
                <w:sz w:val="28"/>
                <w:szCs w:val="28"/>
              </w:rPr>
              <w:t xml:space="preserve">ветеранів війни </w:t>
            </w:r>
            <w:r>
              <w:rPr>
                <w:rFonts w:ascii="Times New Roman" w:eastAsia="Times New Roman" w:hAnsi="Times New Roman" w:cs="Times New Roman"/>
                <w:sz w:val="28"/>
                <w:szCs w:val="28"/>
              </w:rPr>
              <w:t>та праці, щомісячні суми страхових виплат перераховуються на рахунок зазначених установ з виплатою різниці між сумою страхової виплати та вартістю утримання в них, але не менш як 25 відсотків призначеної суми страхової виплати (втраченого заробітку).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Якщо на утриманні потерпілого, який проживає у будинку-інтернаті для громадян похилого віку та осіб з інвалідністю, пансіонаті для ветеранів війни та праці, є непрацездатні члени сім’ї, сума страхової виплати сплачується в такому порядку: на одну непрацездатну особу, яка перебуває на утриманні,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чверть, на двох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третина, на трьох і більше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половина суми страхової виплати. Частина суми страхової виплати, що залишається після відрахування вартості утримання в цих установах, але не менш як 25 відсотків, виплачується потерпілому.</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48. Страхові виплати у разі перебування особи, яка їх одержує, в особливих умовах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Потерпілим, які проживають у будинках-інтернатах для громадян похилого віку та осіб з інвалідністю, пансіонатах для ветеранів війни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та праці, </w:t>
            </w:r>
            <w:r>
              <w:rPr>
                <w:rFonts w:ascii="Times New Roman" w:eastAsia="Times New Roman" w:hAnsi="Times New Roman" w:cs="Times New Roman"/>
                <w:b/>
                <w:sz w:val="28"/>
                <w:szCs w:val="28"/>
              </w:rPr>
              <w:t>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щомісячні суми страхових виплат перераховуються на рахунок зазначених установ з виплатою різниці між сумою страхової виплати та вартістю утримання в них, але не менш як 25 відсотків призначеної суми страхової виплати (втраченого заробітку).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Якщо на утриманні потерпілого, який проживає у будинку-інтернаті для громадян похилого віку та осіб з інвалідністю, пансіонаті для ветеранів війни та праці, </w:t>
            </w:r>
            <w:r>
              <w:rPr>
                <w:rFonts w:ascii="Times New Roman" w:eastAsia="Times New Roman" w:hAnsi="Times New Roman" w:cs="Times New Roman"/>
                <w:b/>
                <w:sz w:val="28"/>
                <w:szCs w:val="28"/>
              </w:rPr>
              <w:t>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є непрацездатні члени сім’ї, сума страхової виплати </w:t>
            </w:r>
            <w:r>
              <w:rPr>
                <w:rFonts w:ascii="Times New Roman" w:eastAsia="Times New Roman" w:hAnsi="Times New Roman" w:cs="Times New Roman"/>
                <w:sz w:val="28"/>
                <w:szCs w:val="28"/>
              </w:rPr>
              <w:lastRenderedPageBreak/>
              <w:t xml:space="preserve">сплачується в такому порядку: на одну непрацездатну особу, яка перебуває на утриманні,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чверть, на двох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третина, на трьох і більше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половина суми страхової виплати. Частина суми страхової виплати, що залишається після відрахування вартості утримання в цих установах, але не менш як 25 відсотків, виплачується потерпілому.</w:t>
            </w:r>
          </w:p>
        </w:tc>
      </w:tr>
      <w:tr w:rsidR="00143826">
        <w:trPr>
          <w:trHeight w:val="280"/>
        </w:trPr>
        <w:tc>
          <w:tcPr>
            <w:tcW w:w="14190" w:type="dxa"/>
            <w:gridSpan w:val="2"/>
          </w:tcPr>
          <w:p w:rsidR="00143826" w:rsidRDefault="0074007E">
            <w:pPr>
              <w:tabs>
                <w:tab w:val="left" w:pos="13467"/>
              </w:tabs>
              <w:ind w:firstLine="44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Закон України «Про місцеві державні адміністрації»</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23. Повноваження в галузі соціального забезпечення та соціального захисту населення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Місцева державна адміністрація: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забезпечує працевлаштування осіб з інвалідністю, сприяє здобуттю ними освіти, набуттю необхідної кваліфікації, матеріально-побутовому обслуговуванню, санаторно-курортному лікуванню осіб з інвалідністю,</w:t>
            </w:r>
            <w:r>
              <w:rPr>
                <w:rFonts w:ascii="Times New Roman" w:eastAsia="Times New Roman" w:hAnsi="Times New Roman" w:cs="Times New Roman"/>
                <w:b/>
                <w:sz w:val="28"/>
                <w:szCs w:val="28"/>
              </w:rPr>
              <w:t xml:space="preserve"> ветеранів війни</w:t>
            </w:r>
            <w:r>
              <w:rPr>
                <w:rFonts w:ascii="Times New Roman" w:eastAsia="Times New Roman" w:hAnsi="Times New Roman" w:cs="Times New Roman"/>
                <w:sz w:val="28"/>
                <w:szCs w:val="28"/>
              </w:rPr>
              <w:t xml:space="preserve"> та праці, осіб, які постраждали внаслідок Чорнобильської катастрофи; сприяє поданню протезно-ортопедичної допомоги населенню і забезпеченню осіб з інвалідністю засобами пересування і реабілітації; встановлює піклування над повнолітніми дієздатними особами, які за станом здоров’я потребують догляду;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23. Повноваження в галузі соціального забезпечення та соціального захисту населення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Місцева державна адміністрація: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забезпечує працевлаштування осіб з інвалідністю, сприяє здобуттю ними освіти, набуттю необхідної кваліфікації, матеріально-побутовому обслуговуванню, санаторно-курортному лікуванню осіб з інвалідністю, ветеранів війни та праці, </w:t>
            </w:r>
            <w:r>
              <w:rPr>
                <w:rFonts w:ascii="Times New Roman" w:eastAsia="Times New Roman" w:hAnsi="Times New Roman" w:cs="Times New Roman"/>
                <w:b/>
                <w:sz w:val="28"/>
                <w:szCs w:val="28"/>
              </w:rPr>
              <w:t xml:space="preserve">осіб, які сприяли захисту Батьківщини, та осіб, постраждалих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 </w:t>
            </w:r>
            <w:r>
              <w:rPr>
                <w:rFonts w:ascii="Times New Roman" w:eastAsia="Times New Roman" w:hAnsi="Times New Roman" w:cs="Times New Roman"/>
                <w:sz w:val="28"/>
                <w:szCs w:val="28"/>
              </w:rPr>
              <w:t>осіб, які постраждали внаслідок Чорнобильської катастрофи; сприяє поданню протезно-ортопедичної допомоги населенню і забезпеченню осіб з інвалідністю засобами пересування і реабілітації; встановлює піклування над повнолітніми дієздатними особами, які за станом здоров’я потребують догляду;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27. </w:t>
            </w:r>
            <w:r>
              <w:rPr>
                <w:rFonts w:ascii="Times New Roman" w:eastAsia="Times New Roman" w:hAnsi="Times New Roman" w:cs="Times New Roman"/>
                <w:sz w:val="28"/>
                <w:szCs w:val="28"/>
              </w:rPr>
              <w:t>Повноваження в галузі оборонної роботи</w:t>
            </w:r>
          </w:p>
          <w:p w:rsidR="00143826" w:rsidRDefault="0074007E">
            <w:pPr>
              <w:tabs>
                <w:tab w:val="left" w:pos="13467"/>
              </w:tabs>
              <w:ind w:firstLine="447"/>
              <w:jc w:val="both"/>
              <w:rPr>
                <w:rFonts w:ascii="Times New Roman" w:eastAsia="Times New Roman" w:hAnsi="Times New Roman" w:cs="Times New Roman"/>
                <w:sz w:val="28"/>
                <w:szCs w:val="28"/>
              </w:rPr>
            </w:pPr>
            <w:bookmarkStart w:id="1" w:name="bookmark=kix.b2r5k7zcfq75" w:colFirst="0" w:colLast="0"/>
            <w:bookmarkEnd w:id="1"/>
            <w:r>
              <w:rPr>
                <w:rFonts w:ascii="Times New Roman" w:eastAsia="Times New Roman" w:hAnsi="Times New Roman" w:cs="Times New Roman"/>
                <w:sz w:val="28"/>
                <w:szCs w:val="28"/>
              </w:rPr>
              <w:t>Місцева державна адміністрація:</w:t>
            </w:r>
          </w:p>
          <w:p w:rsidR="00143826" w:rsidRDefault="0074007E">
            <w:pPr>
              <w:tabs>
                <w:tab w:val="left" w:pos="13467"/>
              </w:tabs>
              <w:ind w:firstLine="447"/>
              <w:jc w:val="both"/>
              <w:rPr>
                <w:rFonts w:ascii="Times New Roman" w:eastAsia="Times New Roman" w:hAnsi="Times New Roman" w:cs="Times New Roman"/>
                <w:sz w:val="28"/>
                <w:szCs w:val="28"/>
              </w:rPr>
            </w:pPr>
            <w:bookmarkStart w:id="2" w:name="bookmark=kix.torxfnqg0uvs" w:colFirst="0" w:colLast="0"/>
            <w:bookmarkEnd w:id="2"/>
            <w:r>
              <w:rPr>
                <w:rFonts w:ascii="Times New Roman" w:eastAsia="Times New Roman" w:hAnsi="Times New Roman" w:cs="Times New Roman"/>
                <w:sz w:val="28"/>
                <w:szCs w:val="28"/>
              </w:rPr>
              <w:t>1) забезпечує виконання законодавства про військовий обов’язок посадовими особами і громадянами, підприємствами, установами і організаціями;</w:t>
            </w:r>
          </w:p>
          <w:p w:rsidR="00143826" w:rsidRDefault="0074007E">
            <w:pPr>
              <w:tabs>
                <w:tab w:val="left" w:pos="13467"/>
              </w:tabs>
              <w:ind w:firstLine="447"/>
              <w:jc w:val="both"/>
              <w:rPr>
                <w:rFonts w:ascii="Times New Roman" w:eastAsia="Times New Roman" w:hAnsi="Times New Roman" w:cs="Times New Roman"/>
                <w:sz w:val="28"/>
                <w:szCs w:val="28"/>
              </w:rPr>
            </w:pPr>
            <w:bookmarkStart w:id="3" w:name="bookmark=kix.wnlzonbadakn" w:colFirst="0" w:colLast="0"/>
            <w:bookmarkEnd w:id="3"/>
            <w:r>
              <w:rPr>
                <w:rFonts w:ascii="Times New Roman" w:eastAsia="Times New Roman" w:hAnsi="Times New Roman" w:cs="Times New Roman"/>
                <w:sz w:val="28"/>
                <w:szCs w:val="28"/>
              </w:rPr>
              <w:t>2) здійснює заходи, пов’язані з мобілізаційною підготовкою, цивільним захистом на відповідній території;</w:t>
            </w:r>
          </w:p>
          <w:p w:rsidR="00143826" w:rsidRDefault="0074007E">
            <w:pPr>
              <w:tabs>
                <w:tab w:val="left" w:pos="13467"/>
              </w:tabs>
              <w:ind w:firstLine="447"/>
              <w:jc w:val="both"/>
              <w:rPr>
                <w:rFonts w:ascii="Times New Roman" w:eastAsia="Times New Roman" w:hAnsi="Times New Roman" w:cs="Times New Roman"/>
                <w:sz w:val="28"/>
                <w:szCs w:val="28"/>
              </w:rPr>
            </w:pPr>
            <w:bookmarkStart w:id="4" w:name="bookmark=kix.17t4juwwhqcy" w:colFirst="0" w:colLast="0"/>
            <w:bookmarkStart w:id="5" w:name="bookmark=kix.ou7ejyky069j" w:colFirst="0" w:colLast="0"/>
            <w:bookmarkEnd w:id="4"/>
            <w:bookmarkEnd w:id="5"/>
            <w:r>
              <w:rPr>
                <w:rFonts w:ascii="Times New Roman" w:eastAsia="Times New Roman" w:hAnsi="Times New Roman" w:cs="Times New Roman"/>
                <w:sz w:val="28"/>
                <w:szCs w:val="28"/>
              </w:rPr>
              <w:t>3) забезпечує виконання законодавства про пільги, встановлені для ветеранів війни та прирівняних до них осіб, військовослужбовців, звільнених з військової служби, а також про пільги і допомогу сім’ям військовослужбовців строкової служби;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27. </w:t>
            </w:r>
            <w:r>
              <w:rPr>
                <w:rFonts w:ascii="Times New Roman" w:eastAsia="Times New Roman" w:hAnsi="Times New Roman" w:cs="Times New Roman"/>
                <w:sz w:val="28"/>
                <w:szCs w:val="28"/>
              </w:rPr>
              <w:t>Повноваження в галузі оборонної роботи</w:t>
            </w:r>
          </w:p>
          <w:p w:rsidR="00143826" w:rsidRDefault="0074007E">
            <w:pPr>
              <w:tabs>
                <w:tab w:val="left" w:pos="13467"/>
              </w:tabs>
              <w:ind w:firstLine="447"/>
              <w:jc w:val="both"/>
              <w:rPr>
                <w:rFonts w:ascii="Times New Roman" w:eastAsia="Times New Roman" w:hAnsi="Times New Roman" w:cs="Times New Roman"/>
                <w:sz w:val="28"/>
                <w:szCs w:val="28"/>
              </w:rPr>
            </w:pPr>
            <w:bookmarkStart w:id="6" w:name="bookmark=kix.pjps1m27robi" w:colFirst="0" w:colLast="0"/>
            <w:bookmarkEnd w:id="6"/>
            <w:r>
              <w:rPr>
                <w:rFonts w:ascii="Times New Roman" w:eastAsia="Times New Roman" w:hAnsi="Times New Roman" w:cs="Times New Roman"/>
                <w:sz w:val="28"/>
                <w:szCs w:val="28"/>
              </w:rPr>
              <w:t>Місцева державна адміністрація:</w:t>
            </w:r>
          </w:p>
          <w:p w:rsidR="00143826" w:rsidRDefault="0074007E">
            <w:pPr>
              <w:tabs>
                <w:tab w:val="left" w:pos="13467"/>
              </w:tabs>
              <w:ind w:firstLine="447"/>
              <w:jc w:val="both"/>
              <w:rPr>
                <w:rFonts w:ascii="Times New Roman" w:eastAsia="Times New Roman" w:hAnsi="Times New Roman" w:cs="Times New Roman"/>
                <w:sz w:val="28"/>
                <w:szCs w:val="28"/>
              </w:rPr>
            </w:pPr>
            <w:bookmarkStart w:id="7" w:name="bookmark=kix.adc49mgox5tn" w:colFirst="0" w:colLast="0"/>
            <w:bookmarkEnd w:id="7"/>
            <w:r>
              <w:rPr>
                <w:rFonts w:ascii="Times New Roman" w:eastAsia="Times New Roman" w:hAnsi="Times New Roman" w:cs="Times New Roman"/>
                <w:sz w:val="28"/>
                <w:szCs w:val="28"/>
              </w:rPr>
              <w:t>1) забезпечує виконання законодавства про військовий обов’язок посадовими особами і громадянами, підприємствами, установами і організаціями;</w:t>
            </w:r>
          </w:p>
          <w:p w:rsidR="00143826" w:rsidRDefault="0074007E">
            <w:pPr>
              <w:tabs>
                <w:tab w:val="left" w:pos="13467"/>
              </w:tabs>
              <w:ind w:firstLine="447"/>
              <w:jc w:val="both"/>
              <w:rPr>
                <w:rFonts w:ascii="Times New Roman" w:eastAsia="Times New Roman" w:hAnsi="Times New Roman" w:cs="Times New Roman"/>
                <w:sz w:val="28"/>
                <w:szCs w:val="28"/>
              </w:rPr>
            </w:pPr>
            <w:bookmarkStart w:id="8" w:name="bookmark=kix.gpg10tcv0ixo" w:colFirst="0" w:colLast="0"/>
            <w:bookmarkEnd w:id="8"/>
            <w:r>
              <w:rPr>
                <w:rFonts w:ascii="Times New Roman" w:eastAsia="Times New Roman" w:hAnsi="Times New Roman" w:cs="Times New Roman"/>
                <w:sz w:val="28"/>
                <w:szCs w:val="28"/>
              </w:rPr>
              <w:t>2) здійснює заходи, пов’язані з мобілізаційною підготовкою, цивільним захистом на відповідній території;</w:t>
            </w:r>
          </w:p>
          <w:p w:rsidR="00143826" w:rsidRDefault="0074007E">
            <w:pPr>
              <w:tabs>
                <w:tab w:val="left" w:pos="13467"/>
              </w:tabs>
              <w:ind w:firstLine="447"/>
              <w:jc w:val="both"/>
              <w:rPr>
                <w:rFonts w:ascii="Times New Roman" w:eastAsia="Times New Roman" w:hAnsi="Times New Roman" w:cs="Times New Roman"/>
                <w:sz w:val="28"/>
                <w:szCs w:val="28"/>
              </w:rPr>
            </w:pPr>
            <w:bookmarkStart w:id="9" w:name="bookmark=kix.rs20nl6km63q" w:colFirst="0" w:colLast="0"/>
            <w:bookmarkStart w:id="10" w:name="bookmark=kix.h6lv7csa6qu" w:colFirst="0" w:colLast="0"/>
            <w:bookmarkEnd w:id="9"/>
            <w:bookmarkEnd w:id="10"/>
            <w:r>
              <w:rPr>
                <w:rFonts w:ascii="Times New Roman" w:eastAsia="Times New Roman" w:hAnsi="Times New Roman" w:cs="Times New Roman"/>
                <w:sz w:val="28"/>
                <w:szCs w:val="28"/>
              </w:rPr>
              <w:t xml:space="preserve">3) забезпечує виконання законодавства про пільги, встановлені для ветеранів війни та прирівняних до них осіб, </w:t>
            </w:r>
            <w:r>
              <w:rPr>
                <w:rFonts w:ascii="Times New Roman" w:eastAsia="Times New Roman" w:hAnsi="Times New Roman" w:cs="Times New Roman"/>
                <w:b/>
                <w:sz w:val="28"/>
                <w:szCs w:val="28"/>
              </w:rPr>
              <w:t>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військовослужбовців, звільнених з військової служби, а також про пільги і допомогу сім’ям військовослужбовців строкової служби;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143826">
        <w:trPr>
          <w:trHeight w:val="280"/>
        </w:trPr>
        <w:tc>
          <w:tcPr>
            <w:tcW w:w="14190" w:type="dxa"/>
            <w:gridSpan w:val="2"/>
          </w:tcPr>
          <w:p w:rsidR="00143826" w:rsidRDefault="0074007E">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«Про державні нагороди України» </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8. Медалі України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Україні встановлюються такі медалі: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"Захиснику Вітчизни" ( 41/2015 ) – для нагородження ветеранів війни,  осіб,  на  яких  поширюється  Закон  </w:t>
            </w:r>
            <w:r>
              <w:rPr>
                <w:rFonts w:ascii="Times New Roman" w:eastAsia="Times New Roman" w:hAnsi="Times New Roman" w:cs="Times New Roman"/>
                <w:sz w:val="28"/>
                <w:szCs w:val="28"/>
              </w:rPr>
              <w:lastRenderedPageBreak/>
              <w:t>України  "Про  статус ветеранів  війни,  гарантії  їх  соціального захисту" ( 3551-12 ), осіб,  які  брали  участь  у  визволенні  України  від фашистських загарбників,  та  інших  громадян  України  за  виявлені у захисті державних   інтересів   особисті  мужність  і  відвагу,  зміцнення обороноздатності та безпеки України.</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8. Медалі України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Україні встановлюються такі медалі: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"Захиснику Вітчизни" ( 41/2015 ) – для нагородження ветеранів війни,  осіб,  на  яких  поширюється  Закон  </w:t>
            </w:r>
            <w:r>
              <w:rPr>
                <w:rFonts w:ascii="Times New Roman" w:eastAsia="Times New Roman" w:hAnsi="Times New Roman" w:cs="Times New Roman"/>
                <w:sz w:val="28"/>
                <w:szCs w:val="28"/>
              </w:rPr>
              <w:lastRenderedPageBreak/>
              <w:t xml:space="preserve">України  "Про  статус ветеранів  війни,  гарантії  їх  соціального захисту", </w:t>
            </w:r>
            <w:r>
              <w:rPr>
                <w:rFonts w:ascii="Times New Roman" w:eastAsia="Times New Roman" w:hAnsi="Times New Roman" w:cs="Times New Roman"/>
                <w:b/>
                <w:sz w:val="28"/>
                <w:szCs w:val="28"/>
              </w:rPr>
              <w:t>осіб</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які сприяли захисту Батьківщини, 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( 3551-12 ), осіб,  які  брали  участь  у  визволенні  України  від фашистських загарбників,  та  інших  громадян  України  за  виявлені у захисті державних   інтересів   особисті  мужність  і  відвагу,  зміцнення обороноздатності та безпеки України.</w:t>
            </w:r>
          </w:p>
        </w:tc>
      </w:tr>
      <w:tr w:rsidR="00143826">
        <w:trPr>
          <w:trHeight w:val="280"/>
        </w:trPr>
        <w:tc>
          <w:tcPr>
            <w:tcW w:w="14190" w:type="dxa"/>
            <w:gridSpan w:val="2"/>
          </w:tcPr>
          <w:p w:rsidR="00143826" w:rsidRDefault="0074007E">
            <w:pPr>
              <w:tabs>
                <w:tab w:val="left" w:pos="13467"/>
              </w:tabs>
              <w:ind w:firstLine="44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Закон України «Про курорти» </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3. Принципи державної політики у сфері курортної справи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Державна політика    України   у   сфері   курортної   справи визначається Верховною Радою України і будується на принципах: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законодавчого визначення   умов   і    порядку    організації діяльності курортів;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доступності  санаторно-курортного лікування для всіх  громадян,  в  першу чергу для осіб з інвалідністю, ветеранів війни  та  праці, учасників бойових дій, громадян, які постраждали внаслідок    аварії    на   Чорнобильській   АЕС,   дітей,   жінок репродуктивного    віку,    які    страждають   на   гінекологічні захворювання,  хворих  на  туберкульоз  та  хворих  з  травмами  і захворюваннями  спинного  мозку  та хребта;</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3. Принципи державної політики у сфері курортної справи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Державна політика    України   у   сфері   курортної   справи визначається Верховною Радою України і будується на принципах: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законодавчого визначення   умов   і    порядку    організації діяльності курортів; </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забезпечення  доступності  санаторно-курортного лікування для всіх  громадян,  в  першу чергу для осіб з інвалідністю, ветеранів війни  та  праці, учасників бойових дій, </w:t>
            </w:r>
            <w:r>
              <w:rPr>
                <w:rFonts w:ascii="Times New Roman" w:eastAsia="Times New Roman" w:hAnsi="Times New Roman" w:cs="Times New Roman"/>
                <w:b/>
                <w:sz w:val="28"/>
                <w:szCs w:val="28"/>
              </w:rPr>
              <w:t>осіб, які сприяли захисту Батьківщини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яких поширюється чинність Закону України “Про статус осіб, які сприяли захисту Батьківщини, та осіб, постраждалих внаслідок збройних конфліктів”,</w:t>
            </w:r>
            <w:r>
              <w:rPr>
                <w:rFonts w:ascii="Times New Roman" w:eastAsia="Times New Roman" w:hAnsi="Times New Roman" w:cs="Times New Roman"/>
                <w:sz w:val="28"/>
                <w:szCs w:val="28"/>
              </w:rPr>
              <w:t xml:space="preserve"> громадян, які постраждали внаслідок    аварії    на   Чорнобильській   АЕС,   дітей,   жінок репродуктивного    </w:t>
            </w:r>
            <w:r>
              <w:rPr>
                <w:rFonts w:ascii="Times New Roman" w:eastAsia="Times New Roman" w:hAnsi="Times New Roman" w:cs="Times New Roman"/>
                <w:sz w:val="28"/>
                <w:szCs w:val="28"/>
              </w:rPr>
              <w:lastRenderedPageBreak/>
              <w:t>віку,    які    страждають   на   гінекологічні захворювання,  хворих  на  туберкульоз  та  хворих  з  травмами  і захворюваннями  спинного  мозку  та хребта;</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143826">
        <w:trPr>
          <w:trHeight w:val="280"/>
        </w:trPr>
        <w:tc>
          <w:tcPr>
            <w:tcW w:w="14190" w:type="dxa"/>
            <w:gridSpan w:val="2"/>
          </w:tcPr>
          <w:p w:rsidR="00143826" w:rsidRDefault="0074007E">
            <w:pPr>
              <w:tabs>
                <w:tab w:val="left" w:pos="13467"/>
              </w:tabs>
              <w:ind w:firstLine="44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Закон України «Про соціальний захист дітей війни»</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6. Державна соціальна підтримка дітей війни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p w:rsidR="00143826" w:rsidRDefault="0074007E">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Ветеранам війни, які мають право на отримання підвищення до пенсії або щомісячного довічного грошового утримання чи державної соціальної допомоги, що виплачується замість пенсії, відповідно до цього Закону та Закону України "Про статус ветеранів війни, гарантії їх соціального захисту" дане підвищення провадиться за їх вибором згідно з одним із законів.</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6. Державна соціальна підтримка дітей війни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Ветеранам війни, </w:t>
            </w:r>
            <w:r>
              <w:rPr>
                <w:rFonts w:ascii="Times New Roman" w:eastAsia="Times New Roman" w:hAnsi="Times New Roman" w:cs="Times New Roman"/>
                <w:b/>
                <w:sz w:val="28"/>
                <w:szCs w:val="28"/>
              </w:rPr>
              <w:t xml:space="preserve">особам, які сприяли захисту Батьківщини, та особам,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 </w:t>
            </w:r>
            <w:r>
              <w:rPr>
                <w:rFonts w:ascii="Times New Roman" w:eastAsia="Times New Roman" w:hAnsi="Times New Roman" w:cs="Times New Roman"/>
                <w:sz w:val="28"/>
                <w:szCs w:val="28"/>
              </w:rPr>
              <w:t>які мають право на отримання підвищення до пенсії або щомісячного довічного грошового утримання чи державної соціальної допомоги, що виплачується замість пенсії, відповідно до цього Закону та Закону України "Про статус ветеранів війни, гарантії їх соціального захисту" дане підвищення провадиться за їх вибором згідно з одним із законів.</w:t>
            </w:r>
          </w:p>
        </w:tc>
      </w:tr>
      <w:tr w:rsidR="00143826">
        <w:trPr>
          <w:trHeight w:val="280"/>
        </w:trPr>
        <w:tc>
          <w:tcPr>
            <w:tcW w:w="14190" w:type="dxa"/>
            <w:gridSpan w:val="2"/>
          </w:tcPr>
          <w:p w:rsidR="00143826" w:rsidRDefault="0074007E">
            <w:pPr>
              <w:tabs>
                <w:tab w:val="left" w:pos="13467"/>
              </w:tabs>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Закон України «Про житловий фонд соціального призначення»</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12. Право першочергового отримання квартир або садибних (одноквартирних) жилих будинків із житлового фонду соціального призначення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першочергового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учасники бойових дій та особи, прирівняні до них законом, а з них учасники бойових дій, які дістали поранення, контузію або каліцтво під час участі в бойових діях чи при виконанні обов’язків військової служби,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двох років з дня взяття на соціальний квартирний облік;</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учасники війни та особи, прирівняні до них законом;</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особи з інвалідністю I і II груп (у тому числі взяті на облік внутрішньо переміщених осіб);</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особи, які мають особливі заслуги та особливі трудові заслуги перед Батьківщиною;</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Герої України, Герої Радянського Союзу, Герої Соціалістичної Праці, а також особи, нагороджені орденами Слави, Трудової Слави, "За службу Батьківщині у Збройних Силах СРСР" усіх трьох ступенів, чотирма і більше медалями "За відвагу";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колишні неповнолітні (яким на момент ув’язнення не виповнилося 16 років) в’язні концентраційних таборів, гетто, інших місць примусового тримання, створених </w:t>
            </w:r>
            <w:r>
              <w:rPr>
                <w:rFonts w:ascii="Times New Roman" w:eastAsia="Times New Roman" w:hAnsi="Times New Roman" w:cs="Times New Roman"/>
                <w:sz w:val="28"/>
                <w:szCs w:val="28"/>
              </w:rPr>
              <w:lastRenderedPageBreak/>
              <w:t>фашистською Німеччиною та її союзниками в період Другої світової війни, а також діти, які народилися в зазначених місцях примусового тримання їх батьків;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колишні в’язні концентраційних таборів, гетто та інших місць примусового тримання в період Другої світової війни; особи,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діти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особи, реабілітовані відповідно до Закону України "Про реабілітацію жертв репресій комуністичного тоталітарного режиму 1917-1991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громадяни, які хворіють на тяжкі форми деяких хронічних захворювань за переліком, що затверджується центральним органом виконавчої влади, що забезпечує формування державної політики у сфері охорони здоров’я;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сім’ї та одинокі матері й батьки, які мають трьох або чотирьох дітей, а також у разі народження у однієї жінки одночасно двох дітей;</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сім’ї, які мають дитину з інвалідністю віком до 18 років або особу з інвалідністю з дитинства I чи II групи;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12) звільнені в запас або у відставку офіцери і військовослужбовці Збройних Сил України та інших військових формувань, що створюються Верховною Радою України, які проходили службу за контрактом або перебували на кадровій військовій службі;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сім’ї осіб, які загинули під час виконання службових чи громадських обов’язків (у тому числі під час рятування життя людини) або на виробництві;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особи, які одержали на виробництві травму або професійне захворювання, у зв’язку з чим не можуть проживати в одній кімнаті з іншими особами;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молоді сім’ї, в яких вік чоловіка та дружини не перевищує 35 років, або неповні сім’ї, в яких мати (батько) віком до 35 років, одинокі молоді громадяни віком до 35 років та молоді вчені віком до 35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сім’ї з неповнолітніми дітьми;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вагітні жінки;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особи, які втратили працездатність;</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пенсіонери;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 особи, яким надано статус постраждалих учасників Революції Гідності відповідно до Закону України "Про статус ветеранів війни, гарантії їх соціального захисту".</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12. Право першочергового отримання квартир або садибних (одноквартирних) жилих будинків із житлового фонду соціального призначення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першочергового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учасники бойових дій та особи, прирівняні до них законом, а з них учасники бойових дій, які дістали поранення, контузію або каліцтво під час участі в бойових діях чи при виконанні обов’язків військової служби,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двох років з дня взяття на соціальний квартирний облік;</w:t>
            </w:r>
          </w:p>
          <w:p w:rsidR="00143826" w:rsidRDefault="0074007E">
            <w:pPr>
              <w:tabs>
                <w:tab w:val="left" w:pos="13467"/>
              </w:tabs>
              <w:ind w:firstLine="447"/>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 xml:space="preserve">2) </w:t>
            </w:r>
            <w:r>
              <w:rPr>
                <w:rFonts w:ascii="Times New Roman" w:eastAsia="Times New Roman" w:hAnsi="Times New Roman" w:cs="Times New Roman"/>
                <w:strike/>
                <w:sz w:val="28"/>
                <w:szCs w:val="28"/>
              </w:rPr>
              <w:t>учасники війни та особи, прирівняні до них законом;</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особи, які сприяли захисту Батьківщини, та особи, постраждалі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особи з інвалідністю I і II груп (у тому числі взяті на облік внутрішньо переміщених осіб);</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особи, які мають особливі заслуги та особливі трудові заслуги перед Батьківщиною;</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Герої України, Герої Радянського Союзу, Герої Соціалістичної Праці, а також особи, нагороджені орденами Слави, Трудової Слави, "За службу </w:t>
            </w:r>
            <w:r>
              <w:rPr>
                <w:rFonts w:ascii="Times New Roman" w:eastAsia="Times New Roman" w:hAnsi="Times New Roman" w:cs="Times New Roman"/>
                <w:sz w:val="28"/>
                <w:szCs w:val="28"/>
              </w:rPr>
              <w:lastRenderedPageBreak/>
              <w:t>Батьківщині у Збройних Силах СРСР" усіх трьох ступенів, чотирма і більше медалями "За відвагу";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колишні неповнолітні (яким на момент ув’язнення не виповнилося 16 років) в’язні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діти, які народилися в зазначених місцях примусового тримання їх батьків;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колишні в’язні концентраційних таборів, гетто та інших місць примусового тримання в період Другої світової війни; особи,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діти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особи, реабілітовані відповідно до Закону України "Про реабілітацію жертв репресій комуністичного тоталітарного режиму 1917-1991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громадяни, які хворіють на тяжкі форми деяких хронічних захворювань за переліком, що затверджується центральним органом виконавчої влади, що забезпечує формування державної політики у сфері охорони здоров’я;</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10) сім’ї та одинокі матері й батьки, які мають трьох або чотирьох дітей, а також у разі народження у однієї жінки одночасно двох дітей;</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сім’ї, які мають дитину з інвалідністю віком до 18 років або особу з інвалідністю з дитинства I чи II групи;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звільнені в запас або у відставку офіцери і військовослужбовці Збройних Сил України та інших військових формувань, що створюються Верховною Радою України, які проходили службу за контрактом або перебували на кадровій військовій службі;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сім’ї осіб, які загинули під час виконання службових чи громадських обов’язків (у тому числі під час рятування життя людини) або на виробництві;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особи, які одержали на виробництві травму або професійне захворювання, у зв’язку з чим не можуть проживати в одній кімнаті з іншими особами;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молоді сім’ї, в яких вік чоловіка та дружини не перевищує 35 років, або неповні сім’ї, в яких мати (батько) віком до 35 років, одинокі молоді громадяни віком до 35 років та молоді вчені віком до 35 років;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сім’ї з неповнолітніми дітьми;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вагітні жінки;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особи, які втратили працездатність;</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пенсіонери;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 особи, яким надано статус постраждалих учасників Революції Гідності відповідно до Закону </w:t>
            </w:r>
            <w:r>
              <w:rPr>
                <w:rFonts w:ascii="Times New Roman" w:eastAsia="Times New Roman" w:hAnsi="Times New Roman" w:cs="Times New Roman"/>
                <w:sz w:val="28"/>
                <w:szCs w:val="28"/>
              </w:rPr>
              <w:lastRenderedPageBreak/>
              <w:t>України "Про статус ветеранів війни, гарантії їх соціального захисту".</w:t>
            </w:r>
          </w:p>
        </w:tc>
      </w:tr>
      <w:tr w:rsidR="00143826">
        <w:trPr>
          <w:trHeight w:val="280"/>
        </w:trPr>
        <w:tc>
          <w:tcPr>
            <w:tcW w:w="14190" w:type="dxa"/>
            <w:gridSpan w:val="2"/>
          </w:tcPr>
          <w:p w:rsidR="00143826" w:rsidRDefault="0074007E">
            <w:pPr>
              <w:tabs>
                <w:tab w:val="left" w:pos="13467"/>
              </w:tabs>
              <w:ind w:firstLine="472"/>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Закон України «Про безоплатну правову допомогу»</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14. Суб'єкти права на безоплатну вторинну правову допомогу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на безоплатну вторинну правову допомогу згідно з цим Законом та іншими законами України мають такі категорії осіб:</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ветерани війни та особи, на яких поширюється дія Закону України "Про статус ветеранів війни, гарантії їх соціального захисту",</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особи, які мають особливі заслуги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та особливі трудові заслуги перед Батьківщиною, особи, які належать до числа жертв нацистських переслідувань,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всі види правових послуг, передбачених частиною другою статті 13 цього Закону;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9-1) особи, які перебувають під юрисдикцією України і звернулися для отримання статусу особи, на яку поширюється дія Закону України "Про статус ветеранів війни, гарантії їх соціального захисту",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правові послуги, передбачені пунктами 2 і 3 частини другої статті 13 цього Закону,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моменту прийняття рішення про надання такого статусу.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14. Суб'єкти права на безоплатну вторинну правову допомогу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на безоплатну вторинну правову допомогу згідно з цим Законом та іншими законами України мають такі категорії осіб:</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ветерани війни та особи, на яких поширюється дія Закону України "Про статус ветеранів війни, гарантії їх соціального захисту", </w:t>
            </w:r>
            <w:r>
              <w:rPr>
                <w:rFonts w:ascii="Times New Roman" w:eastAsia="Times New Roman" w:hAnsi="Times New Roman" w:cs="Times New Roman"/>
                <w:b/>
                <w:sz w:val="28"/>
                <w:szCs w:val="28"/>
              </w:rPr>
              <w:t xml:space="preserve">особи, які сприяли захисту Батьківщини, та особи, постраждалі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 </w:t>
            </w:r>
            <w:r>
              <w:rPr>
                <w:rFonts w:ascii="Times New Roman" w:eastAsia="Times New Roman" w:hAnsi="Times New Roman" w:cs="Times New Roman"/>
                <w:sz w:val="28"/>
                <w:szCs w:val="28"/>
              </w:rPr>
              <w:t xml:space="preserve">особи, які мають особливі заслуги та особливі трудові заслуги перед Батьківщиною, особи, які належать до числа жертв нацистських переслідувань,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всі види правових послуг, передбачених частиною другою статті 13 цього Закону;</w:t>
            </w:r>
          </w:p>
          <w:p w:rsidR="00143826" w:rsidRDefault="00143826">
            <w:pPr>
              <w:tabs>
                <w:tab w:val="left" w:pos="13467"/>
              </w:tabs>
              <w:ind w:firstLine="447"/>
              <w:jc w:val="both"/>
              <w:rPr>
                <w:rFonts w:ascii="Times New Roman" w:eastAsia="Times New Roman" w:hAnsi="Times New Roman" w:cs="Times New Roman"/>
                <w:sz w:val="28"/>
                <w:szCs w:val="28"/>
              </w:rPr>
            </w:pPr>
          </w:p>
        </w:tc>
      </w:tr>
      <w:tr w:rsidR="00143826">
        <w:trPr>
          <w:trHeight w:val="280"/>
        </w:trPr>
        <w:tc>
          <w:tcPr>
            <w:tcW w:w="14190" w:type="dxa"/>
            <w:gridSpan w:val="2"/>
          </w:tcPr>
          <w:p w:rsidR="00143826" w:rsidRDefault="0074007E">
            <w:pPr>
              <w:tabs>
                <w:tab w:val="left" w:pos="13467"/>
              </w:tabs>
              <w:ind w:firstLine="472"/>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Закон України «Про вищу освіту»</w:t>
            </w:r>
            <w:r>
              <w:rPr>
                <w:rFonts w:ascii="Times New Roman" w:eastAsia="Times New Roman" w:hAnsi="Times New Roman" w:cs="Times New Roman"/>
                <w:sz w:val="28"/>
                <w:szCs w:val="28"/>
              </w:rPr>
              <w:t xml:space="preserve"> </w:t>
            </w:r>
          </w:p>
        </w:tc>
      </w:tr>
      <w:tr w:rsidR="00143826">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44. Умови прийому на навчання до закладів вищої освіти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w:t>
            </w:r>
            <w:r>
              <w:rPr>
                <w:rFonts w:ascii="Times New Roman" w:eastAsia="Times New Roman" w:hAnsi="Times New Roman" w:cs="Times New Roman"/>
                <w:sz w:val="28"/>
                <w:szCs w:val="28"/>
              </w:rPr>
              <w:lastRenderedPageBreak/>
              <w:t xml:space="preserve">внутрішньо переміщені особи, у тому числі дітям, які навчаються за денною формою навчання у закладах вищої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такими дітьми навчальних закладів, але не довше ніж до досягнення ними 23 років, державну цільову підтримку для здобуття вищої освіти у державних та комунальних навчальних закладах.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цільова підтримка для здобуття вищої освіти надається у вигляді: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навчальних закладах;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та умови надання державної цільової підтримки для здобуття вищої освіти зазначеним категоріям громадян визначаються Кабінетом Міністрів України.</w:t>
            </w:r>
          </w:p>
          <w:p w:rsidR="00143826" w:rsidRDefault="00143826">
            <w:pPr>
              <w:tabs>
                <w:tab w:val="left" w:pos="13467"/>
              </w:tabs>
              <w:ind w:firstLine="472"/>
              <w:jc w:val="both"/>
              <w:rPr>
                <w:rFonts w:ascii="Times New Roman" w:eastAsia="Times New Roman" w:hAnsi="Times New Roman" w:cs="Times New Roman"/>
                <w:sz w:val="28"/>
                <w:szCs w:val="28"/>
              </w:rPr>
            </w:pPr>
          </w:p>
        </w:tc>
        <w:tc>
          <w:tcPr>
            <w:tcW w:w="7095" w:type="dxa"/>
          </w:tcPr>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44. Умови прийому на навчання до закладів вищої освіти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w:t>
            </w:r>
            <w:r>
              <w:rPr>
                <w:rFonts w:ascii="Times New Roman" w:eastAsia="Times New Roman" w:hAnsi="Times New Roman" w:cs="Times New Roman"/>
                <w:sz w:val="28"/>
                <w:szCs w:val="28"/>
              </w:rPr>
              <w:lastRenderedPageBreak/>
              <w:t>внутрішньо переміщені особи, у тому числі дітям, які навчаються за денною формою навчання у закладах вищої освіти, - до закінчення такими дітьми навчальних закладів, але не довше ніж до досягнення ними 23 років, державну цільову підтримку для здобуття вищої освіти у державних та комунальних навчальних закладах.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цільова підтримка для здобуття вищої освіти надається у вигляді:</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навчальних закладах;</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143826" w:rsidRDefault="0074007E">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та умови надання державної цільової підтримки для здобуття вищої освіти зазначеним категоріям громадян визначаються Кабінетом Міністрів України.</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18. Пункт 17 цієї статті поширюється на постраждалих внаслідок збройних конфліктів, на яких поширюється чинність Закону України “Про </w:t>
            </w:r>
            <w:r>
              <w:rPr>
                <w:rFonts w:ascii="Times New Roman" w:eastAsia="Times New Roman" w:hAnsi="Times New Roman" w:cs="Times New Roman"/>
                <w:b/>
                <w:sz w:val="28"/>
                <w:szCs w:val="28"/>
              </w:rPr>
              <w:lastRenderedPageBreak/>
              <w:t>статус осіб, які сприяли захисту Батьківщини, та осіб, постраждалих внаслідок збройних конфліктів”.</w:t>
            </w:r>
          </w:p>
        </w:tc>
      </w:tr>
      <w:tr w:rsidR="00143826">
        <w:tc>
          <w:tcPr>
            <w:tcW w:w="7095" w:type="dxa"/>
          </w:tcPr>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62. Права осіб, які навчаються у закладах вищої освіти</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Соціальні стипендії призначаються студентам (курсантам) закладу вищої освіти в порядку, встановленому Кабінетом Міністрів України.</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Студенти (курсанти) закладу вищої освіти з числа дітей-сиріт та дітей, позбавлених батьківського піклування, а також студенти (курсанти) закладу вищої освіти, які в період навчання у віці від 18 до 23 років залишилися без батьків, мають гарантоване право на отримання соціальної стипендії, у тому числі у разі отримання академічної стипендії.</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Академічні стипендії призначаються особам, які досягли значних успіхів у навчанні та/або науковій діяльності згідно з критеріями, встановленими Кабінетом Міністрів України. Частка студентів (курсантів), які мають право на отримання академічних стипендій, встановлюється вченою радою закладу вищої освіти у межах визначеного Кабінетом Міністрів України загального відсотка студентів (курсантів), які мають право на отримання академічних стипендій, та стипендіального фонду.</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Студентам (курсантам) закладів вищої освіти, які мають право на отримання соціальної стипендії і </w:t>
            </w:r>
            <w:r>
              <w:rPr>
                <w:rFonts w:ascii="Times New Roman" w:eastAsia="Times New Roman" w:hAnsi="Times New Roman" w:cs="Times New Roman"/>
                <w:sz w:val="28"/>
                <w:szCs w:val="28"/>
              </w:rPr>
              <w:lastRenderedPageBreak/>
              <w:t>набувають право на отримання академічної стипендії, надається один вид стипендії за їхнім вибором.</w:t>
            </w:r>
          </w:p>
        </w:tc>
        <w:tc>
          <w:tcPr>
            <w:tcW w:w="7095" w:type="dxa"/>
          </w:tcPr>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62. Права осіб, які навчаються у закладах вищої освіти</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Соціальні стипендії призначаються студентам (курсантам) закладу вищої освіти в порядку, встановленому Кабінетом Міністрів України.</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Студенти (курсанти) закладу вищої освіти з числа дітей-сиріт та дітей, позбавлених батьківського піклування, а також студенти (курсанти) закладу вищої освіти, які в період навчання у віці від 18 до 23 років залишилися без батьків, мають гарантоване право на отримання соціальної стипендії, у тому числі у разі отримання академічної стипендії.</w:t>
            </w:r>
          </w:p>
          <w:p w:rsidR="00143826" w:rsidRDefault="0074007E">
            <w:pPr>
              <w:tabs>
                <w:tab w:val="left" w:pos="13467"/>
              </w:tabs>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Студенти (курсанти) закладу вищої освіти, які є постраждалими внаслідок збройних конфліктів, за Законом України “Про статус осіб, які сприяли захисту Батьківщини, та осіб, постраждалих внаслідок збройних конфліктів” мають право на отримання соціальної стипендії відповідно до Закону України “Про статус ветеранів та членів сімей загиблих (померлих) ветеранів”.</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Академічні стипендії призначаються особам, які досягли значних успіхів у навчанні та/або науковій діяльності згідно з критеріями, встановленими Кабінетом Міністрів України. Частка студентів (курсантів), які </w:t>
            </w:r>
            <w:r>
              <w:rPr>
                <w:rFonts w:ascii="Times New Roman" w:eastAsia="Times New Roman" w:hAnsi="Times New Roman" w:cs="Times New Roman"/>
                <w:sz w:val="28"/>
                <w:szCs w:val="28"/>
              </w:rPr>
              <w:lastRenderedPageBreak/>
              <w:t>мають право на отримання академічних стипендій, встановлюється вченою радою закладу вищої освіти у межах визначеного Кабінетом Міністрів України загального відсотка студентів (курсантів), які мають право на отримання академічних стипендій, та стипендіального фонду.</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Студентам (курсантам) закладів вищої освіти, які мають право на отримання соціальної стипендії і набувають право на отримання академічної стипендії, надається один вид стипендії за їхнім вибором.</w:t>
            </w:r>
          </w:p>
        </w:tc>
      </w:tr>
      <w:tr w:rsidR="00143826">
        <w:trPr>
          <w:trHeight w:val="280"/>
        </w:trPr>
        <w:tc>
          <w:tcPr>
            <w:tcW w:w="14190" w:type="dxa"/>
            <w:gridSpan w:val="2"/>
          </w:tcPr>
          <w:p w:rsidR="00143826" w:rsidRDefault="0074007E">
            <w:pPr>
              <w:tabs>
                <w:tab w:val="left" w:pos="13467"/>
              </w:tabs>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Закон України «Про державні фінансові гарантії медичного обслуговування населення» </w:t>
            </w:r>
          </w:p>
        </w:tc>
      </w:tr>
      <w:tr w:rsidR="00143826">
        <w:tc>
          <w:tcPr>
            <w:tcW w:w="7095" w:type="dxa"/>
          </w:tcPr>
          <w:p w:rsidR="00143826" w:rsidRDefault="00143826">
            <w:pPr>
              <w:tabs>
                <w:tab w:val="left" w:pos="13467"/>
              </w:tabs>
              <w:jc w:val="center"/>
              <w:rPr>
                <w:rFonts w:ascii="Times New Roman" w:eastAsia="Times New Roman" w:hAnsi="Times New Roman" w:cs="Times New Roman"/>
                <w:b/>
                <w:sz w:val="28"/>
                <w:szCs w:val="28"/>
              </w:rPr>
            </w:pPr>
          </w:p>
        </w:tc>
        <w:tc>
          <w:tcPr>
            <w:tcW w:w="7095" w:type="dxa"/>
          </w:tcPr>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 Програма медичних гарантій</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Постраждалим внаслідок збройних конфліктів, на яких поширюється чинність Закону України “Про статус осіб, які сприяли захисту Батьківщини, та осіб, постраждалих внаслідок збройних конфліктів” гарантується повна оплата додатково до загальної програми державних гарантій медичного обслуговування населення за рахунок коштів Державного бюджету України медичних послуг та лікарських засобів, пов'язаних з наданням:</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 екстреної медичної допомоги;</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б) первинної медичної допомоги;</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 вторинної (спеціалізованої) медичної допомоги;</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 третинної (високоспеціалізованої) медичної допомоги;</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ґ) паліативної медичної допомоги; </w:t>
            </w:r>
          </w:p>
          <w:p w:rsidR="00143826" w:rsidRDefault="0074007E">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 медичної реабілітації.</w:t>
            </w:r>
          </w:p>
          <w:p w:rsidR="00143826" w:rsidRDefault="0074007E">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t>Перелік медичних послуг та лікарських засобів затверджується Кабінетом Міністрів України.</w:t>
            </w:r>
          </w:p>
        </w:tc>
      </w:tr>
    </w:tbl>
    <w:p w:rsidR="00143826" w:rsidRDefault="00143826">
      <w:pPr>
        <w:spacing w:line="240" w:lineRule="auto"/>
        <w:jc w:val="center"/>
        <w:rPr>
          <w:rFonts w:ascii="Times New Roman" w:eastAsia="Times New Roman" w:hAnsi="Times New Roman" w:cs="Times New Roman"/>
          <w:b/>
          <w:sz w:val="28"/>
          <w:szCs w:val="28"/>
          <w:highlight w:val="white"/>
        </w:rPr>
      </w:pPr>
    </w:p>
    <w:p w:rsidR="005001A0" w:rsidRPr="005001A0" w:rsidRDefault="001510E2" w:rsidP="005001A0">
      <w:pPr>
        <w:pBdr>
          <w:top w:val="nil"/>
          <w:left w:val="nil"/>
          <w:bottom w:val="nil"/>
          <w:right w:val="nil"/>
          <w:between w:val="nil"/>
        </w:pBdr>
        <w:tabs>
          <w:tab w:val="left" w:pos="6480"/>
        </w:tabs>
        <w:spacing w:after="60"/>
        <w:rPr>
          <w:rFonts w:ascii="Times New Roman" w:hAnsi="Times New Roman" w:cs="Times New Roman"/>
          <w:b/>
          <w:color w:val="000000"/>
          <w:sz w:val="28"/>
          <w:szCs w:val="28"/>
        </w:rPr>
      </w:pPr>
      <w:r>
        <w:rPr>
          <w:rFonts w:ascii="Times New Roman" w:eastAsia="Times New Roman" w:hAnsi="Times New Roman" w:cs="Times New Roman"/>
          <w:b/>
          <w:sz w:val="28"/>
          <w:szCs w:val="28"/>
          <w:highlight w:val="white"/>
          <w:lang w:val="uk-UA"/>
        </w:rPr>
        <w:t xml:space="preserve">Народні депутати </w:t>
      </w:r>
      <w:r w:rsidRPr="005001A0">
        <w:rPr>
          <w:rFonts w:ascii="Times New Roman" w:eastAsia="Times New Roman" w:hAnsi="Times New Roman" w:cs="Times New Roman"/>
          <w:b/>
          <w:sz w:val="28"/>
          <w:szCs w:val="28"/>
          <w:highlight w:val="white"/>
          <w:lang w:val="uk-UA"/>
        </w:rPr>
        <w:t>України</w:t>
      </w:r>
      <w:r w:rsidR="005001A0" w:rsidRPr="005001A0">
        <w:rPr>
          <w:rFonts w:ascii="Times New Roman" w:eastAsia="Times New Roman" w:hAnsi="Times New Roman" w:cs="Times New Roman"/>
          <w:b/>
          <w:sz w:val="28"/>
          <w:szCs w:val="28"/>
          <w:highlight w:val="white"/>
          <w:lang w:val="uk-UA"/>
        </w:rPr>
        <w:t xml:space="preserve">                                                                                                                          </w:t>
      </w:r>
      <w:r w:rsidR="005001A0" w:rsidRPr="005001A0">
        <w:rPr>
          <w:rFonts w:ascii="Times New Roman" w:hAnsi="Times New Roman" w:cs="Times New Roman"/>
          <w:b/>
          <w:color w:val="000000"/>
          <w:sz w:val="28"/>
          <w:szCs w:val="28"/>
        </w:rPr>
        <w:t>Василенко Л.В.</w:t>
      </w:r>
    </w:p>
    <w:p w:rsidR="00143826" w:rsidRPr="005001A0" w:rsidRDefault="005001A0" w:rsidP="005001A0">
      <w:pPr>
        <w:pBdr>
          <w:top w:val="nil"/>
          <w:left w:val="nil"/>
          <w:bottom w:val="nil"/>
          <w:right w:val="nil"/>
          <w:between w:val="nil"/>
        </w:pBdr>
        <w:tabs>
          <w:tab w:val="left" w:pos="6480"/>
        </w:tabs>
        <w:spacing w:after="60"/>
        <w:jc w:val="right"/>
        <w:rPr>
          <w:rFonts w:ascii="Times New Roman" w:eastAsia="Courier New" w:hAnsi="Times New Roman" w:cs="Times New Roman"/>
          <w:color w:val="000000"/>
        </w:rPr>
      </w:pPr>
      <w:r w:rsidRPr="005001A0">
        <w:rPr>
          <w:rFonts w:ascii="Times New Roman" w:hAnsi="Times New Roman" w:cs="Times New Roman"/>
          <w:b/>
          <w:color w:val="000000"/>
          <w:sz w:val="28"/>
          <w:szCs w:val="28"/>
        </w:rPr>
        <w:t>та інші</w:t>
      </w:r>
    </w:p>
    <w:sectPr w:rsidR="00143826" w:rsidRPr="005001A0">
      <w:footerReference w:type="default" r:id="rId10"/>
      <w:pgSz w:w="16838" w:h="11906"/>
      <w:pgMar w:top="144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C08" w:rsidRDefault="00DF0C08">
      <w:pPr>
        <w:spacing w:line="240" w:lineRule="auto"/>
      </w:pPr>
      <w:r>
        <w:separator/>
      </w:r>
    </w:p>
  </w:endnote>
  <w:endnote w:type="continuationSeparator" w:id="0">
    <w:p w:rsidR="00DF0C08" w:rsidRDefault="00DF0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826" w:rsidRDefault="0074007E">
    <w:pPr>
      <w:jc w:val="right"/>
    </w:pPr>
    <w:r>
      <w:fldChar w:fldCharType="begin"/>
    </w:r>
    <w:r>
      <w:instrText>PAGE</w:instrText>
    </w:r>
    <w:r>
      <w:fldChar w:fldCharType="separate"/>
    </w:r>
    <w:r w:rsidR="00B52562">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C08" w:rsidRDefault="00DF0C08">
      <w:pPr>
        <w:spacing w:line="240" w:lineRule="auto"/>
      </w:pPr>
      <w:r>
        <w:separator/>
      </w:r>
    </w:p>
  </w:footnote>
  <w:footnote w:type="continuationSeparator" w:id="0">
    <w:p w:rsidR="00DF0C08" w:rsidRDefault="00DF0C0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826"/>
    <w:rsid w:val="00143826"/>
    <w:rsid w:val="001510E2"/>
    <w:rsid w:val="005001A0"/>
    <w:rsid w:val="0074007E"/>
    <w:rsid w:val="008E64DE"/>
    <w:rsid w:val="00B52562"/>
    <w:rsid w:val="00DF0C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F761D7-C42A-4F94-A678-E2F68434D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B2B15"/>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after="320"/>
    </w:pPr>
    <w:rPr>
      <w:color w:val="666666"/>
      <w:sz w:val="30"/>
      <w:szCs w:val="30"/>
    </w:rPr>
  </w:style>
  <w:style w:type="table" w:customStyle="1" w:styleId="a5">
    <w:basedOn w:val="TableNormal0"/>
    <w:tblPr>
      <w:tblStyleRowBandSize w:val="1"/>
      <w:tblStyleColBandSize w:val="1"/>
      <w:tblCellMar>
        <w:top w:w="100" w:type="dxa"/>
        <w:left w:w="100" w:type="dxa"/>
        <w:bottom w:w="100" w:type="dxa"/>
        <w:right w:w="100" w:type="dxa"/>
      </w:tblCellMar>
    </w:tblPr>
  </w:style>
  <w:style w:type="paragraph" w:styleId="a6">
    <w:name w:val="Normal (Web)"/>
    <w:basedOn w:val="a"/>
    <w:uiPriority w:val="99"/>
    <w:semiHidden/>
    <w:unhideWhenUsed/>
    <w:rsid w:val="00B1490A"/>
    <w:rPr>
      <w:rFonts w:ascii="Times New Roman" w:hAnsi="Times New Roman" w:cs="Times New Roman"/>
      <w:sz w:val="24"/>
      <w:szCs w:val="24"/>
    </w:rPr>
  </w:style>
  <w:style w:type="character" w:customStyle="1" w:styleId="rvts9">
    <w:name w:val="rvts9"/>
    <w:basedOn w:val="a0"/>
    <w:rsid w:val="00710B6B"/>
  </w:style>
  <w:style w:type="character" w:styleId="a7">
    <w:name w:val="Hyperlink"/>
    <w:basedOn w:val="a0"/>
    <w:uiPriority w:val="99"/>
    <w:unhideWhenUsed/>
    <w:rsid w:val="00710B6B"/>
    <w:rPr>
      <w:color w:val="0000FF"/>
      <w:u w:val="single"/>
    </w:rPr>
  </w:style>
  <w:style w:type="paragraph" w:customStyle="1" w:styleId="rvps2">
    <w:name w:val="rvps2"/>
    <w:basedOn w:val="a"/>
    <w:rsid w:val="007751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vts46">
    <w:name w:val="rvts46"/>
    <w:basedOn w:val="a0"/>
    <w:rsid w:val="00775164"/>
  </w:style>
  <w:style w:type="character" w:customStyle="1" w:styleId="rvts37">
    <w:name w:val="rvts37"/>
    <w:basedOn w:val="a0"/>
    <w:rsid w:val="00775164"/>
  </w:style>
  <w:style w:type="paragraph" w:styleId="a8">
    <w:name w:val="List Paragraph"/>
    <w:basedOn w:val="a"/>
    <w:uiPriority w:val="34"/>
    <w:qFormat/>
    <w:rsid w:val="00D50DF1"/>
    <w:pPr>
      <w:ind w:left="720"/>
      <w:contextualSpacing/>
    </w:pPr>
  </w:style>
  <w:style w:type="table" w:styleId="a9">
    <w:name w:val="Table Grid"/>
    <w:basedOn w:val="a1"/>
    <w:uiPriority w:val="39"/>
    <w:rsid w:val="00B71D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5B2B15"/>
    <w:pPr>
      <w:tabs>
        <w:tab w:val="center" w:pos="4844"/>
        <w:tab w:val="right" w:pos="9689"/>
      </w:tabs>
      <w:spacing w:line="240" w:lineRule="auto"/>
    </w:pPr>
  </w:style>
  <w:style w:type="character" w:customStyle="1" w:styleId="ab">
    <w:name w:val="Верхній колонтитул Знак"/>
    <w:basedOn w:val="a0"/>
    <w:link w:val="aa"/>
    <w:uiPriority w:val="99"/>
    <w:rsid w:val="005B2B15"/>
  </w:style>
  <w:style w:type="paragraph" w:styleId="ac">
    <w:name w:val="footer"/>
    <w:basedOn w:val="a"/>
    <w:link w:val="ad"/>
    <w:uiPriority w:val="99"/>
    <w:unhideWhenUsed/>
    <w:rsid w:val="005B2B15"/>
    <w:pPr>
      <w:tabs>
        <w:tab w:val="center" w:pos="4844"/>
        <w:tab w:val="right" w:pos="9689"/>
      </w:tabs>
      <w:spacing w:line="240" w:lineRule="auto"/>
    </w:pPr>
  </w:style>
  <w:style w:type="character" w:customStyle="1" w:styleId="ad">
    <w:name w:val="Нижній колонтитул Знак"/>
    <w:basedOn w:val="a0"/>
    <w:link w:val="ac"/>
    <w:uiPriority w:val="99"/>
    <w:rsid w:val="005B2B15"/>
  </w:style>
  <w:style w:type="table" w:customStyle="1" w:styleId="ae">
    <w:basedOn w:val="TableNormal0"/>
    <w:pPr>
      <w:spacing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HD9/our3Xtbt9so79wxNA6b/OA==">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</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25764F-8C46-4964-B2B8-4218492EFCCB}">
  <ds:schemaRefs>
    <ds:schemaRef ds:uri="http://schemas.microsoft.com/sharepoint/v3/contenttype/forms"/>
  </ds:schemaRefs>
</ds:datastoreItem>
</file>

<file path=customXml/itemProps3.xml><?xml version="1.0" encoding="utf-8"?>
<ds:datastoreItem xmlns:ds="http://schemas.openxmlformats.org/officeDocument/2006/customXml" ds:itemID="{99E46BCE-C27A-4DE8-ADC6-E1E112725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A5978-73BA-4D94-A72B-F77CA3C829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21903</Words>
  <Characters>12486</Characters>
  <Application>Microsoft Office Word</Application>
  <DocSecurity>0</DocSecurity>
  <Lines>104</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2020-04-29T11:05:00Z</dcterms:created>
  <dcterms:modified xsi:type="dcterms:W3CDTF">2020-04-29T11:05:00Z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