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3C70" w:rsidRPr="00E47CE7" w:rsidRDefault="004D3C70" w:rsidP="00E47CE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37"/>
        <w:rPr>
          <w:rFonts w:ascii="Times New Roman" w:hAnsi="Times New Roman"/>
          <w:b/>
          <w:color w:val="292B2C"/>
          <w:sz w:val="28"/>
          <w:szCs w:val="28"/>
          <w:lang w:eastAsia="ru-RU"/>
        </w:rPr>
      </w:pPr>
      <w:r w:rsidRPr="00E47CE7">
        <w:rPr>
          <w:rFonts w:ascii="Times New Roman" w:hAnsi="Times New Roman"/>
          <w:b/>
          <w:color w:val="292B2C"/>
          <w:sz w:val="28"/>
          <w:szCs w:val="28"/>
          <w:lang w:eastAsia="ru-RU"/>
        </w:rPr>
        <w:t>ПРОЕКТ</w:t>
      </w:r>
    </w:p>
    <w:p w:rsidR="00E47CE7" w:rsidRPr="00E47CE7" w:rsidRDefault="004D3C70" w:rsidP="00E47CE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37"/>
        <w:rPr>
          <w:rFonts w:ascii="Times New Roman" w:hAnsi="Times New Roman"/>
          <w:b/>
          <w:color w:val="292B2C"/>
          <w:sz w:val="28"/>
          <w:szCs w:val="28"/>
          <w:lang w:eastAsia="ru-RU"/>
        </w:rPr>
      </w:pPr>
      <w:r w:rsidRPr="00E47CE7">
        <w:rPr>
          <w:rFonts w:ascii="Times New Roman" w:hAnsi="Times New Roman"/>
          <w:b/>
          <w:sz w:val="28"/>
          <w:szCs w:val="28"/>
        </w:rPr>
        <w:t>вноситься народним</w:t>
      </w:r>
      <w:r w:rsidR="005B7A1B" w:rsidRPr="00E47CE7">
        <w:rPr>
          <w:rFonts w:ascii="Times New Roman" w:hAnsi="Times New Roman"/>
          <w:b/>
          <w:color w:val="292B2C"/>
          <w:sz w:val="28"/>
          <w:szCs w:val="28"/>
          <w:lang w:eastAsia="ru-RU"/>
        </w:rPr>
        <w:t xml:space="preserve"> </w:t>
      </w:r>
    </w:p>
    <w:p w:rsidR="004D3C70" w:rsidRPr="00E47CE7" w:rsidRDefault="004D3C70" w:rsidP="00E47CE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37"/>
        <w:rPr>
          <w:rFonts w:ascii="Times New Roman" w:hAnsi="Times New Roman"/>
          <w:b/>
          <w:color w:val="292B2C"/>
          <w:sz w:val="28"/>
          <w:szCs w:val="28"/>
          <w:lang w:eastAsia="ru-RU"/>
        </w:rPr>
      </w:pPr>
      <w:r w:rsidRPr="00E47CE7">
        <w:rPr>
          <w:rFonts w:ascii="Times New Roman" w:hAnsi="Times New Roman"/>
          <w:b/>
          <w:sz w:val="28"/>
          <w:szCs w:val="28"/>
        </w:rPr>
        <w:t>депутат</w:t>
      </w:r>
      <w:r w:rsidR="00C809D3">
        <w:rPr>
          <w:rFonts w:ascii="Times New Roman" w:hAnsi="Times New Roman"/>
          <w:b/>
          <w:sz w:val="28"/>
          <w:szCs w:val="28"/>
          <w:lang w:val="ru-RU"/>
        </w:rPr>
        <w:t>ом</w:t>
      </w:r>
      <w:bookmarkStart w:id="0" w:name="_GoBack"/>
      <w:bookmarkEnd w:id="0"/>
      <w:r w:rsidRPr="00E47CE7">
        <w:rPr>
          <w:rFonts w:ascii="Times New Roman" w:hAnsi="Times New Roman"/>
          <w:b/>
          <w:sz w:val="28"/>
          <w:szCs w:val="28"/>
        </w:rPr>
        <w:t>України</w:t>
      </w:r>
    </w:p>
    <w:p w:rsidR="003E0D15" w:rsidRPr="00E47CE7" w:rsidRDefault="003E0D15" w:rsidP="00634267">
      <w:pPr>
        <w:shd w:val="clear" w:color="auto" w:fill="FFFFFF"/>
        <w:spacing w:after="0" w:line="235" w:lineRule="atLeast"/>
        <w:ind w:left="5580"/>
        <w:rPr>
          <w:rFonts w:ascii="Times New Roman" w:eastAsia="MS Mincho" w:hAnsi="Times New Roman"/>
          <w:b/>
          <w:color w:val="222222"/>
          <w:sz w:val="28"/>
          <w:szCs w:val="28"/>
          <w:lang w:eastAsia="ja-JP"/>
        </w:rPr>
      </w:pPr>
    </w:p>
    <w:p w:rsidR="007D77EE" w:rsidRPr="003F1E63" w:rsidRDefault="007D77EE" w:rsidP="00634267">
      <w:pPr>
        <w:keepNext/>
        <w:keepLines/>
        <w:spacing w:after="0" w:line="240" w:lineRule="auto"/>
        <w:jc w:val="center"/>
        <w:rPr>
          <w:rFonts w:ascii="Times New Roman" w:hAnsi="Times New Roman"/>
          <w:bCs/>
          <w:iCs/>
          <w:caps/>
          <w:sz w:val="28"/>
          <w:szCs w:val="28"/>
          <w:lang w:eastAsia="ru-RU"/>
        </w:rPr>
      </w:pPr>
    </w:p>
    <w:p w:rsidR="007D77EE" w:rsidRDefault="007D77EE" w:rsidP="00634267">
      <w:pPr>
        <w:keepNext/>
        <w:keepLines/>
        <w:spacing w:after="0" w:line="240" w:lineRule="auto"/>
        <w:jc w:val="center"/>
        <w:rPr>
          <w:rFonts w:ascii="Times New Roman" w:hAnsi="Times New Roman"/>
          <w:bCs/>
          <w:iCs/>
          <w:caps/>
          <w:sz w:val="28"/>
          <w:szCs w:val="28"/>
          <w:lang w:eastAsia="ru-RU"/>
        </w:rPr>
      </w:pPr>
    </w:p>
    <w:p w:rsidR="007D77EE" w:rsidRDefault="007D77EE" w:rsidP="00634267">
      <w:pPr>
        <w:keepNext/>
        <w:keepLines/>
        <w:spacing w:after="0" w:line="240" w:lineRule="auto"/>
        <w:jc w:val="center"/>
        <w:rPr>
          <w:rFonts w:ascii="Times New Roman" w:hAnsi="Times New Roman"/>
          <w:bCs/>
          <w:iCs/>
          <w:caps/>
          <w:sz w:val="28"/>
          <w:szCs w:val="28"/>
          <w:lang w:eastAsia="ru-RU"/>
        </w:rPr>
      </w:pPr>
    </w:p>
    <w:p w:rsidR="007D77EE" w:rsidRPr="007D77EE" w:rsidRDefault="007D77EE" w:rsidP="00634267">
      <w:pPr>
        <w:keepNext/>
        <w:keepLines/>
        <w:spacing w:after="0" w:line="240" w:lineRule="auto"/>
        <w:jc w:val="center"/>
        <w:rPr>
          <w:rFonts w:ascii="Times New Roman" w:hAnsi="Times New Roman"/>
          <w:bCs/>
          <w:iCs/>
          <w:caps/>
          <w:sz w:val="28"/>
          <w:szCs w:val="28"/>
          <w:lang w:eastAsia="ru-RU"/>
        </w:rPr>
      </w:pPr>
    </w:p>
    <w:p w:rsidR="007D77EE" w:rsidRPr="007D77EE" w:rsidRDefault="007D77EE" w:rsidP="00634267">
      <w:pPr>
        <w:keepNext/>
        <w:keepLines/>
        <w:spacing w:after="0" w:line="240" w:lineRule="auto"/>
        <w:jc w:val="center"/>
        <w:rPr>
          <w:rFonts w:ascii="Times New Roman" w:hAnsi="Times New Roman"/>
          <w:bCs/>
          <w:iCs/>
          <w:caps/>
          <w:sz w:val="28"/>
          <w:szCs w:val="28"/>
          <w:lang w:eastAsia="ru-RU"/>
        </w:rPr>
      </w:pPr>
    </w:p>
    <w:p w:rsidR="003E0D15" w:rsidRPr="007D77EE" w:rsidRDefault="003E0D15" w:rsidP="00634267">
      <w:pPr>
        <w:keepNext/>
        <w:keepLines/>
        <w:spacing w:after="0" w:line="240" w:lineRule="auto"/>
        <w:jc w:val="center"/>
        <w:rPr>
          <w:rFonts w:ascii="Times New Roman" w:hAnsi="Times New Roman"/>
          <w:b/>
          <w:bCs/>
          <w:iCs/>
          <w:caps/>
          <w:sz w:val="28"/>
          <w:szCs w:val="28"/>
          <w:lang w:eastAsia="ru-RU"/>
        </w:rPr>
      </w:pPr>
      <w:r w:rsidRPr="007D77EE">
        <w:rPr>
          <w:rFonts w:ascii="Times New Roman" w:hAnsi="Times New Roman"/>
          <w:b/>
          <w:bCs/>
          <w:iCs/>
          <w:caps/>
          <w:sz w:val="28"/>
          <w:szCs w:val="28"/>
          <w:lang w:eastAsia="ru-RU"/>
        </w:rPr>
        <w:t>Закон УкраЇни</w:t>
      </w:r>
    </w:p>
    <w:p w:rsidR="007D77EE" w:rsidRPr="007D77EE" w:rsidRDefault="007D77EE" w:rsidP="00634267">
      <w:pPr>
        <w:keepNext/>
        <w:keepLines/>
        <w:spacing w:after="0" w:line="240" w:lineRule="auto"/>
        <w:jc w:val="center"/>
        <w:rPr>
          <w:rFonts w:ascii="Times New Roman" w:hAnsi="Times New Roman"/>
          <w:sz w:val="28"/>
          <w:szCs w:val="28"/>
        </w:rPr>
      </w:pPr>
    </w:p>
    <w:p w:rsidR="003F1E63" w:rsidRDefault="003F1E63" w:rsidP="00634267">
      <w:pPr>
        <w:keepNext/>
        <w:keepLines/>
        <w:spacing w:after="0" w:line="240" w:lineRule="auto"/>
        <w:jc w:val="center"/>
        <w:rPr>
          <w:rFonts w:ascii="Times New Roman" w:hAnsi="Times New Roman"/>
          <w:b/>
          <w:sz w:val="28"/>
          <w:szCs w:val="28"/>
        </w:rPr>
      </w:pPr>
      <w:r w:rsidRPr="003F1E63">
        <w:rPr>
          <w:rFonts w:ascii="Times New Roman" w:hAnsi="Times New Roman"/>
          <w:b/>
          <w:sz w:val="28"/>
          <w:szCs w:val="28"/>
        </w:rPr>
        <w:t xml:space="preserve">Про внесення змін до деяких законів України </w:t>
      </w:r>
    </w:p>
    <w:p w:rsidR="003E0D15" w:rsidRPr="007D77EE" w:rsidRDefault="003F1E63" w:rsidP="00634267">
      <w:pPr>
        <w:keepNext/>
        <w:keepLines/>
        <w:spacing w:after="0" w:line="240" w:lineRule="auto"/>
        <w:jc w:val="center"/>
        <w:rPr>
          <w:rFonts w:ascii="Times New Roman" w:hAnsi="Times New Roman"/>
          <w:b/>
          <w:sz w:val="28"/>
          <w:szCs w:val="28"/>
          <w:lang w:eastAsia="ru-RU"/>
        </w:rPr>
      </w:pPr>
      <w:r w:rsidRPr="003F1E63">
        <w:rPr>
          <w:rFonts w:ascii="Times New Roman" w:hAnsi="Times New Roman"/>
          <w:b/>
          <w:sz w:val="28"/>
          <w:szCs w:val="28"/>
        </w:rPr>
        <w:t xml:space="preserve">(щодо врегулювання питання </w:t>
      </w:r>
      <w:proofErr w:type="spellStart"/>
      <w:r w:rsidRPr="003F1E63">
        <w:rPr>
          <w:rFonts w:ascii="Times New Roman" w:hAnsi="Times New Roman"/>
          <w:b/>
          <w:sz w:val="28"/>
          <w:szCs w:val="28"/>
        </w:rPr>
        <w:t>неплатежів</w:t>
      </w:r>
      <w:proofErr w:type="spellEnd"/>
      <w:r w:rsidRPr="003F1E63">
        <w:rPr>
          <w:rFonts w:ascii="Times New Roman" w:hAnsi="Times New Roman"/>
          <w:b/>
          <w:sz w:val="28"/>
          <w:szCs w:val="28"/>
        </w:rPr>
        <w:t xml:space="preserve"> на ринку електричної енергії та сертифікації оператора системи передачі)</w:t>
      </w:r>
    </w:p>
    <w:p w:rsidR="003E0D15" w:rsidRPr="007D77EE" w:rsidRDefault="003E0D15" w:rsidP="00634267">
      <w:pPr>
        <w:spacing w:after="0" w:line="240" w:lineRule="auto"/>
        <w:ind w:firstLine="567"/>
        <w:jc w:val="both"/>
        <w:rPr>
          <w:rFonts w:ascii="Times New Roman" w:hAnsi="Times New Roman"/>
          <w:sz w:val="28"/>
          <w:szCs w:val="28"/>
          <w:lang w:eastAsia="ru-RU"/>
        </w:rPr>
      </w:pPr>
    </w:p>
    <w:p w:rsidR="00681773" w:rsidRPr="00681773" w:rsidRDefault="00681773" w:rsidP="00681773">
      <w:pPr>
        <w:spacing w:after="0" w:line="240" w:lineRule="auto"/>
        <w:ind w:firstLine="709"/>
        <w:jc w:val="both"/>
        <w:rPr>
          <w:rFonts w:ascii="Times New Roman" w:hAnsi="Times New Roman"/>
          <w:sz w:val="28"/>
          <w:szCs w:val="28"/>
          <w:lang w:eastAsia="ru-RU"/>
        </w:rPr>
      </w:pPr>
      <w:r w:rsidRPr="00681773">
        <w:rPr>
          <w:rFonts w:ascii="Times New Roman" w:hAnsi="Times New Roman"/>
          <w:sz w:val="28"/>
          <w:szCs w:val="28"/>
          <w:lang w:eastAsia="ru-RU"/>
        </w:rPr>
        <w:t>Верховна Рада України постановляє:</w:t>
      </w:r>
    </w:p>
    <w:p w:rsidR="00681773" w:rsidRPr="00681773" w:rsidRDefault="00681773" w:rsidP="00681773">
      <w:pPr>
        <w:spacing w:after="0" w:line="240" w:lineRule="auto"/>
        <w:ind w:firstLine="709"/>
        <w:jc w:val="both"/>
        <w:rPr>
          <w:rFonts w:ascii="Times New Roman" w:hAnsi="Times New Roman"/>
          <w:sz w:val="28"/>
          <w:szCs w:val="28"/>
          <w:lang w:eastAsia="ru-RU"/>
        </w:rPr>
      </w:pPr>
    </w:p>
    <w:p w:rsidR="003E0D15" w:rsidRDefault="00681773" w:rsidP="00681773">
      <w:pPr>
        <w:spacing w:after="0" w:line="240" w:lineRule="auto"/>
        <w:ind w:firstLine="709"/>
        <w:jc w:val="both"/>
        <w:rPr>
          <w:rFonts w:ascii="Times New Roman" w:hAnsi="Times New Roman"/>
          <w:sz w:val="28"/>
          <w:szCs w:val="28"/>
          <w:lang w:eastAsia="ru-RU"/>
        </w:rPr>
      </w:pPr>
      <w:r w:rsidRPr="00681773">
        <w:rPr>
          <w:rFonts w:ascii="Times New Roman" w:hAnsi="Times New Roman"/>
          <w:sz w:val="28"/>
          <w:szCs w:val="28"/>
          <w:lang w:eastAsia="ru-RU"/>
        </w:rPr>
        <w:t xml:space="preserve"> I. </w:t>
      </w:r>
      <w:proofErr w:type="spellStart"/>
      <w:r w:rsidRPr="00681773">
        <w:rPr>
          <w:rFonts w:ascii="Times New Roman" w:hAnsi="Times New Roman"/>
          <w:sz w:val="28"/>
          <w:szCs w:val="28"/>
          <w:lang w:eastAsia="ru-RU"/>
        </w:rPr>
        <w:t>Внести</w:t>
      </w:r>
      <w:proofErr w:type="spellEnd"/>
      <w:r w:rsidRPr="00681773">
        <w:rPr>
          <w:rFonts w:ascii="Times New Roman" w:hAnsi="Times New Roman"/>
          <w:sz w:val="28"/>
          <w:szCs w:val="28"/>
          <w:lang w:eastAsia="ru-RU"/>
        </w:rPr>
        <w:t xml:space="preserve"> зміни до таких законодавчих актів України:</w:t>
      </w:r>
    </w:p>
    <w:p w:rsidR="00681773" w:rsidRPr="007D77EE" w:rsidRDefault="00681773" w:rsidP="00681773">
      <w:pPr>
        <w:spacing w:after="0" w:line="240" w:lineRule="auto"/>
        <w:ind w:firstLine="709"/>
        <w:jc w:val="both"/>
        <w:rPr>
          <w:rFonts w:ascii="Times New Roman" w:hAnsi="Times New Roman"/>
          <w:sz w:val="28"/>
          <w:szCs w:val="28"/>
          <w:lang w:eastAsia="ru-RU"/>
        </w:rPr>
      </w:pPr>
    </w:p>
    <w:p w:rsidR="003E0D15" w:rsidRPr="007D77EE" w:rsidRDefault="00681773"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003E0D15" w:rsidRPr="007D77EE">
        <w:rPr>
          <w:rFonts w:ascii="Times New Roman" w:hAnsi="Times New Roman"/>
          <w:sz w:val="28"/>
          <w:szCs w:val="28"/>
          <w:lang w:eastAsia="ru-RU"/>
        </w:rPr>
        <w:t xml:space="preserve"> </w:t>
      </w:r>
      <w:r>
        <w:rPr>
          <w:rFonts w:ascii="Times New Roman" w:hAnsi="Times New Roman"/>
          <w:sz w:val="28"/>
          <w:szCs w:val="28"/>
          <w:lang w:eastAsia="ru-RU"/>
        </w:rPr>
        <w:t>У</w:t>
      </w:r>
      <w:r w:rsidR="003E0D15" w:rsidRPr="007D77EE">
        <w:rPr>
          <w:rFonts w:ascii="Times New Roman" w:hAnsi="Times New Roman"/>
          <w:sz w:val="28"/>
          <w:szCs w:val="28"/>
          <w:lang w:eastAsia="ru-RU"/>
        </w:rPr>
        <w:t xml:space="preserve"> Закон</w:t>
      </w:r>
      <w:r>
        <w:rPr>
          <w:rFonts w:ascii="Times New Roman" w:hAnsi="Times New Roman"/>
          <w:sz w:val="28"/>
          <w:szCs w:val="28"/>
          <w:lang w:eastAsia="ru-RU"/>
        </w:rPr>
        <w:t>і</w:t>
      </w:r>
      <w:r w:rsidR="003E0D15" w:rsidRPr="007D77EE">
        <w:rPr>
          <w:rFonts w:ascii="Times New Roman" w:hAnsi="Times New Roman"/>
          <w:sz w:val="28"/>
          <w:szCs w:val="28"/>
          <w:lang w:eastAsia="ru-RU"/>
        </w:rPr>
        <w:t xml:space="preserve"> України «Про ринок електричної енергії»</w:t>
      </w:r>
      <w:r w:rsidR="003E0D15" w:rsidRPr="007D77EE">
        <w:rPr>
          <w:rFonts w:ascii="Times New Roman" w:hAnsi="Times New Roman"/>
          <w:sz w:val="28"/>
          <w:szCs w:val="28"/>
        </w:rPr>
        <w:t xml:space="preserve"> (Відомості Верховної Ради України, 2017 р., № 27-28, ст. 312; 2018 р., №1, ст.1, №46, ст.374, №49, ст.399)</w:t>
      </w:r>
      <w:r w:rsidR="003E0D15" w:rsidRPr="007D77EE">
        <w:rPr>
          <w:rFonts w:ascii="Times New Roman" w:hAnsi="Times New Roman"/>
          <w:sz w:val="28"/>
          <w:szCs w:val="28"/>
          <w:lang w:eastAsia="ru-RU"/>
        </w:rPr>
        <w:t>:</w:t>
      </w:r>
    </w:p>
    <w:p w:rsidR="003F1E63" w:rsidRDefault="00681773" w:rsidP="00C95E18">
      <w:pPr>
        <w:spacing w:after="0" w:line="240" w:lineRule="auto"/>
        <w:ind w:firstLine="709"/>
        <w:jc w:val="both"/>
        <w:rPr>
          <w:rFonts w:ascii="Times New Roman" w:hAnsi="Times New Roman"/>
          <w:sz w:val="28"/>
          <w:szCs w:val="28"/>
          <w:lang w:eastAsia="ru-RU"/>
        </w:rPr>
      </w:pPr>
      <w:bookmarkStart w:id="1" w:name="_Hlk515360361"/>
      <w:r>
        <w:rPr>
          <w:rFonts w:ascii="Times New Roman" w:hAnsi="Times New Roman"/>
          <w:sz w:val="28"/>
          <w:szCs w:val="28"/>
          <w:lang w:eastAsia="ru-RU"/>
        </w:rPr>
        <w:t>1)</w:t>
      </w:r>
      <w:r w:rsidR="003E0D15" w:rsidRPr="007D77EE">
        <w:rPr>
          <w:rFonts w:ascii="Times New Roman" w:hAnsi="Times New Roman"/>
          <w:sz w:val="28"/>
          <w:szCs w:val="28"/>
          <w:lang w:eastAsia="ru-RU"/>
        </w:rPr>
        <w:t xml:space="preserve"> </w:t>
      </w:r>
      <w:bookmarkEnd w:id="1"/>
      <w:r>
        <w:rPr>
          <w:rFonts w:ascii="Times New Roman" w:hAnsi="Times New Roman"/>
          <w:sz w:val="28"/>
          <w:szCs w:val="28"/>
          <w:lang w:eastAsia="ru-RU"/>
        </w:rPr>
        <w:t>с</w:t>
      </w:r>
      <w:r w:rsidR="004C4D76" w:rsidRPr="007D77EE">
        <w:rPr>
          <w:rFonts w:ascii="Times New Roman" w:hAnsi="Times New Roman"/>
          <w:sz w:val="28"/>
          <w:szCs w:val="28"/>
          <w:lang w:eastAsia="ru-RU"/>
        </w:rPr>
        <w:t>таттю 1</w:t>
      </w:r>
      <w:r w:rsidR="003F1E63">
        <w:rPr>
          <w:rFonts w:ascii="Times New Roman" w:hAnsi="Times New Roman"/>
          <w:sz w:val="28"/>
          <w:szCs w:val="28"/>
          <w:lang w:eastAsia="ru-RU"/>
        </w:rPr>
        <w:t>:</w:t>
      </w:r>
    </w:p>
    <w:p w:rsidR="004C4D76" w:rsidRPr="007D77EE" w:rsidRDefault="00681773"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після пункту 38 доповнити </w:t>
      </w:r>
      <w:r w:rsidR="004C4D76" w:rsidRPr="007D77EE">
        <w:rPr>
          <w:rFonts w:ascii="Times New Roman" w:hAnsi="Times New Roman"/>
          <w:sz w:val="28"/>
          <w:szCs w:val="28"/>
          <w:lang w:eastAsia="ru-RU"/>
        </w:rPr>
        <w:t>пунктом 38</w:t>
      </w:r>
      <w:r w:rsidR="004C4D76" w:rsidRPr="007D77EE">
        <w:rPr>
          <w:rFonts w:ascii="Times New Roman" w:hAnsi="Times New Roman"/>
          <w:sz w:val="28"/>
          <w:szCs w:val="28"/>
          <w:vertAlign w:val="superscript"/>
          <w:lang w:eastAsia="ru-RU"/>
        </w:rPr>
        <w:t>1</w:t>
      </w:r>
      <w:r w:rsidR="004C4D76" w:rsidRPr="007D77EE">
        <w:rPr>
          <w:rFonts w:ascii="Times New Roman" w:hAnsi="Times New Roman"/>
          <w:sz w:val="28"/>
          <w:szCs w:val="28"/>
          <w:lang w:eastAsia="ru-RU"/>
        </w:rPr>
        <w:t xml:space="preserve"> такого змісту:</w:t>
      </w:r>
    </w:p>
    <w:p w:rsidR="004C4D76" w:rsidRDefault="004C4D76" w:rsidP="00C95E18">
      <w:pPr>
        <w:spacing w:after="0" w:line="240" w:lineRule="auto"/>
        <w:ind w:firstLine="709"/>
        <w:jc w:val="both"/>
        <w:rPr>
          <w:rFonts w:ascii="Times New Roman" w:hAnsi="Times New Roman"/>
          <w:sz w:val="28"/>
          <w:szCs w:val="28"/>
        </w:rPr>
      </w:pPr>
      <w:r w:rsidRPr="007D77EE">
        <w:rPr>
          <w:rFonts w:ascii="Times New Roman" w:hAnsi="Times New Roman"/>
          <w:sz w:val="28"/>
          <w:szCs w:val="28"/>
        </w:rPr>
        <w:t>«38</w:t>
      </w:r>
      <w:r w:rsidRPr="007D77EE">
        <w:rPr>
          <w:rFonts w:ascii="Times New Roman" w:hAnsi="Times New Roman"/>
          <w:sz w:val="28"/>
          <w:szCs w:val="28"/>
          <w:vertAlign w:val="superscript"/>
        </w:rPr>
        <w:t>1</w:t>
      </w:r>
      <w:r w:rsidRPr="007D77EE">
        <w:rPr>
          <w:rFonts w:ascii="Times New Roman" w:hAnsi="Times New Roman"/>
          <w:sz w:val="28"/>
          <w:szCs w:val="28"/>
        </w:rPr>
        <w:t xml:space="preserve">) </w:t>
      </w:r>
      <w:r w:rsidR="003F1E63" w:rsidRPr="003F1E63">
        <w:rPr>
          <w:rFonts w:ascii="Times New Roman" w:hAnsi="Times New Roman"/>
          <w:sz w:val="28"/>
          <w:szCs w:val="28"/>
        </w:rPr>
        <w:t>уповноважена особа з питань відповідності – фізична або юридична особа, відповідальна за моніторинг та звітування за дотриманням вимог щодо відокремлення та незалежності оператором системи передачі або оператором системи розподілу</w:t>
      </w:r>
      <w:r w:rsidRPr="007D77EE">
        <w:rPr>
          <w:rFonts w:ascii="Times New Roman" w:hAnsi="Times New Roman"/>
          <w:sz w:val="28"/>
          <w:szCs w:val="28"/>
        </w:rPr>
        <w:t>»</w:t>
      </w:r>
      <w:r w:rsidR="003F1E63">
        <w:rPr>
          <w:rFonts w:ascii="Times New Roman" w:hAnsi="Times New Roman"/>
          <w:sz w:val="28"/>
          <w:szCs w:val="28"/>
        </w:rPr>
        <w:t>;</w:t>
      </w:r>
    </w:p>
    <w:p w:rsidR="003F1E63" w:rsidRPr="007D77EE" w:rsidRDefault="00681773" w:rsidP="00C95E18">
      <w:pPr>
        <w:spacing w:after="0" w:line="240" w:lineRule="auto"/>
        <w:ind w:firstLine="709"/>
        <w:jc w:val="both"/>
        <w:rPr>
          <w:rFonts w:ascii="Times New Roman" w:hAnsi="Times New Roman"/>
          <w:sz w:val="28"/>
          <w:szCs w:val="28"/>
          <w:lang w:eastAsia="ru-RU"/>
        </w:rPr>
      </w:pPr>
      <w:r w:rsidRPr="00681773">
        <w:rPr>
          <w:rFonts w:ascii="Times New Roman" w:hAnsi="Times New Roman"/>
          <w:sz w:val="28"/>
          <w:szCs w:val="28"/>
        </w:rPr>
        <w:t xml:space="preserve">після пункту </w:t>
      </w:r>
      <w:r>
        <w:rPr>
          <w:rFonts w:ascii="Times New Roman" w:hAnsi="Times New Roman"/>
          <w:sz w:val="28"/>
          <w:szCs w:val="28"/>
        </w:rPr>
        <w:t>44</w:t>
      </w:r>
      <w:r w:rsidRPr="00681773">
        <w:rPr>
          <w:rFonts w:ascii="Times New Roman" w:hAnsi="Times New Roman"/>
          <w:sz w:val="28"/>
          <w:szCs w:val="28"/>
        </w:rPr>
        <w:t xml:space="preserve"> доповнити пунктом </w:t>
      </w:r>
      <w:r w:rsidR="003F1E63">
        <w:rPr>
          <w:rFonts w:ascii="Times New Roman" w:hAnsi="Times New Roman"/>
          <w:sz w:val="28"/>
          <w:szCs w:val="28"/>
        </w:rPr>
        <w:t>44</w:t>
      </w:r>
      <w:r w:rsidR="003F1E63" w:rsidRPr="003F1E63">
        <w:rPr>
          <w:rFonts w:ascii="Times New Roman" w:hAnsi="Times New Roman"/>
          <w:sz w:val="28"/>
          <w:szCs w:val="28"/>
          <w:vertAlign w:val="superscript"/>
        </w:rPr>
        <w:t xml:space="preserve">1 </w:t>
      </w:r>
      <w:r w:rsidR="003F1E63" w:rsidRPr="003F1E63">
        <w:rPr>
          <w:rFonts w:ascii="Times New Roman" w:hAnsi="Times New Roman"/>
          <w:sz w:val="28"/>
          <w:szCs w:val="28"/>
        </w:rPr>
        <w:t>такого змісту:</w:t>
      </w:r>
    </w:p>
    <w:p w:rsidR="004C4D76" w:rsidRDefault="003F1E63"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w:t>
      </w:r>
      <w:r w:rsidRPr="003F1E63">
        <w:rPr>
          <w:rFonts w:ascii="Times New Roman" w:hAnsi="Times New Roman"/>
          <w:sz w:val="28"/>
          <w:szCs w:val="28"/>
          <w:lang w:eastAsia="ru-RU"/>
        </w:rPr>
        <w:t>44</w:t>
      </w:r>
      <w:r w:rsidRPr="003F1E63">
        <w:rPr>
          <w:rFonts w:ascii="Times New Roman" w:hAnsi="Times New Roman"/>
          <w:sz w:val="28"/>
          <w:szCs w:val="28"/>
          <w:vertAlign w:val="superscript"/>
          <w:lang w:eastAsia="ru-RU"/>
        </w:rPr>
        <w:t>1</w:t>
      </w:r>
      <w:r>
        <w:rPr>
          <w:rFonts w:ascii="Times New Roman" w:hAnsi="Times New Roman"/>
          <w:sz w:val="28"/>
          <w:szCs w:val="28"/>
          <w:lang w:eastAsia="ru-RU"/>
        </w:rPr>
        <w:t xml:space="preserve">) </w:t>
      </w:r>
      <w:r w:rsidRPr="003F1E63">
        <w:rPr>
          <w:rFonts w:ascii="Times New Roman" w:hAnsi="Times New Roman"/>
          <w:sz w:val="28"/>
          <w:szCs w:val="28"/>
          <w:lang w:eastAsia="ru-RU"/>
        </w:rPr>
        <w:t>модель відокремлення ISO (</w:t>
      </w:r>
      <w:proofErr w:type="spellStart"/>
      <w:r w:rsidRPr="003F1E63">
        <w:rPr>
          <w:rFonts w:ascii="Times New Roman" w:hAnsi="Times New Roman"/>
          <w:sz w:val="28"/>
          <w:szCs w:val="28"/>
          <w:lang w:eastAsia="ru-RU"/>
        </w:rPr>
        <w:t>independent</w:t>
      </w:r>
      <w:proofErr w:type="spellEnd"/>
      <w:r w:rsidRPr="003F1E63">
        <w:rPr>
          <w:rFonts w:ascii="Times New Roman" w:hAnsi="Times New Roman"/>
          <w:sz w:val="28"/>
          <w:szCs w:val="28"/>
          <w:lang w:eastAsia="ru-RU"/>
        </w:rPr>
        <w:t xml:space="preserve"> </w:t>
      </w:r>
      <w:proofErr w:type="spellStart"/>
      <w:r w:rsidRPr="003F1E63">
        <w:rPr>
          <w:rFonts w:ascii="Times New Roman" w:hAnsi="Times New Roman"/>
          <w:sz w:val="28"/>
          <w:szCs w:val="28"/>
          <w:lang w:eastAsia="ru-RU"/>
        </w:rPr>
        <w:t>system</w:t>
      </w:r>
      <w:proofErr w:type="spellEnd"/>
      <w:r w:rsidRPr="003F1E63">
        <w:rPr>
          <w:rFonts w:ascii="Times New Roman" w:hAnsi="Times New Roman"/>
          <w:sz w:val="28"/>
          <w:szCs w:val="28"/>
          <w:lang w:eastAsia="ru-RU"/>
        </w:rPr>
        <w:t xml:space="preserve"> </w:t>
      </w:r>
      <w:proofErr w:type="spellStart"/>
      <w:r w:rsidRPr="003F1E63">
        <w:rPr>
          <w:rFonts w:ascii="Times New Roman" w:hAnsi="Times New Roman"/>
          <w:sz w:val="28"/>
          <w:szCs w:val="28"/>
          <w:lang w:eastAsia="ru-RU"/>
        </w:rPr>
        <w:t>operator</w:t>
      </w:r>
      <w:proofErr w:type="spellEnd"/>
      <w:r w:rsidRPr="003F1E63">
        <w:rPr>
          <w:rFonts w:ascii="Times New Roman" w:hAnsi="Times New Roman"/>
          <w:sz w:val="28"/>
          <w:szCs w:val="28"/>
          <w:lang w:eastAsia="ru-RU"/>
        </w:rPr>
        <w:t>) – це спосіб відокремлення оператора системи передачі, за якого оператор системи передачі є суб’єктом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якому на підставі рішення суб'єкта управління та відповідної угоди передано на праві господарського відання об'єкти державної власності, що використовуються для провадження діяльності з передачі електричної енергії, при цьому зазначене майно залишається у власності держави.</w:t>
      </w:r>
    </w:p>
    <w:p w:rsidR="003F1E63" w:rsidRPr="007D77EE" w:rsidRDefault="003F1E63" w:rsidP="00C95E18">
      <w:pPr>
        <w:spacing w:after="0" w:line="240" w:lineRule="auto"/>
        <w:ind w:firstLine="709"/>
        <w:jc w:val="both"/>
        <w:rPr>
          <w:rFonts w:ascii="Times New Roman" w:hAnsi="Times New Roman"/>
          <w:sz w:val="28"/>
          <w:szCs w:val="28"/>
          <w:lang w:eastAsia="ru-RU"/>
        </w:rPr>
      </w:pPr>
    </w:p>
    <w:p w:rsidR="003F1E63" w:rsidRDefault="004C4D76" w:rsidP="00C95E18">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2</w:t>
      </w:r>
      <w:r w:rsidR="00681773">
        <w:rPr>
          <w:rFonts w:ascii="Times New Roman" w:hAnsi="Times New Roman"/>
          <w:sz w:val="28"/>
          <w:szCs w:val="28"/>
          <w:lang w:eastAsia="ru-RU"/>
        </w:rPr>
        <w:t>)</w:t>
      </w:r>
      <w:r w:rsidRPr="007D77EE">
        <w:rPr>
          <w:rFonts w:ascii="Times New Roman" w:hAnsi="Times New Roman"/>
          <w:sz w:val="28"/>
          <w:szCs w:val="28"/>
          <w:lang w:eastAsia="ru-RU"/>
        </w:rPr>
        <w:t> </w:t>
      </w:r>
      <w:r w:rsidR="003F1E63">
        <w:rPr>
          <w:rFonts w:ascii="Times New Roman" w:hAnsi="Times New Roman"/>
          <w:sz w:val="28"/>
          <w:szCs w:val="28"/>
          <w:lang w:eastAsia="ru-RU"/>
        </w:rPr>
        <w:t>у ч</w:t>
      </w:r>
      <w:r w:rsidR="003F1E63" w:rsidRPr="007D77EE">
        <w:rPr>
          <w:rFonts w:ascii="Times New Roman" w:hAnsi="Times New Roman"/>
          <w:sz w:val="28"/>
          <w:szCs w:val="28"/>
          <w:lang w:eastAsia="ru-RU"/>
        </w:rPr>
        <w:t>астин</w:t>
      </w:r>
      <w:r w:rsidR="003F1E63">
        <w:rPr>
          <w:rFonts w:ascii="Times New Roman" w:hAnsi="Times New Roman"/>
          <w:sz w:val="28"/>
          <w:szCs w:val="28"/>
          <w:lang w:eastAsia="ru-RU"/>
        </w:rPr>
        <w:t>і</w:t>
      </w:r>
      <w:r w:rsidR="003F1E63" w:rsidRPr="007D77EE">
        <w:rPr>
          <w:rFonts w:ascii="Times New Roman" w:hAnsi="Times New Roman"/>
          <w:sz w:val="28"/>
          <w:szCs w:val="28"/>
          <w:lang w:eastAsia="ru-RU"/>
        </w:rPr>
        <w:t xml:space="preserve"> четверт</w:t>
      </w:r>
      <w:r w:rsidR="003F1E63">
        <w:rPr>
          <w:rFonts w:ascii="Times New Roman" w:hAnsi="Times New Roman"/>
          <w:sz w:val="28"/>
          <w:szCs w:val="28"/>
          <w:lang w:eastAsia="ru-RU"/>
        </w:rPr>
        <w:t>ій</w:t>
      </w:r>
      <w:r w:rsidR="003F1E63" w:rsidRPr="007D77EE">
        <w:rPr>
          <w:rFonts w:ascii="Times New Roman" w:hAnsi="Times New Roman"/>
          <w:sz w:val="28"/>
          <w:szCs w:val="28"/>
          <w:lang w:eastAsia="ru-RU"/>
        </w:rPr>
        <w:t xml:space="preserve"> статті 5 </w:t>
      </w:r>
    </w:p>
    <w:p w:rsidR="003F1E63" w:rsidRDefault="002A24E0"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додати </w:t>
      </w:r>
      <w:r w:rsidR="003F1E63">
        <w:rPr>
          <w:rFonts w:ascii="Times New Roman" w:hAnsi="Times New Roman"/>
          <w:sz w:val="28"/>
          <w:szCs w:val="28"/>
          <w:lang w:eastAsia="ru-RU"/>
        </w:rPr>
        <w:t>п</w:t>
      </w:r>
      <w:r w:rsidR="00D9380E" w:rsidRPr="007D77EE">
        <w:rPr>
          <w:rFonts w:ascii="Times New Roman" w:hAnsi="Times New Roman"/>
          <w:sz w:val="28"/>
          <w:szCs w:val="28"/>
          <w:lang w:eastAsia="ru-RU"/>
        </w:rPr>
        <w:t xml:space="preserve">ункт </w:t>
      </w:r>
      <w:r>
        <w:rPr>
          <w:rFonts w:ascii="Times New Roman" w:hAnsi="Times New Roman"/>
          <w:sz w:val="28"/>
          <w:szCs w:val="28"/>
          <w:lang w:eastAsia="ru-RU"/>
        </w:rPr>
        <w:t>восьмий</w:t>
      </w:r>
      <w:r w:rsidR="00D9380E" w:rsidRPr="007D77EE">
        <w:rPr>
          <w:rFonts w:ascii="Times New Roman" w:hAnsi="Times New Roman"/>
          <w:sz w:val="28"/>
          <w:szCs w:val="28"/>
          <w:lang w:eastAsia="ru-RU"/>
        </w:rPr>
        <w:t xml:space="preserve"> </w:t>
      </w:r>
      <w:r>
        <w:rPr>
          <w:rFonts w:ascii="Times New Roman" w:hAnsi="Times New Roman"/>
          <w:sz w:val="28"/>
          <w:szCs w:val="28"/>
          <w:lang w:eastAsia="ru-RU"/>
        </w:rPr>
        <w:t xml:space="preserve">та </w:t>
      </w:r>
      <w:r w:rsidR="003F1E63">
        <w:rPr>
          <w:rFonts w:ascii="Times New Roman" w:hAnsi="Times New Roman"/>
          <w:sz w:val="28"/>
          <w:szCs w:val="28"/>
          <w:lang w:eastAsia="ru-RU"/>
        </w:rPr>
        <w:t>викласти в такій редакції:</w:t>
      </w:r>
    </w:p>
    <w:p w:rsidR="00D9380E" w:rsidRPr="002A24E0" w:rsidRDefault="003F1E63" w:rsidP="00C95E18">
      <w:pPr>
        <w:spacing w:after="0" w:line="240" w:lineRule="auto"/>
        <w:ind w:firstLine="709"/>
        <w:jc w:val="both"/>
        <w:rPr>
          <w:rFonts w:ascii="Times New Roman" w:hAnsi="Times New Roman"/>
          <w:sz w:val="28"/>
          <w:szCs w:val="28"/>
          <w:lang w:eastAsia="ru-RU"/>
        </w:rPr>
      </w:pPr>
      <w:r w:rsidRPr="002A24E0">
        <w:rPr>
          <w:rFonts w:ascii="Times New Roman" w:hAnsi="Times New Roman"/>
          <w:sz w:val="28"/>
          <w:szCs w:val="28"/>
          <w:lang w:eastAsia="ru-RU"/>
        </w:rPr>
        <w:t>«</w:t>
      </w:r>
      <w:r w:rsidR="002A24E0" w:rsidRPr="002A24E0">
        <w:rPr>
          <w:rFonts w:ascii="Times New Roman" w:hAnsi="Times New Roman"/>
          <w:sz w:val="28"/>
          <w:szCs w:val="28"/>
          <w:lang w:eastAsia="ru-RU"/>
        </w:rPr>
        <w:t>8</w:t>
      </w:r>
      <w:r w:rsidRPr="002A24E0">
        <w:rPr>
          <w:rFonts w:ascii="Times New Roman" w:hAnsi="Times New Roman"/>
          <w:sz w:val="28"/>
          <w:szCs w:val="28"/>
          <w:lang w:eastAsia="ru-RU"/>
        </w:rPr>
        <w:t xml:space="preserve">) </w:t>
      </w:r>
      <w:r w:rsidR="002A24E0" w:rsidRPr="002A24E0">
        <w:rPr>
          <w:rFonts w:ascii="Times New Roman" w:hAnsi="Times New Roman"/>
          <w:sz w:val="28"/>
          <w:szCs w:val="28"/>
        </w:rPr>
        <w:t xml:space="preserve">погодження плану розвитку системи передачі на наступні 10 років та звіту з оцінки достатності генеруючих </w:t>
      </w:r>
      <w:proofErr w:type="spellStart"/>
      <w:r w:rsidR="002A24E0" w:rsidRPr="002A24E0">
        <w:rPr>
          <w:rFonts w:ascii="Times New Roman" w:hAnsi="Times New Roman"/>
          <w:sz w:val="28"/>
          <w:szCs w:val="28"/>
        </w:rPr>
        <w:t>потужностей</w:t>
      </w:r>
      <w:proofErr w:type="spellEnd"/>
      <w:r w:rsidR="002A24E0" w:rsidRPr="002A24E0">
        <w:rPr>
          <w:rFonts w:ascii="Times New Roman" w:hAnsi="Times New Roman"/>
          <w:sz w:val="28"/>
          <w:szCs w:val="28"/>
        </w:rPr>
        <w:t>;</w:t>
      </w:r>
      <w:r w:rsidRPr="002A24E0">
        <w:rPr>
          <w:rFonts w:ascii="Times New Roman" w:hAnsi="Times New Roman"/>
          <w:sz w:val="28"/>
          <w:szCs w:val="28"/>
          <w:lang w:eastAsia="ru-RU"/>
        </w:rPr>
        <w:t>»;</w:t>
      </w:r>
    </w:p>
    <w:p w:rsidR="002A24E0" w:rsidRDefault="002A24E0"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пункти 8-</w:t>
      </w:r>
      <w:r w:rsidR="003F1E63">
        <w:rPr>
          <w:rFonts w:ascii="Times New Roman" w:hAnsi="Times New Roman"/>
          <w:sz w:val="28"/>
          <w:szCs w:val="28"/>
          <w:lang w:eastAsia="ru-RU"/>
        </w:rPr>
        <w:t xml:space="preserve">11 </w:t>
      </w:r>
      <w:r>
        <w:rPr>
          <w:rFonts w:ascii="Times New Roman" w:hAnsi="Times New Roman"/>
          <w:sz w:val="28"/>
          <w:szCs w:val="28"/>
          <w:lang w:eastAsia="ru-RU"/>
        </w:rPr>
        <w:t>вважати пунктами 9-12 відповідно.</w:t>
      </w:r>
    </w:p>
    <w:p w:rsidR="003F1E63" w:rsidRPr="007D77EE" w:rsidRDefault="003F1E63" w:rsidP="00FF2961">
      <w:pPr>
        <w:spacing w:after="0" w:line="240" w:lineRule="auto"/>
        <w:ind w:firstLine="709"/>
        <w:jc w:val="both"/>
        <w:rPr>
          <w:rFonts w:ascii="Times New Roman" w:hAnsi="Times New Roman"/>
          <w:sz w:val="28"/>
          <w:szCs w:val="28"/>
          <w:lang w:eastAsia="ru-RU"/>
        </w:rPr>
      </w:pPr>
    </w:p>
    <w:p w:rsidR="00681773" w:rsidRDefault="004C4D76" w:rsidP="00FF2961">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3</w:t>
      </w:r>
      <w:r w:rsidR="00681773">
        <w:rPr>
          <w:rFonts w:ascii="Times New Roman" w:hAnsi="Times New Roman"/>
          <w:sz w:val="28"/>
          <w:szCs w:val="28"/>
          <w:lang w:eastAsia="ru-RU"/>
        </w:rPr>
        <w:t>)</w:t>
      </w:r>
      <w:r w:rsidR="00791D76" w:rsidRPr="007D77EE">
        <w:rPr>
          <w:rFonts w:ascii="Times New Roman" w:hAnsi="Times New Roman"/>
          <w:sz w:val="28"/>
          <w:szCs w:val="28"/>
          <w:lang w:eastAsia="ru-RU"/>
        </w:rPr>
        <w:t xml:space="preserve"> </w:t>
      </w:r>
      <w:r w:rsidR="00681773">
        <w:rPr>
          <w:rFonts w:ascii="Times New Roman" w:hAnsi="Times New Roman"/>
          <w:sz w:val="28"/>
          <w:szCs w:val="28"/>
          <w:lang w:eastAsia="ru-RU"/>
        </w:rPr>
        <w:t>статт</w:t>
      </w:r>
      <w:r w:rsidR="00872EB9">
        <w:rPr>
          <w:rFonts w:ascii="Times New Roman" w:hAnsi="Times New Roman"/>
          <w:sz w:val="28"/>
          <w:szCs w:val="28"/>
          <w:lang w:eastAsia="ru-RU"/>
        </w:rPr>
        <w:t>ю</w:t>
      </w:r>
      <w:r w:rsidR="00681773">
        <w:rPr>
          <w:rFonts w:ascii="Times New Roman" w:hAnsi="Times New Roman"/>
          <w:sz w:val="28"/>
          <w:szCs w:val="28"/>
          <w:lang w:eastAsia="ru-RU"/>
        </w:rPr>
        <w:t xml:space="preserve"> 6:</w:t>
      </w:r>
    </w:p>
    <w:p w:rsidR="001E124D" w:rsidRPr="007D77EE" w:rsidRDefault="00872EB9" w:rsidP="00FF2961">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після частини третьої доповнити новою частиною </w:t>
      </w:r>
      <w:r w:rsidR="00681773">
        <w:rPr>
          <w:rFonts w:ascii="Times New Roman" w:hAnsi="Times New Roman"/>
          <w:sz w:val="28"/>
          <w:szCs w:val="28"/>
          <w:lang w:eastAsia="ru-RU"/>
        </w:rPr>
        <w:t>у такій редакції</w:t>
      </w:r>
      <w:r w:rsidR="001E124D" w:rsidRPr="007D77EE">
        <w:rPr>
          <w:rFonts w:ascii="Times New Roman" w:hAnsi="Times New Roman"/>
          <w:sz w:val="28"/>
          <w:szCs w:val="28"/>
          <w:lang w:eastAsia="ru-RU"/>
        </w:rPr>
        <w:t>:</w:t>
      </w:r>
    </w:p>
    <w:p w:rsidR="00FF2961" w:rsidRPr="00FF2961" w:rsidRDefault="001E124D" w:rsidP="00FF2961">
      <w:pPr>
        <w:pStyle w:val="rvps2"/>
        <w:shd w:val="clear" w:color="auto" w:fill="FFFFFF"/>
        <w:spacing w:before="0" w:beforeAutospacing="0" w:after="0" w:afterAutospacing="0"/>
        <w:ind w:firstLine="709"/>
        <w:jc w:val="both"/>
        <w:rPr>
          <w:bCs/>
          <w:color w:val="000000"/>
          <w:sz w:val="28"/>
          <w:szCs w:val="28"/>
          <w:lang w:val="uk-UA"/>
        </w:rPr>
      </w:pPr>
      <w:r w:rsidRPr="007D77EE">
        <w:rPr>
          <w:sz w:val="28"/>
          <w:szCs w:val="28"/>
        </w:rPr>
        <w:t>«</w:t>
      </w:r>
      <w:r w:rsidR="00872EB9">
        <w:rPr>
          <w:bCs/>
          <w:color w:val="000000"/>
          <w:sz w:val="28"/>
          <w:szCs w:val="28"/>
          <w:lang w:val="uk-UA"/>
        </w:rPr>
        <w:t>4.</w:t>
      </w:r>
      <w:r w:rsidR="00FF2961" w:rsidRPr="00FF2961">
        <w:rPr>
          <w:bCs/>
          <w:color w:val="000000"/>
          <w:sz w:val="28"/>
          <w:szCs w:val="28"/>
          <w:lang w:val="uk-UA"/>
        </w:rPr>
        <w:t xml:space="preserve"> </w:t>
      </w:r>
      <w:r w:rsidR="00872EB9">
        <w:rPr>
          <w:bCs/>
          <w:color w:val="000000"/>
          <w:sz w:val="28"/>
          <w:szCs w:val="28"/>
          <w:lang w:val="uk-UA"/>
        </w:rPr>
        <w:t>У</w:t>
      </w:r>
      <w:r w:rsidR="00FF2961" w:rsidRPr="00FF2961">
        <w:rPr>
          <w:bCs/>
          <w:color w:val="000000"/>
          <w:sz w:val="28"/>
          <w:szCs w:val="28"/>
          <w:lang w:val="uk-UA"/>
        </w:rPr>
        <w:t xml:space="preserve"> разі обрання моделі відокремлення ISO Регулятор:</w:t>
      </w:r>
    </w:p>
    <w:p w:rsidR="00FF2961" w:rsidRPr="00FF2961" w:rsidRDefault="00872EB9" w:rsidP="00FF2961">
      <w:pPr>
        <w:pStyle w:val="rvps2"/>
        <w:shd w:val="clear" w:color="auto" w:fill="FFFFFF"/>
        <w:spacing w:before="0" w:beforeAutospacing="0" w:after="0" w:afterAutospacing="0"/>
        <w:ind w:firstLine="709"/>
        <w:jc w:val="both"/>
        <w:rPr>
          <w:bCs/>
          <w:color w:val="000000"/>
          <w:sz w:val="28"/>
          <w:szCs w:val="28"/>
          <w:lang w:val="uk-UA"/>
        </w:rPr>
      </w:pPr>
      <w:r>
        <w:rPr>
          <w:bCs/>
          <w:color w:val="000000"/>
          <w:sz w:val="28"/>
          <w:szCs w:val="28"/>
          <w:lang w:val="uk-UA"/>
        </w:rPr>
        <w:lastRenderedPageBreak/>
        <w:t xml:space="preserve">1) </w:t>
      </w:r>
      <w:r w:rsidR="00FF2961" w:rsidRPr="00FF2961">
        <w:rPr>
          <w:bCs/>
          <w:color w:val="000000"/>
          <w:sz w:val="28"/>
          <w:szCs w:val="28"/>
          <w:lang w:val="uk-UA"/>
        </w:rPr>
        <w:t xml:space="preserve">здійснює нагляд за дотриманням власником системи передачі та оператором системи передачі обов’язків, встановлених цим Законом, проводить перевірки та накладає штрафи за їх недотримання відповідно до пункту 5 частини </w:t>
      </w:r>
      <w:r w:rsidR="00755DB6">
        <w:rPr>
          <w:bCs/>
          <w:color w:val="000000"/>
          <w:sz w:val="28"/>
          <w:szCs w:val="28"/>
          <w:lang w:val="uk-UA"/>
        </w:rPr>
        <w:t>п</w:t>
      </w:r>
      <w:r w:rsidR="00755DB6" w:rsidRPr="00755DB6">
        <w:rPr>
          <w:bCs/>
          <w:color w:val="000000"/>
          <w:sz w:val="28"/>
          <w:szCs w:val="28"/>
        </w:rPr>
        <w:t>’</w:t>
      </w:r>
      <w:r w:rsidR="00755DB6">
        <w:rPr>
          <w:bCs/>
          <w:color w:val="000000"/>
          <w:sz w:val="28"/>
          <w:szCs w:val="28"/>
          <w:lang w:val="uk-UA"/>
        </w:rPr>
        <w:t>ятої</w:t>
      </w:r>
      <w:r w:rsidR="00FF2961" w:rsidRPr="00FF2961">
        <w:rPr>
          <w:bCs/>
          <w:color w:val="000000"/>
          <w:sz w:val="28"/>
          <w:szCs w:val="28"/>
          <w:lang w:val="uk-UA"/>
        </w:rPr>
        <w:t xml:space="preserve"> цієї статті;</w:t>
      </w:r>
    </w:p>
    <w:p w:rsidR="00FF2961" w:rsidRPr="00FF2961" w:rsidRDefault="00872EB9" w:rsidP="00FF2961">
      <w:pPr>
        <w:pStyle w:val="rvps2"/>
        <w:shd w:val="clear" w:color="auto" w:fill="FFFFFF"/>
        <w:spacing w:before="0" w:beforeAutospacing="0" w:after="0" w:afterAutospacing="0"/>
        <w:ind w:firstLine="709"/>
        <w:jc w:val="both"/>
        <w:rPr>
          <w:bCs/>
          <w:color w:val="000000"/>
          <w:sz w:val="28"/>
          <w:szCs w:val="28"/>
          <w:lang w:val="uk-UA"/>
        </w:rPr>
      </w:pPr>
      <w:r>
        <w:rPr>
          <w:bCs/>
          <w:color w:val="000000"/>
          <w:sz w:val="28"/>
          <w:szCs w:val="28"/>
          <w:lang w:val="uk-UA"/>
        </w:rPr>
        <w:t xml:space="preserve">2) </w:t>
      </w:r>
      <w:r w:rsidR="00FF2961" w:rsidRPr="00FF2961">
        <w:rPr>
          <w:bCs/>
          <w:color w:val="000000"/>
          <w:sz w:val="28"/>
          <w:szCs w:val="28"/>
          <w:lang w:val="uk-UA"/>
        </w:rPr>
        <w:t xml:space="preserve">здійснює моніторинг відносин між власником системи передачі і оператором системи передачі з метою забезпечення дотримання оператором системи передачі своїх обов’язків, а також затверджує договори і вирішує спори між власником системи передачі і оператором системи передачі за запитом </w:t>
      </w:r>
      <w:proofErr w:type="spellStart"/>
      <w:r w:rsidR="00FF2961" w:rsidRPr="00FF2961">
        <w:rPr>
          <w:bCs/>
          <w:color w:val="000000"/>
          <w:sz w:val="28"/>
          <w:szCs w:val="28"/>
          <w:lang w:val="uk-UA"/>
        </w:rPr>
        <w:t>щонайменш</w:t>
      </w:r>
      <w:proofErr w:type="spellEnd"/>
      <w:r w:rsidR="00FF2961" w:rsidRPr="00FF2961">
        <w:rPr>
          <w:bCs/>
          <w:color w:val="000000"/>
          <w:sz w:val="28"/>
          <w:szCs w:val="28"/>
          <w:lang w:val="uk-UA"/>
        </w:rPr>
        <w:t xml:space="preserve"> одного із цих суб’єктів;</w:t>
      </w:r>
    </w:p>
    <w:p w:rsidR="00FF2961" w:rsidRPr="00FF2961" w:rsidRDefault="00872EB9" w:rsidP="00FF2961">
      <w:pPr>
        <w:pStyle w:val="rvps2"/>
        <w:shd w:val="clear" w:color="auto" w:fill="FFFFFF"/>
        <w:spacing w:before="0" w:beforeAutospacing="0" w:after="0" w:afterAutospacing="0"/>
        <w:ind w:firstLine="709"/>
        <w:jc w:val="both"/>
        <w:rPr>
          <w:bCs/>
          <w:color w:val="000000"/>
          <w:sz w:val="28"/>
          <w:szCs w:val="28"/>
          <w:lang w:val="uk-UA"/>
        </w:rPr>
      </w:pPr>
      <w:r>
        <w:rPr>
          <w:bCs/>
          <w:color w:val="000000"/>
          <w:sz w:val="28"/>
          <w:szCs w:val="28"/>
          <w:lang w:val="uk-UA"/>
        </w:rPr>
        <w:t xml:space="preserve">3) </w:t>
      </w:r>
      <w:r w:rsidR="00FF2961" w:rsidRPr="00FF2961">
        <w:rPr>
          <w:bCs/>
          <w:color w:val="000000"/>
          <w:sz w:val="28"/>
          <w:szCs w:val="28"/>
          <w:lang w:val="uk-UA"/>
        </w:rPr>
        <w:t>забезпечує, щоб рівень тарифу на послуги з передачі електричної енергії, ставок плати за приєднання потужності та ставок плати за лінійну частину приєднання та інших платежів, пов’язаних із доступом або приєднанням до системи передачі, для такого оператора враховував винагороду власнику системи передачі за право користування системою передачі, у тому числі складовими системи передачі, які були реконструйовані або поліпшені за рахунок власника системи передачі за умови, що такі роботи здійснені в економічно обґрунтований спосіб;</w:t>
      </w:r>
    </w:p>
    <w:p w:rsidR="001E124D" w:rsidRDefault="00872EB9" w:rsidP="00FF2961">
      <w:pPr>
        <w:pStyle w:val="rvps2"/>
        <w:shd w:val="clear" w:color="auto" w:fill="FFFFFF"/>
        <w:spacing w:before="0" w:beforeAutospacing="0" w:after="0" w:afterAutospacing="0"/>
        <w:ind w:firstLine="709"/>
        <w:jc w:val="both"/>
        <w:rPr>
          <w:bCs/>
          <w:color w:val="000000"/>
          <w:sz w:val="28"/>
          <w:szCs w:val="28"/>
          <w:lang w:val="uk-UA"/>
        </w:rPr>
      </w:pPr>
      <w:r>
        <w:rPr>
          <w:bCs/>
          <w:color w:val="000000"/>
          <w:sz w:val="28"/>
          <w:szCs w:val="28"/>
          <w:lang w:val="uk-UA"/>
        </w:rPr>
        <w:t xml:space="preserve">4) </w:t>
      </w:r>
      <w:r w:rsidR="00FF2961" w:rsidRPr="00FF2961">
        <w:rPr>
          <w:bCs/>
          <w:color w:val="000000"/>
          <w:sz w:val="28"/>
          <w:szCs w:val="28"/>
          <w:lang w:val="uk-UA"/>
        </w:rPr>
        <w:t>встановлює тарифи на послуги з передачі електричної енергії та тарифи на послуги з диспетчерського (</w:t>
      </w:r>
      <w:proofErr w:type="spellStart"/>
      <w:r w:rsidR="00FF2961" w:rsidRPr="00FF2961">
        <w:rPr>
          <w:bCs/>
          <w:color w:val="000000"/>
          <w:sz w:val="28"/>
          <w:szCs w:val="28"/>
          <w:lang w:val="uk-UA"/>
        </w:rPr>
        <w:t>оперативно</w:t>
      </w:r>
      <w:proofErr w:type="spellEnd"/>
      <w:r w:rsidR="00FF2961" w:rsidRPr="00FF2961">
        <w:rPr>
          <w:bCs/>
          <w:color w:val="000000"/>
          <w:sz w:val="28"/>
          <w:szCs w:val="28"/>
          <w:lang w:val="uk-UA"/>
        </w:rPr>
        <w:t>-технологічного) управління, затверджує ставки плати за приєднання потужності та ставки плати за лінійну частину приєднання та інші платежі, пов’язані з доступом або приєднанням до системи передачі, з урахуванням забезпечення покриття витрат на погоджені Регулятором інвестиції та норми прибутку</w:t>
      </w:r>
      <w:r w:rsidR="001E124D" w:rsidRPr="007D77EE">
        <w:rPr>
          <w:bCs/>
          <w:color w:val="000000"/>
          <w:sz w:val="28"/>
          <w:szCs w:val="28"/>
        </w:rPr>
        <w:t>»</w:t>
      </w:r>
      <w:r w:rsidR="00FF2961">
        <w:rPr>
          <w:bCs/>
          <w:color w:val="000000"/>
          <w:sz w:val="28"/>
          <w:szCs w:val="28"/>
          <w:lang w:val="uk-UA"/>
        </w:rPr>
        <w:t>;</w:t>
      </w:r>
    </w:p>
    <w:p w:rsidR="00872EB9" w:rsidRPr="00872EB9" w:rsidRDefault="00872EB9" w:rsidP="00FF2961">
      <w:pPr>
        <w:pStyle w:val="rvps2"/>
        <w:shd w:val="clear" w:color="auto" w:fill="FFFFFF"/>
        <w:spacing w:before="0" w:beforeAutospacing="0" w:after="0" w:afterAutospacing="0"/>
        <w:ind w:firstLine="709"/>
        <w:jc w:val="both"/>
        <w:rPr>
          <w:bCs/>
          <w:color w:val="000000"/>
          <w:sz w:val="28"/>
          <w:szCs w:val="28"/>
          <w:lang w:val="uk-UA"/>
        </w:rPr>
      </w:pPr>
      <w:r>
        <w:rPr>
          <w:bCs/>
          <w:color w:val="000000"/>
          <w:sz w:val="28"/>
          <w:szCs w:val="28"/>
          <w:lang w:val="uk-UA"/>
        </w:rPr>
        <w:t>У зв</w:t>
      </w:r>
      <w:r w:rsidRPr="00872EB9">
        <w:rPr>
          <w:bCs/>
          <w:color w:val="000000"/>
          <w:sz w:val="28"/>
          <w:szCs w:val="28"/>
        </w:rPr>
        <w:t>’</w:t>
      </w:r>
      <w:proofErr w:type="spellStart"/>
      <w:r>
        <w:rPr>
          <w:bCs/>
          <w:color w:val="000000"/>
          <w:sz w:val="28"/>
          <w:szCs w:val="28"/>
          <w:lang w:val="uk-UA"/>
        </w:rPr>
        <w:t>язку</w:t>
      </w:r>
      <w:proofErr w:type="spellEnd"/>
      <w:r>
        <w:rPr>
          <w:bCs/>
          <w:color w:val="000000"/>
          <w:sz w:val="28"/>
          <w:szCs w:val="28"/>
          <w:lang w:val="uk-UA"/>
        </w:rPr>
        <w:t xml:space="preserve"> з чим частину четверту вважати частиною п</w:t>
      </w:r>
      <w:r w:rsidRPr="00872EB9">
        <w:rPr>
          <w:bCs/>
          <w:color w:val="000000"/>
          <w:sz w:val="28"/>
          <w:szCs w:val="28"/>
        </w:rPr>
        <w:t>’</w:t>
      </w:r>
      <w:proofErr w:type="spellStart"/>
      <w:r>
        <w:rPr>
          <w:bCs/>
          <w:color w:val="000000"/>
          <w:sz w:val="28"/>
          <w:szCs w:val="28"/>
          <w:lang w:val="uk-UA"/>
        </w:rPr>
        <w:t>ятою</w:t>
      </w:r>
      <w:proofErr w:type="spellEnd"/>
      <w:r>
        <w:rPr>
          <w:bCs/>
          <w:color w:val="000000"/>
          <w:sz w:val="28"/>
          <w:szCs w:val="28"/>
          <w:lang w:val="uk-UA"/>
        </w:rPr>
        <w:t>.</w:t>
      </w:r>
    </w:p>
    <w:p w:rsidR="001E124D" w:rsidRPr="007D77EE" w:rsidRDefault="001E124D" w:rsidP="00C95E18">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 xml:space="preserve">доповнити частиною </w:t>
      </w:r>
      <w:r w:rsidR="00872EB9">
        <w:rPr>
          <w:rFonts w:ascii="Times New Roman" w:hAnsi="Times New Roman"/>
          <w:sz w:val="28"/>
          <w:szCs w:val="28"/>
          <w:lang w:eastAsia="ru-RU"/>
        </w:rPr>
        <w:t>шостою</w:t>
      </w:r>
      <w:r w:rsidRPr="007D77EE">
        <w:rPr>
          <w:rFonts w:ascii="Times New Roman" w:hAnsi="Times New Roman"/>
          <w:sz w:val="28"/>
          <w:szCs w:val="28"/>
          <w:lang w:eastAsia="ru-RU"/>
        </w:rPr>
        <w:t xml:space="preserve"> такого змісту:</w:t>
      </w:r>
    </w:p>
    <w:p w:rsidR="001E124D" w:rsidRPr="007D77EE" w:rsidRDefault="001E124D" w:rsidP="00C95E18">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w:t>
      </w:r>
      <w:r w:rsidR="00872EB9">
        <w:rPr>
          <w:rFonts w:ascii="Times New Roman" w:hAnsi="Times New Roman"/>
          <w:sz w:val="28"/>
          <w:szCs w:val="28"/>
        </w:rPr>
        <w:t>6</w:t>
      </w:r>
      <w:r w:rsidR="00FF2961" w:rsidRPr="00FF2961">
        <w:rPr>
          <w:rFonts w:ascii="Times New Roman" w:hAnsi="Times New Roman"/>
          <w:sz w:val="28"/>
          <w:szCs w:val="28"/>
        </w:rPr>
        <w:t>. Регулятор здійснює повноваження, визначені цією статтею, також щодо суб'єкта управління об'єктами державної власності, що використовуються у процесі провадження діяльності з передачі електричної енергії</w:t>
      </w:r>
      <w:r w:rsidRPr="007D77EE">
        <w:rPr>
          <w:rFonts w:ascii="Times New Roman" w:hAnsi="Times New Roman"/>
          <w:sz w:val="28"/>
          <w:szCs w:val="28"/>
        </w:rPr>
        <w:t>»</w:t>
      </w:r>
      <w:r w:rsidR="00FF2961">
        <w:rPr>
          <w:rFonts w:ascii="Times New Roman" w:hAnsi="Times New Roman"/>
          <w:sz w:val="28"/>
          <w:szCs w:val="28"/>
        </w:rPr>
        <w:t>;</w:t>
      </w:r>
    </w:p>
    <w:p w:rsidR="001E124D" w:rsidRPr="007D77EE" w:rsidRDefault="001E124D" w:rsidP="00C95E18">
      <w:pPr>
        <w:spacing w:after="0" w:line="240" w:lineRule="auto"/>
        <w:ind w:firstLine="709"/>
        <w:jc w:val="both"/>
        <w:rPr>
          <w:rFonts w:ascii="Times New Roman" w:hAnsi="Times New Roman"/>
          <w:sz w:val="28"/>
          <w:szCs w:val="28"/>
          <w:lang w:eastAsia="ru-RU"/>
        </w:rPr>
      </w:pPr>
    </w:p>
    <w:p w:rsidR="00D9380E" w:rsidRPr="007D77EE" w:rsidRDefault="00681773"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001E124D" w:rsidRPr="007D77EE">
        <w:rPr>
          <w:rFonts w:ascii="Times New Roman" w:hAnsi="Times New Roman"/>
          <w:sz w:val="28"/>
          <w:szCs w:val="28"/>
          <w:lang w:eastAsia="ru-RU"/>
        </w:rPr>
        <w:t xml:space="preserve"> </w:t>
      </w:r>
      <w:r>
        <w:rPr>
          <w:rFonts w:ascii="Times New Roman" w:hAnsi="Times New Roman"/>
          <w:sz w:val="28"/>
          <w:szCs w:val="28"/>
          <w:lang w:eastAsia="ru-RU"/>
        </w:rPr>
        <w:t>п</w:t>
      </w:r>
      <w:r w:rsidR="00791D76" w:rsidRPr="007D77EE">
        <w:rPr>
          <w:rFonts w:ascii="Times New Roman" w:hAnsi="Times New Roman"/>
          <w:sz w:val="28"/>
          <w:szCs w:val="28"/>
          <w:lang w:eastAsia="ru-RU"/>
        </w:rPr>
        <w:t>ункт четвертий частини четвертої статті 9 викласти в такій редакції:</w:t>
      </w:r>
    </w:p>
    <w:p w:rsidR="00791D76" w:rsidRPr="007D77EE" w:rsidRDefault="00791D76" w:rsidP="00C95E18">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w:t>
      </w:r>
      <w:r w:rsidR="00FF2961" w:rsidRPr="00FF2961">
        <w:rPr>
          <w:rFonts w:ascii="Times New Roman" w:hAnsi="Times New Roman"/>
          <w:color w:val="000000"/>
          <w:sz w:val="28"/>
          <w:szCs w:val="28"/>
          <w:shd w:val="clear" w:color="auto" w:fill="FFFFFF"/>
        </w:rPr>
        <w:t>4) до прийняття Регулятором остаточного рішення про сертифікацію оператора системи передачі відповідно до вимог цього Закону 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для розвитку системи передачі та систем розподілу, передбачених проектами інвестиційних програм оператора системи передачі та операторів систем розподілу, а також результатів перевірок здійснення учасниками ринку реконструкції та модернізації енергетичного обладнання електричних станцій</w:t>
      </w:r>
      <w:r w:rsidRPr="007D77EE">
        <w:rPr>
          <w:rFonts w:ascii="Times New Roman" w:hAnsi="Times New Roman"/>
          <w:color w:val="000000"/>
          <w:sz w:val="28"/>
          <w:szCs w:val="28"/>
          <w:shd w:val="clear" w:color="auto" w:fill="FFFFFF"/>
        </w:rPr>
        <w:t>»</w:t>
      </w:r>
      <w:r w:rsidR="00FF2961">
        <w:rPr>
          <w:rFonts w:ascii="Times New Roman" w:hAnsi="Times New Roman"/>
          <w:color w:val="000000"/>
          <w:sz w:val="28"/>
          <w:szCs w:val="28"/>
          <w:shd w:val="clear" w:color="auto" w:fill="FFFFFF"/>
        </w:rPr>
        <w:t>;</w:t>
      </w:r>
    </w:p>
    <w:p w:rsidR="00634267" w:rsidRPr="007D77EE" w:rsidRDefault="00634267" w:rsidP="00C95E18">
      <w:pPr>
        <w:spacing w:after="0" w:line="240" w:lineRule="auto"/>
        <w:ind w:firstLine="709"/>
        <w:jc w:val="both"/>
        <w:rPr>
          <w:rFonts w:ascii="Times New Roman" w:hAnsi="Times New Roman"/>
          <w:sz w:val="28"/>
          <w:szCs w:val="28"/>
          <w:lang w:eastAsia="ru-RU"/>
        </w:rPr>
      </w:pPr>
    </w:p>
    <w:p w:rsidR="001E124D" w:rsidRPr="007D77EE" w:rsidRDefault="00681773" w:rsidP="00C95E1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001E124D" w:rsidRPr="007D77EE">
        <w:rPr>
          <w:rFonts w:ascii="Times New Roman" w:hAnsi="Times New Roman"/>
          <w:sz w:val="28"/>
          <w:szCs w:val="28"/>
          <w:lang w:eastAsia="ru-RU"/>
        </w:rPr>
        <w:t xml:space="preserve"> </w:t>
      </w:r>
      <w:r>
        <w:rPr>
          <w:rFonts w:ascii="Times New Roman" w:hAnsi="Times New Roman"/>
          <w:sz w:val="28"/>
          <w:szCs w:val="28"/>
          <w:lang w:eastAsia="ru-RU"/>
        </w:rPr>
        <w:t>ч</w:t>
      </w:r>
      <w:r w:rsidR="001E124D" w:rsidRPr="007D77EE">
        <w:rPr>
          <w:rFonts w:ascii="Times New Roman" w:hAnsi="Times New Roman"/>
          <w:sz w:val="28"/>
          <w:szCs w:val="28"/>
          <w:lang w:eastAsia="ru-RU"/>
        </w:rPr>
        <w:t>астину третю статті 32 викласти в такій редакції:</w:t>
      </w:r>
    </w:p>
    <w:p w:rsidR="001E124D" w:rsidRPr="007D77EE" w:rsidRDefault="001E124D" w:rsidP="00C95E18">
      <w:pPr>
        <w:spacing w:after="0" w:line="240" w:lineRule="auto"/>
        <w:ind w:firstLine="709"/>
        <w:jc w:val="both"/>
        <w:rPr>
          <w:rFonts w:ascii="Times New Roman" w:hAnsi="Times New Roman"/>
          <w:sz w:val="28"/>
          <w:szCs w:val="28"/>
          <w:lang w:eastAsia="ru-RU"/>
        </w:rPr>
      </w:pPr>
      <w:r w:rsidRPr="007D77EE">
        <w:rPr>
          <w:rFonts w:ascii="Times New Roman" w:hAnsi="Times New Roman"/>
          <w:sz w:val="28"/>
          <w:szCs w:val="28"/>
          <w:lang w:eastAsia="ru-RU"/>
        </w:rPr>
        <w:t>«</w:t>
      </w:r>
      <w:r w:rsidR="00FF2961" w:rsidRPr="00FF2961">
        <w:rPr>
          <w:rFonts w:ascii="Times New Roman" w:hAnsi="Times New Roman"/>
          <w:color w:val="000000"/>
          <w:sz w:val="28"/>
          <w:szCs w:val="28"/>
        </w:rPr>
        <w:t xml:space="preserve">3. Оператором системи передачі може бути виключно або власник системи передачі, або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якому на підставі рішення суб'єкта управління та відповідної угоди передано на праві </w:t>
      </w:r>
      <w:r w:rsidR="00FF2961" w:rsidRPr="00FF2961">
        <w:rPr>
          <w:rFonts w:ascii="Times New Roman" w:hAnsi="Times New Roman"/>
          <w:color w:val="000000"/>
          <w:sz w:val="28"/>
          <w:szCs w:val="28"/>
        </w:rPr>
        <w:lastRenderedPageBreak/>
        <w:t>господарського відання об'єкти державної власності, що використовуються для провадження діяльності з передачі електричної енергії</w:t>
      </w:r>
      <w:r w:rsidR="00DF08CE" w:rsidRPr="007D77EE">
        <w:rPr>
          <w:rFonts w:ascii="Times New Roman" w:hAnsi="Times New Roman"/>
          <w:sz w:val="28"/>
          <w:szCs w:val="28"/>
        </w:rPr>
        <w:t>»</w:t>
      </w:r>
      <w:r w:rsidR="00FF2961">
        <w:rPr>
          <w:rFonts w:ascii="Times New Roman" w:hAnsi="Times New Roman"/>
          <w:sz w:val="28"/>
          <w:szCs w:val="28"/>
        </w:rPr>
        <w:t>;</w:t>
      </w:r>
    </w:p>
    <w:p w:rsidR="001E124D" w:rsidRPr="007D77EE" w:rsidRDefault="001E124D" w:rsidP="00C95E18">
      <w:pPr>
        <w:spacing w:after="0" w:line="240" w:lineRule="auto"/>
        <w:ind w:firstLine="709"/>
        <w:jc w:val="both"/>
        <w:rPr>
          <w:rFonts w:ascii="Times New Roman" w:hAnsi="Times New Roman"/>
          <w:sz w:val="28"/>
          <w:szCs w:val="28"/>
          <w:lang w:eastAsia="ru-RU"/>
        </w:rPr>
      </w:pPr>
    </w:p>
    <w:p w:rsidR="003E0D15" w:rsidRPr="007D77EE" w:rsidRDefault="00681773" w:rsidP="00C95E18">
      <w:pPr>
        <w:spacing w:after="0" w:line="240" w:lineRule="auto"/>
        <w:ind w:firstLine="709"/>
        <w:jc w:val="both"/>
        <w:rPr>
          <w:rFonts w:ascii="Times New Roman" w:hAnsi="Times New Roman"/>
          <w:sz w:val="28"/>
          <w:szCs w:val="28"/>
        </w:rPr>
      </w:pPr>
      <w:r>
        <w:rPr>
          <w:rFonts w:ascii="Times New Roman" w:hAnsi="Times New Roman"/>
          <w:sz w:val="28"/>
          <w:szCs w:val="28"/>
          <w:lang w:eastAsia="ru-RU"/>
        </w:rPr>
        <w:t>6)</w:t>
      </w:r>
      <w:r w:rsidR="00D9380E" w:rsidRPr="007D77EE">
        <w:rPr>
          <w:rFonts w:ascii="Times New Roman" w:hAnsi="Times New Roman"/>
          <w:sz w:val="28"/>
          <w:szCs w:val="28"/>
          <w:lang w:eastAsia="ru-RU"/>
        </w:rPr>
        <w:t xml:space="preserve"> </w:t>
      </w:r>
      <w:r w:rsidR="003E0D15" w:rsidRPr="007D77EE">
        <w:rPr>
          <w:rFonts w:ascii="Times New Roman" w:hAnsi="Times New Roman"/>
          <w:sz w:val="28"/>
          <w:szCs w:val="28"/>
        </w:rPr>
        <w:t xml:space="preserve">Розділ V «Передача» </w:t>
      </w:r>
      <w:r>
        <w:rPr>
          <w:rFonts w:ascii="Times New Roman" w:hAnsi="Times New Roman"/>
          <w:sz w:val="28"/>
          <w:szCs w:val="28"/>
        </w:rPr>
        <w:t xml:space="preserve">після статті 36 </w:t>
      </w:r>
      <w:r w:rsidR="003E0D15" w:rsidRPr="007D77EE">
        <w:rPr>
          <w:rFonts w:ascii="Times New Roman" w:hAnsi="Times New Roman"/>
          <w:sz w:val="28"/>
          <w:szCs w:val="28"/>
        </w:rPr>
        <w:t>доповнити статтями 36¹ – 36</w:t>
      </w:r>
      <w:r w:rsidR="00DF08CE" w:rsidRPr="007D77EE">
        <w:rPr>
          <w:rFonts w:ascii="Times New Roman" w:hAnsi="Times New Roman"/>
          <w:sz w:val="28"/>
          <w:szCs w:val="28"/>
        </w:rPr>
        <w:t>⁴</w:t>
      </w:r>
      <w:r w:rsidR="003E0D15" w:rsidRPr="007D77EE">
        <w:rPr>
          <w:rFonts w:ascii="Times New Roman" w:hAnsi="Times New Roman"/>
          <w:sz w:val="28"/>
          <w:szCs w:val="28"/>
        </w:rPr>
        <w:t xml:space="preserve"> такого змісту:</w:t>
      </w:r>
    </w:p>
    <w:p w:rsidR="00FF2961" w:rsidRPr="00FF2961" w:rsidRDefault="003E0D15" w:rsidP="00FF2961">
      <w:pPr>
        <w:spacing w:after="0" w:line="240" w:lineRule="auto"/>
        <w:ind w:firstLine="709"/>
        <w:jc w:val="both"/>
        <w:rPr>
          <w:rFonts w:ascii="Times New Roman" w:hAnsi="Times New Roman"/>
          <w:sz w:val="28"/>
          <w:szCs w:val="28"/>
        </w:rPr>
      </w:pPr>
      <w:r w:rsidRPr="007D77EE">
        <w:rPr>
          <w:rFonts w:ascii="Times New Roman" w:hAnsi="Times New Roman"/>
          <w:sz w:val="28"/>
          <w:szCs w:val="28"/>
        </w:rPr>
        <w:t>«</w:t>
      </w:r>
      <w:r w:rsidR="00FF2961" w:rsidRPr="00FF2961">
        <w:rPr>
          <w:rFonts w:ascii="Times New Roman" w:hAnsi="Times New Roman"/>
          <w:sz w:val="28"/>
          <w:szCs w:val="28"/>
        </w:rPr>
        <w:t>Стаття 36</w:t>
      </w:r>
      <w:r w:rsidR="00FF2961" w:rsidRPr="00FF2961">
        <w:rPr>
          <w:rFonts w:ascii="Times New Roman" w:hAnsi="Times New Roman"/>
          <w:sz w:val="28"/>
          <w:szCs w:val="28"/>
          <w:vertAlign w:val="superscript"/>
        </w:rPr>
        <w:t>1</w:t>
      </w:r>
      <w:r w:rsidR="00FF2961" w:rsidRPr="00FF2961">
        <w:rPr>
          <w:rFonts w:ascii="Times New Roman" w:hAnsi="Times New Roman"/>
          <w:sz w:val="28"/>
          <w:szCs w:val="28"/>
        </w:rPr>
        <w:t>. Особливі вимоги про відокремлення і незалежність оператора системи передачі за моделлю відокремлення ISO</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1. Рішення про відокремлення та незалежність оператора системи передачі за моделлю відокремлення ISO приймається Кабінетом Міністрів України або уповноваженим ним  центральний орган  виконавчої влади.</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 У разі прийняття рішення про відокремлення і незалежність оператора системи передачі за моделлю відокремлення ISO, суб’єкт господарювання, 100 відсотків корпоративних прав у статутному капіталі якого належать державі чи суб’єкту господарювання, 100 відсотків корпоративних прав у статутному капіталі якого належать державі, якому на підставі рішення суб'єкта управління та відповідної угоди передано на праві господарського відання об'єкти державної власності, що використовуються для провадження діяльності з передачі електричної енергії має право подати запит на сертифікацію</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2. Сертифікація оператора системи передачі на умовах, визначених цим Законом, здійснюється Регулятором згідно з процедурою, передбаченою статтями 34 і 36 цього Закону.</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3. У разі прийняття рішення про відокремлення і незалежність оператора системи передачі за моделлю відокремлення ISO власник системи передачі зобов'язаний відповідати вимогам статті 363 цього Закону.</w:t>
      </w:r>
    </w:p>
    <w:p w:rsidR="00791D76" w:rsidRPr="007D77EE"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Під час процедури сертифікації Регулятору повинні бути надані всі договори, контракти та будь-які інші </w:t>
      </w:r>
      <w:proofErr w:type="spellStart"/>
      <w:r w:rsidRPr="00FF2961">
        <w:rPr>
          <w:rFonts w:ascii="Times New Roman" w:hAnsi="Times New Roman"/>
          <w:sz w:val="28"/>
          <w:szCs w:val="28"/>
        </w:rPr>
        <w:t>домовленності</w:t>
      </w:r>
      <w:proofErr w:type="spellEnd"/>
      <w:r w:rsidRPr="00FF2961">
        <w:rPr>
          <w:rFonts w:ascii="Times New Roman" w:hAnsi="Times New Roman"/>
          <w:sz w:val="28"/>
          <w:szCs w:val="28"/>
        </w:rPr>
        <w:t xml:space="preserve"> щодо управління об’єктами системи передачі  між власником системи передачі та суб’єктом господарювання, якому на підставі рішення суб'єкта управління та відповідної угоди передано на праві господарського відання об'єкти державної власності, що використовуються для провадження діяльності з передачі електричної енергії</w:t>
      </w:r>
      <w:r w:rsidR="00DF08CE" w:rsidRPr="007D77EE">
        <w:rPr>
          <w:rFonts w:ascii="Times New Roman" w:hAnsi="Times New Roman"/>
          <w:sz w:val="28"/>
          <w:szCs w:val="28"/>
        </w:rPr>
        <w:t>.</w:t>
      </w:r>
    </w:p>
    <w:p w:rsidR="004C4D76" w:rsidRPr="007D77EE" w:rsidRDefault="004C4D76" w:rsidP="00C95E18">
      <w:pPr>
        <w:spacing w:after="0" w:line="240" w:lineRule="auto"/>
        <w:ind w:firstLine="709"/>
        <w:jc w:val="both"/>
        <w:rPr>
          <w:rFonts w:ascii="Times New Roman" w:hAnsi="Times New Roman"/>
          <w:sz w:val="28"/>
          <w:szCs w:val="28"/>
        </w:rPr>
      </w:pP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Стаття 36</w:t>
      </w:r>
      <w:r w:rsidRPr="00FF2961">
        <w:rPr>
          <w:rFonts w:ascii="Times New Roman" w:hAnsi="Times New Roman"/>
          <w:sz w:val="28"/>
          <w:szCs w:val="28"/>
          <w:vertAlign w:val="superscript"/>
        </w:rPr>
        <w:t>2</w:t>
      </w:r>
      <w:r w:rsidRPr="00FF2961">
        <w:rPr>
          <w:rFonts w:ascii="Times New Roman" w:hAnsi="Times New Roman"/>
          <w:sz w:val="28"/>
          <w:szCs w:val="28"/>
        </w:rPr>
        <w:t>. Обов'язки оператора системи передачі та власника системи передачі за моделлю відокремлення ISO</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1. Оператор системи передачі (модель відокремлення ISO) зобов'язаний відповідати вимогам статті 32 цього Закону;</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2. У разі прийняття рішення про відокремлення і незалежність оператора системи передачі за моделлю відокремлення ISO такий оператор системи передачі повноважний:</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1) надавати доступ до системи передачі, отримувати плату за послуги з передачі електричної енергії, плату за послуги з диспетчерського (</w:t>
      </w:r>
      <w:proofErr w:type="spellStart"/>
      <w:r w:rsidRPr="00FF2961">
        <w:rPr>
          <w:rFonts w:ascii="Times New Roman" w:hAnsi="Times New Roman"/>
          <w:sz w:val="28"/>
          <w:szCs w:val="28"/>
        </w:rPr>
        <w:t>оперативно</w:t>
      </w:r>
      <w:proofErr w:type="spellEnd"/>
      <w:r w:rsidRPr="00FF2961">
        <w:rPr>
          <w:rFonts w:ascii="Times New Roman" w:hAnsi="Times New Roman"/>
          <w:sz w:val="28"/>
          <w:szCs w:val="28"/>
        </w:rPr>
        <w:t>-технологічного) управління, плати за приєднання до системи передачі, а також інші платежі за доступ або приєднання до системи передачі;</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2) експлуатувати, підтримувати у належному стані і забезпечувати розвиток системи передачі, а також забезпечувати довгострокову здатність системи передачі задовольняти обґрунтований попит шляхом інвестиційного планування відповідно до статті 37 цього Закону. У процесі розвитку системи передачі оператор системи передачі є відповідальним за планування (включаючи отримання необхідних </w:t>
      </w:r>
      <w:r w:rsidRPr="00FF2961">
        <w:rPr>
          <w:rFonts w:ascii="Times New Roman" w:hAnsi="Times New Roman"/>
          <w:sz w:val="28"/>
          <w:szCs w:val="28"/>
        </w:rPr>
        <w:lastRenderedPageBreak/>
        <w:t>документів дозвільного характеру), будівництво і введення в експлуатацію нових об'єктів інфраструктури системи передачі або їх складових. З цією метою до оператора системи передачі застосовуються положення статей 31 і 33 цього Закону;</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3) забезпечувати своєчасне та в повній мірі виконання, покладених на нього відповідно до цього Закону спеціальних обов’язки для забезпечення загальносуспільних інтересів у процесі функціонування ринку електричної енергії;</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4) здійснювати розробку та подання на затвердження Регулятору плану розвитку системи передачі на наступні 10 років, звіту з оцінки достатності генеруючих </w:t>
      </w:r>
      <w:proofErr w:type="spellStart"/>
      <w:r w:rsidRPr="00FF2961">
        <w:rPr>
          <w:rFonts w:ascii="Times New Roman" w:hAnsi="Times New Roman"/>
          <w:sz w:val="28"/>
          <w:szCs w:val="28"/>
        </w:rPr>
        <w:t>потужностей</w:t>
      </w:r>
      <w:proofErr w:type="spellEnd"/>
      <w:r w:rsidRPr="00FF2961">
        <w:rPr>
          <w:rFonts w:ascii="Times New Roman" w:hAnsi="Times New Roman"/>
          <w:sz w:val="28"/>
          <w:szCs w:val="28"/>
        </w:rPr>
        <w:t xml:space="preserve"> відповідно до вимог цього Закону.</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3. У разі прийняття рішення про відокремлення і незалежність оператора системи передачі за моделлю відокремлення ISO власник системи передачі зобов'язаний:</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1) забезпечувати всю необхідну співпрацю і підтримку оператору системи передачі;</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2) погоджувати фінансування інвестицій, передбачених планом розвитку системи передачі на наступні 10 років, що затверджені </w:t>
      </w:r>
      <w:proofErr w:type="spellStart"/>
      <w:r w:rsidRPr="00FF2961">
        <w:rPr>
          <w:rFonts w:ascii="Times New Roman" w:hAnsi="Times New Roman"/>
          <w:sz w:val="28"/>
          <w:szCs w:val="28"/>
        </w:rPr>
        <w:t>Ренулятором</w:t>
      </w:r>
      <w:proofErr w:type="spellEnd"/>
      <w:r w:rsidRPr="00FF2961">
        <w:rPr>
          <w:rFonts w:ascii="Times New Roman" w:hAnsi="Times New Roman"/>
          <w:sz w:val="28"/>
          <w:szCs w:val="28"/>
        </w:rPr>
        <w:t xml:space="preserve">, за рахунок коштів, які будуть отримані від здійснення оператором </w:t>
      </w:r>
      <w:proofErr w:type="spellStart"/>
      <w:r w:rsidRPr="00FF2961">
        <w:rPr>
          <w:rFonts w:ascii="Times New Roman" w:hAnsi="Times New Roman"/>
          <w:sz w:val="28"/>
          <w:szCs w:val="28"/>
        </w:rPr>
        <w:t>стстеми</w:t>
      </w:r>
      <w:proofErr w:type="spellEnd"/>
      <w:r w:rsidRPr="00FF2961">
        <w:rPr>
          <w:rFonts w:ascii="Times New Roman" w:hAnsi="Times New Roman"/>
          <w:sz w:val="28"/>
          <w:szCs w:val="28"/>
        </w:rPr>
        <w:t xml:space="preserve"> передачі ліцензійної діяльності та/або розглядати пропозиції щодо фінансування таких </w:t>
      </w:r>
      <w:proofErr w:type="spellStart"/>
      <w:r w:rsidRPr="00FF2961">
        <w:rPr>
          <w:rFonts w:ascii="Times New Roman" w:hAnsi="Times New Roman"/>
          <w:sz w:val="28"/>
          <w:szCs w:val="28"/>
        </w:rPr>
        <w:t>інвестиціїй</w:t>
      </w:r>
      <w:proofErr w:type="spellEnd"/>
      <w:r w:rsidRPr="00FF2961">
        <w:rPr>
          <w:rFonts w:ascii="Times New Roman" w:hAnsi="Times New Roman"/>
          <w:sz w:val="28"/>
          <w:szCs w:val="28"/>
        </w:rPr>
        <w:t xml:space="preserve"> за рахунок кредитних або іншим чином залучених коштів</w:t>
      </w:r>
    </w:p>
    <w:p w:rsidR="00FF2961" w:rsidRPr="00FF2961"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 xml:space="preserve">3) погоджувати надання забезпечення виконання оператором системи передачі фінансових зобов’язань та надання гарантій, пов’язаних з ремонтом, реконструкцією, або будівництвом об’єктів системи передачі, </w:t>
      </w:r>
    </w:p>
    <w:p w:rsidR="00791D76" w:rsidRPr="007D77EE" w:rsidRDefault="00FF2961" w:rsidP="00FF2961">
      <w:pPr>
        <w:spacing w:after="0" w:line="240" w:lineRule="auto"/>
        <w:ind w:firstLine="709"/>
        <w:jc w:val="both"/>
        <w:rPr>
          <w:rFonts w:ascii="Times New Roman" w:hAnsi="Times New Roman"/>
          <w:sz w:val="28"/>
          <w:szCs w:val="28"/>
        </w:rPr>
      </w:pPr>
      <w:r w:rsidRPr="00FF2961">
        <w:rPr>
          <w:rFonts w:ascii="Times New Roman" w:hAnsi="Times New Roman"/>
          <w:sz w:val="28"/>
          <w:szCs w:val="28"/>
        </w:rPr>
        <w:t>4. Регулятор здійснює моніторинг виконання вимог про відокремлення  і незалежність оператора системи передачі.</w:t>
      </w:r>
    </w:p>
    <w:p w:rsidR="004C4D76" w:rsidRPr="007D77EE" w:rsidRDefault="004C4D76" w:rsidP="00C95E18">
      <w:pPr>
        <w:spacing w:after="0" w:line="240" w:lineRule="auto"/>
        <w:ind w:firstLine="709"/>
        <w:jc w:val="both"/>
        <w:rPr>
          <w:rFonts w:ascii="Times New Roman" w:hAnsi="Times New Roman"/>
          <w:sz w:val="28"/>
          <w:szCs w:val="28"/>
        </w:rPr>
      </w:pP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Стаття 36</w:t>
      </w:r>
      <w:r w:rsidRPr="00E40501">
        <w:rPr>
          <w:rFonts w:ascii="Times New Roman" w:hAnsi="Times New Roman"/>
          <w:sz w:val="28"/>
          <w:szCs w:val="28"/>
          <w:vertAlign w:val="superscript"/>
        </w:rPr>
        <w:t>3</w:t>
      </w:r>
      <w:r w:rsidRPr="00E40501">
        <w:rPr>
          <w:rFonts w:ascii="Times New Roman" w:hAnsi="Times New Roman"/>
          <w:sz w:val="28"/>
          <w:szCs w:val="28"/>
        </w:rPr>
        <w:t>. Вимоги до власника системи передачі за моделлю відокремлення ISO</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1. У разі прийняття рішення про відокремлення і незалежність оператора системи передачі за моделлю відокремлення ISO власник системи передачі не має права здійснювати управління, у тому числі управління корпоративними правами) або безпосередній контроль суб’єктів господарювання, які здійснюють діяльність з виробництва (видобутку), розподілу, постачання електричної енергії та  природного газу, </w:t>
      </w:r>
      <w:proofErr w:type="spellStart"/>
      <w:r w:rsidRPr="00E40501">
        <w:rPr>
          <w:rFonts w:ascii="Times New Roman" w:hAnsi="Times New Roman"/>
          <w:sz w:val="28"/>
          <w:szCs w:val="28"/>
        </w:rPr>
        <w:t>трейдерської</w:t>
      </w:r>
      <w:proofErr w:type="spellEnd"/>
      <w:r w:rsidRPr="00E40501">
        <w:rPr>
          <w:rFonts w:ascii="Times New Roman" w:hAnsi="Times New Roman"/>
          <w:sz w:val="28"/>
          <w:szCs w:val="28"/>
        </w:rPr>
        <w:t xml:space="preserve"> діяльності.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2. З метою забезпечення незалежної діяльності суб’єктів господарювання, які здійснюють діяльність з виробництва (видобутку), розподілу, постачання електричної енергії та  природного газу, </w:t>
      </w:r>
      <w:proofErr w:type="spellStart"/>
      <w:r w:rsidRPr="00E40501">
        <w:rPr>
          <w:rFonts w:ascii="Times New Roman" w:hAnsi="Times New Roman"/>
          <w:sz w:val="28"/>
          <w:szCs w:val="28"/>
        </w:rPr>
        <w:t>трейдерської</w:t>
      </w:r>
      <w:proofErr w:type="spellEnd"/>
      <w:r w:rsidRPr="00E40501">
        <w:rPr>
          <w:rFonts w:ascii="Times New Roman" w:hAnsi="Times New Roman"/>
          <w:sz w:val="28"/>
          <w:szCs w:val="28"/>
        </w:rPr>
        <w:t xml:space="preserve"> діяльності, власник системи передачі відповідно до вимог частини першої цієї статті повинен дотримуватися таких вимог:</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1) будь-які особи, які здійснюють від імені власника системи передачі управлінські функції (функції з управління або розпорядження майном та\або наслідком, яких є прийняття юридично значущих дій або рішень) не можуть брати участь (обіймати посади) у діяльності органів управління (у тому числі здійснювати повноваження одноосібного органу) суб'єкта господарювання, який провадить діяльність з виробництва (видобутку) та/або розподілу та/або постачання електричної енергії та природного газу та/або </w:t>
      </w:r>
      <w:proofErr w:type="spellStart"/>
      <w:r w:rsidRPr="00E40501">
        <w:rPr>
          <w:rFonts w:ascii="Times New Roman" w:hAnsi="Times New Roman"/>
          <w:sz w:val="28"/>
          <w:szCs w:val="28"/>
        </w:rPr>
        <w:t>трейдерської</w:t>
      </w:r>
      <w:proofErr w:type="spellEnd"/>
      <w:r w:rsidRPr="00E40501">
        <w:rPr>
          <w:rFonts w:ascii="Times New Roman" w:hAnsi="Times New Roman"/>
          <w:sz w:val="28"/>
          <w:szCs w:val="28"/>
        </w:rPr>
        <w:t xml:space="preserve"> діяльності</w:t>
      </w:r>
    </w:p>
    <w:p w:rsidR="004C4D76"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2) власник системи передачі зобов'язаний погодити програму відповідності, розроблену оператором системи для подальшої її затвердження Регулятором.</w:t>
      </w:r>
    </w:p>
    <w:p w:rsidR="00E40501" w:rsidRPr="007D77EE" w:rsidRDefault="00E40501" w:rsidP="00E40501">
      <w:pPr>
        <w:spacing w:after="0" w:line="240" w:lineRule="auto"/>
        <w:ind w:firstLine="709"/>
        <w:jc w:val="both"/>
        <w:rPr>
          <w:rFonts w:ascii="Times New Roman" w:hAnsi="Times New Roman"/>
          <w:sz w:val="28"/>
          <w:szCs w:val="28"/>
        </w:rPr>
      </w:pP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Стаття 36</w:t>
      </w:r>
      <w:r w:rsidRPr="00681773">
        <w:rPr>
          <w:rFonts w:ascii="Times New Roman" w:hAnsi="Times New Roman"/>
          <w:sz w:val="28"/>
          <w:szCs w:val="28"/>
          <w:vertAlign w:val="superscript"/>
        </w:rPr>
        <w:t>4</w:t>
      </w:r>
      <w:r w:rsidRPr="00E40501">
        <w:rPr>
          <w:rFonts w:ascii="Times New Roman" w:hAnsi="Times New Roman"/>
          <w:sz w:val="28"/>
          <w:szCs w:val="28"/>
        </w:rPr>
        <w:t>. Програма відповідності та уповноважена особа з питань відповідності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1. Оператор системи передачі зобов’язаний розробити та впровадити програму відповідності, а також призначити за погодженням з Регулятором уповноважену особу з питань відповідності. </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Програма відповідності затверджується Регулятором. Програма відповідності має передбачати заходи, обов’язкові для виконання персоналом оператора системи передачі при здійсненні ним своїх функцій та взаємовідносин з учасниками ринку електричної енергії. Такі заходи мають стосуватися, зокрема, забезпечення </w:t>
      </w:r>
      <w:proofErr w:type="spellStart"/>
      <w:r w:rsidRPr="00E40501">
        <w:rPr>
          <w:rFonts w:ascii="Times New Roman" w:hAnsi="Times New Roman"/>
          <w:sz w:val="28"/>
          <w:szCs w:val="28"/>
        </w:rPr>
        <w:t>недискримінаційності</w:t>
      </w:r>
      <w:proofErr w:type="spellEnd"/>
      <w:r w:rsidRPr="00E40501">
        <w:rPr>
          <w:rFonts w:ascii="Times New Roman" w:hAnsi="Times New Roman"/>
          <w:sz w:val="28"/>
          <w:szCs w:val="28"/>
        </w:rPr>
        <w:t>, порядку поводження з конфіденційною інформацією та передбачати відповідальність персоналу за невиконання цих вимог. Моніторинг виконання програми відповідності здійснюється уповноваженою особою з питань відповідності оператора системи передачі, в порядку визначеному Регулятором.</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2. Уповноважена особа з питань відповідності оператора системи передачі призначається за попередньою згодою Регулятора</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 наглядовою радою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2) у разі відсутності наглядової ради – </w:t>
      </w:r>
      <w:r w:rsidR="00182B65" w:rsidRPr="00182B65">
        <w:rPr>
          <w:rFonts w:ascii="Times New Roman" w:hAnsi="Times New Roman"/>
          <w:sz w:val="28"/>
          <w:szCs w:val="28"/>
        </w:rPr>
        <w:t xml:space="preserve">виконавчим </w:t>
      </w:r>
      <w:r w:rsidRPr="00E40501">
        <w:rPr>
          <w:rFonts w:ascii="Times New Roman" w:hAnsi="Times New Roman"/>
          <w:sz w:val="28"/>
          <w:szCs w:val="28"/>
        </w:rPr>
        <w:t>органом управління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Уповноваженою особою з питань відповідності оператора системи передачі може бути фізична особа, яка має вищу освіту (технічну, юридичну або економічну) за освітньо-кваліфікаційним рівнем магістра або спеціаліста, високі професійні та моральні якості, досвід роботи у сфері електроенергетики не менше п’яти років, володіє державною мовою, має освітній і професійний рівні, необхідні для виконання своїх обов’язків.</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Особа, яка претендує на посаду уповноваженої особи з питань відповідності оператора системи передачі, протягом останніх трьох років до дня призначення не може обіймати посади у вертикально інтегрованому суб’єкті господарювання та/або суб’єктах господарювання, що входять до складу такого вертикально інтегрованого суб’єкта господарювання, мати прямий чи опосередкований інтерес або відносини з вертикально інтегрованим суб’єктом господарювання та/або суб’єктами господарювання, що входять до складу такого вертикально інтегрованого суб’єкта господарювання, та/або власниками контрольних пакетів акцій вертикально інтегрованого суб’єкта господарювання та/або суб’єктів господарювання, що входять до складу такого вертикально інтегрованого суб’єкта господарювання.</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Уповноважена особа з питань відповідності оператора системи передачі підлягає попередньому погодженню з Регулятором. Регулятор має право відмовити в погодженні кандидатури уповноваженої особи з питань відповідності оператора системи передачі тільки з причин недостатнього рівня його/її незалежності або професійних якостей. </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3. З метою забезпечення незалежності уповноваженої особи з питань відповідності оператора системи передачі така особа не може:</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1) під час виконання своїх обов'язків займати посади або володіти повноваженнями, мати економічний інтерес (отримувати фінансову винагороду тощо) чи ділові відносини, безпосередньо або опосередковано, з будь-яким </w:t>
      </w:r>
      <w:r w:rsidRPr="00E40501">
        <w:rPr>
          <w:rFonts w:ascii="Times New Roman" w:hAnsi="Times New Roman"/>
          <w:sz w:val="28"/>
          <w:szCs w:val="28"/>
        </w:rPr>
        <w:lastRenderedPageBreak/>
        <w:t>суб'єктом господарювання, що є складовою частиною вертикально інтегрованого суб’єкта господарювання,  або з власником (власниками) контрольного пакета корпоративних прав такого вертикально інтегрованого суб’єкта господарювання, або з будь-яким іншим суб'єктом господарювання, який провадить господарську діяльність на ринку електричної енергії та/або природного газу, не пов'язану з  передачею електричної енергії;</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2) займати посади або володіти повноваженнями, мати економічний інтерес (отримувати фінансову винагороду тощо) чи ділові відносини, безпосередньо або опосередковано, з вертикально інтегрованим суб’єктом господарювання або будь-яким суб'єктом господарювання, що є складовою частиною вертикально інтегрованого суб’єкта господарювання (крім оператора системи передачі),  або з власником (власниками) контрольного пакета корпоративних прав такого вертикально інтегрованого суб’єкта господарювання протягом трьох років до дня його призначення;</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3) після припинення договірних відносин з оператором системи передачі займати посади або володіти повноваженнями, мати економічний інтерес (отримувати фінансову винагороду тощо) чи ділові відносини, безпосередньо або опосередковано, з будь-яким суб'єктом господарювання, що є складовою частиною вертикально інтегрованого суб’єкта господарювання (крім оператора системи передачі),  або з власником (власниками) контрольного пакета корпоративних прав такого вертикально інтегрованого суб’єкта господарювання, або з будь-яким суб'єктом господарювання, який провадить господарську діяльність на ринку електричної енергії та/або природного газу, не пов'язану з  передачею електричної енергії, протягом не менше чотирьох років;</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4) мати жодного економічного інтересу в діяльності або безпосередньо або опосередковано, отримувати будь-яку фінансову вигоду від будь-якого суб'єкта господарювання, який є складовою частиною вертикально інтегрованого суб’єкта господарювання  (крім оператора системи передачі), або від будь-якого суб'єкта господарювання, який провадить господарську діяльність на ринку електричної енергії та/або природного газу, не пов'язану з передачею електричної енергії.</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4. Оператор системи передачі повідомляє Регулятору кандидатуру уповноваженої особи з питань відповідності та запропоновані умови договору між уповноваженою особою з питань відповідності та оператором системи передачі, у тому числі умови про початок, строки та підстави припинення виконання обов'язків уповноваженої особи з питань відповідності, умови оплати праці, матеріальні та інші права уповноваженої особи з питань відповідності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З уповноваженою особою з питань відповідності, яка є фізичною особою, укладається трудовий або цивільно-правовий договір.</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5. Протягом трьох тижнів з дня одержання інформації, зазначеної у частині четвертій цієї статті, Регулятор може висловити свої заперечення проти запропонованої кандидатури або умов договору між уповноваженою особою з питань відповідності та оператором системи передачі, якщо:</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 не виконуються вимоги частини третьої цієї статті; або</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2) у разі дострокового припинення договірних відносин з уповноваженою особою з питань відповідності існують підстави вважати, що таке дострокове </w:t>
      </w:r>
      <w:r w:rsidRPr="00E40501">
        <w:rPr>
          <w:rFonts w:ascii="Times New Roman" w:hAnsi="Times New Roman"/>
          <w:sz w:val="28"/>
          <w:szCs w:val="28"/>
        </w:rPr>
        <w:lastRenderedPageBreak/>
        <w:t>припинення було здійснено з порушенням вимог про відокремлення і незалежність оператора системи передачі, передбачених цим Законом.</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Якщо в зазначений термін оператор системи передачі не отримає від Регулятора заперечень, вважається, що кандидатура уповноваженої особи з питань відповідності та умови договору між уповноваженої особи з питань відповідності та оператором системи передачі погоджено.</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6. Уповноважена особа з питань відповідності оператора системи передачі відповідає за:</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 моніторинг виконання програми відповідності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2) розроблення щорічного звіту, в якому викладаються заходи, вжиті з метою виконання програми відповідності, та надання його Регулятору;</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3) звітування перед відповідними органами управління оператора системи передачі та надання рекомендацій із виконання програми відповідності та дотримання вимог щодо незалежності і відокремлення;</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4) повідомлення Регулятора про будь-які істотні порушення у зв'язку з виконанням програми відповідності;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7. Умови договору між уповноваженою особою з питань відповідності та оператором системи передачі, що регулюють повноваження уповноваженої особи з питань відповідності, у тому числі строки виконання ним своїх обов'язків, підлягають затвердженню Регулятором. Ці умови повинні забезпечувати незалежність уповноваженої особи з питань відповідності, зокрема надання йому всіх ресурсів, необхідних для виконання ним своїх обов'язків.</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8. Уповноважена особа з питань відповідності щоквартально звітує перед Регулятором у письмовій формі та має право регулярно звітувати в усній або письмовій формі перед органами оператора системи передачі, зокрема загальними зборами учасників/акціонерів, наглядовими органами, виконавчим органом. </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9. Уповноважена особа з питань відповідності має право:</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 доступу до приміщень оператора системи передачі без попереднього повідомлення;</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2) доступу до даних та інформації оператора системи передачі, необхідних для виконання її завдань виключно з питань виконання програми відповідності;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3) відвідувати всі наради керівництва оператора системи передачі, зокрема з питань доступу до системи передачі, її експлуатації, обслуговування та розвитку, умов розподілу пропускної спроможності та методів управління обмеженнями, купівлі-продажу електричної енергії та послуг, необхідних для забезпечення функціонування системи передачі, у тому числі щодо допоміжних послуг,  балансування та резервів потужності.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4) відвідувати всі засідання органів управління оператора системи передачі, зокрема, виконавчого органу, наглядової ради та загальні збори акціонерів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5) звертатися до Регулятора зі скаргою щодо порушення умов працевлаштування, зокрема, щодо її дострокового звільнення з посади уповноваженої особи з питань відповідності;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6) регулярно надавати виконавчому органу оператора системи передачі інформацію щодо виконання програми відповідності.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lastRenderedPageBreak/>
        <w:t>10. Уповноважена особа з питань відповідності здійснює моніторинг виконання оператором системи передачі положень цього Закону щодо конфіденційності у діяльності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11. Уповноважена особа з питань відповідності повинна мати доступ до всіх необхідних даних та приміщень оператора системи  передачі і до всієї інформації, необхідної для виконання його обов'язків. </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12. За попередньою згодою Регулятора уповноважена особа з питань відповідності може бути звільнена:</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 наглядової радою оператора системи передачі;</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xml:space="preserve">2) у разі відсутності наглядової ради – за рішенням вищого органу управління оператора системи передачі. </w:t>
      </w:r>
    </w:p>
    <w:p w:rsidR="003E0D15" w:rsidRPr="007D77EE"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13. Наглядова рада оператора системи передачі, а у разі відсутності вищий орган управління оператора системи передачі, зобов’язаний за зверненням Регулятора звільнити уповноважену особу з питань відповідності у разі порушення нею умов трудового договору та вимог цього Закону</w:t>
      </w:r>
      <w:r w:rsidR="003E0D15" w:rsidRPr="007D77EE">
        <w:rPr>
          <w:rFonts w:ascii="Times New Roman" w:hAnsi="Times New Roman"/>
          <w:sz w:val="28"/>
          <w:szCs w:val="28"/>
        </w:rPr>
        <w:t>»</w:t>
      </w:r>
      <w:r>
        <w:rPr>
          <w:rFonts w:ascii="Times New Roman" w:hAnsi="Times New Roman"/>
          <w:sz w:val="28"/>
          <w:szCs w:val="28"/>
        </w:rPr>
        <w:t>;</w:t>
      </w:r>
    </w:p>
    <w:p w:rsidR="003E0D15" w:rsidRPr="007D77EE" w:rsidRDefault="003E0D15" w:rsidP="00C95E18">
      <w:pPr>
        <w:spacing w:after="0" w:line="240" w:lineRule="auto"/>
        <w:ind w:firstLine="709"/>
        <w:jc w:val="both"/>
        <w:rPr>
          <w:rFonts w:ascii="Times New Roman" w:hAnsi="Times New Roman"/>
          <w:sz w:val="28"/>
          <w:szCs w:val="28"/>
        </w:rPr>
      </w:pPr>
    </w:p>
    <w:p w:rsidR="00E40501" w:rsidRDefault="00681773" w:rsidP="00E40501">
      <w:pPr>
        <w:spacing w:after="0" w:line="240" w:lineRule="auto"/>
        <w:ind w:firstLine="709"/>
        <w:jc w:val="both"/>
        <w:rPr>
          <w:rFonts w:ascii="Times New Roman" w:hAnsi="Times New Roman"/>
          <w:sz w:val="28"/>
          <w:szCs w:val="28"/>
        </w:rPr>
      </w:pPr>
      <w:r>
        <w:rPr>
          <w:rFonts w:ascii="Times New Roman" w:hAnsi="Times New Roman"/>
          <w:sz w:val="28"/>
          <w:szCs w:val="28"/>
        </w:rPr>
        <w:t>7) у</w:t>
      </w:r>
      <w:r w:rsidR="00E40501">
        <w:rPr>
          <w:rFonts w:ascii="Times New Roman" w:hAnsi="Times New Roman"/>
          <w:sz w:val="28"/>
          <w:szCs w:val="28"/>
        </w:rPr>
        <w:t xml:space="preserve"> статті 43:</w:t>
      </w:r>
    </w:p>
    <w:p w:rsidR="00E40501" w:rsidRPr="00E40501" w:rsidRDefault="00E40501" w:rsidP="00E40501">
      <w:pPr>
        <w:spacing w:after="0" w:line="240" w:lineRule="auto"/>
        <w:ind w:firstLine="709"/>
        <w:jc w:val="both"/>
        <w:rPr>
          <w:rFonts w:ascii="Times New Roman" w:hAnsi="Times New Roman"/>
          <w:sz w:val="28"/>
          <w:szCs w:val="28"/>
        </w:rPr>
      </w:pPr>
      <w:r>
        <w:rPr>
          <w:rFonts w:ascii="Times New Roman" w:hAnsi="Times New Roman"/>
          <w:sz w:val="28"/>
          <w:szCs w:val="28"/>
        </w:rPr>
        <w:t>ч</w:t>
      </w:r>
      <w:r w:rsidRPr="00E40501">
        <w:rPr>
          <w:rFonts w:ascii="Times New Roman" w:hAnsi="Times New Roman"/>
          <w:sz w:val="28"/>
          <w:szCs w:val="28"/>
        </w:rPr>
        <w:t>астину першу статті 43 доповнити пунктом 3 такого змісту:</w:t>
      </w:r>
    </w:p>
    <w:p w:rsid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«3) 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w:t>
      </w:r>
      <w:r>
        <w:rPr>
          <w:rFonts w:ascii="Times New Roman" w:hAnsi="Times New Roman"/>
          <w:sz w:val="28"/>
          <w:szCs w:val="28"/>
        </w:rPr>
        <w:t>;</w:t>
      </w:r>
    </w:p>
    <w:p w:rsidR="00E40501" w:rsidRPr="00E40501" w:rsidRDefault="00987942" w:rsidP="00E40501">
      <w:pPr>
        <w:spacing w:after="0" w:line="240" w:lineRule="auto"/>
        <w:ind w:firstLine="709"/>
        <w:jc w:val="both"/>
        <w:rPr>
          <w:rFonts w:ascii="Times New Roman" w:hAnsi="Times New Roman"/>
          <w:sz w:val="28"/>
          <w:szCs w:val="28"/>
        </w:rPr>
      </w:pPr>
      <w:r>
        <w:rPr>
          <w:rFonts w:ascii="Times New Roman" w:hAnsi="Times New Roman"/>
          <w:sz w:val="28"/>
          <w:szCs w:val="28"/>
        </w:rPr>
        <w:t>після частини п</w:t>
      </w:r>
      <w:r w:rsidRPr="00987942">
        <w:rPr>
          <w:rFonts w:ascii="Times New Roman" w:hAnsi="Times New Roman"/>
          <w:sz w:val="28"/>
          <w:szCs w:val="28"/>
          <w:lang w:val="ru-RU"/>
        </w:rPr>
        <w:t>’</w:t>
      </w:r>
      <w:proofErr w:type="spellStart"/>
      <w:r>
        <w:rPr>
          <w:rFonts w:ascii="Times New Roman" w:hAnsi="Times New Roman"/>
          <w:sz w:val="28"/>
          <w:szCs w:val="28"/>
          <w:lang w:val="ru-RU"/>
        </w:rPr>
        <w:t>ято</w:t>
      </w:r>
      <w:proofErr w:type="spellEnd"/>
      <w:r>
        <w:rPr>
          <w:rFonts w:ascii="Times New Roman" w:hAnsi="Times New Roman"/>
          <w:sz w:val="28"/>
          <w:szCs w:val="28"/>
        </w:rPr>
        <w:t xml:space="preserve">ї </w:t>
      </w:r>
      <w:r w:rsidR="00E40501" w:rsidRPr="00E40501">
        <w:rPr>
          <w:rFonts w:ascii="Times New Roman" w:hAnsi="Times New Roman"/>
          <w:sz w:val="28"/>
          <w:szCs w:val="28"/>
        </w:rPr>
        <w:t>доповнити частиною шостою такого змісту:</w:t>
      </w:r>
    </w:p>
    <w:p w:rsid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«6. Чистий прибуток оператора системи передачі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w:t>
      </w:r>
      <w:r>
        <w:rPr>
          <w:rFonts w:ascii="Times New Roman" w:hAnsi="Times New Roman"/>
          <w:sz w:val="28"/>
          <w:szCs w:val="28"/>
        </w:rPr>
        <w:t>;</w:t>
      </w:r>
    </w:p>
    <w:p w:rsidR="00E40501" w:rsidRDefault="00E40501" w:rsidP="00C95E18">
      <w:pPr>
        <w:spacing w:after="0" w:line="240" w:lineRule="auto"/>
        <w:ind w:firstLine="709"/>
        <w:jc w:val="both"/>
        <w:rPr>
          <w:rFonts w:ascii="Times New Roman" w:hAnsi="Times New Roman"/>
          <w:sz w:val="28"/>
          <w:szCs w:val="28"/>
        </w:rPr>
      </w:pPr>
    </w:p>
    <w:p w:rsidR="00E40501" w:rsidRPr="00E40501" w:rsidRDefault="00987942" w:rsidP="00E40501">
      <w:pPr>
        <w:spacing w:after="0" w:line="240" w:lineRule="auto"/>
        <w:ind w:firstLine="709"/>
        <w:jc w:val="both"/>
        <w:rPr>
          <w:rFonts w:ascii="Times New Roman" w:hAnsi="Times New Roman"/>
          <w:sz w:val="28"/>
          <w:szCs w:val="28"/>
        </w:rPr>
      </w:pPr>
      <w:r>
        <w:rPr>
          <w:rFonts w:ascii="Times New Roman" w:hAnsi="Times New Roman"/>
          <w:sz w:val="28"/>
          <w:szCs w:val="28"/>
        </w:rPr>
        <w:t>8)</w:t>
      </w:r>
      <w:r w:rsidR="00E40501">
        <w:rPr>
          <w:rFonts w:ascii="Times New Roman" w:hAnsi="Times New Roman"/>
          <w:sz w:val="28"/>
          <w:szCs w:val="28"/>
        </w:rPr>
        <w:t xml:space="preserve"> </w:t>
      </w:r>
      <w:r w:rsidR="00E40501" w:rsidRPr="00E40501">
        <w:rPr>
          <w:rFonts w:ascii="Times New Roman" w:hAnsi="Times New Roman"/>
          <w:sz w:val="28"/>
          <w:szCs w:val="28"/>
        </w:rPr>
        <w:t>Розділ XVII «Прикінцеві та перехідні положення» доповнити пунктом 11</w:t>
      </w:r>
      <w:r w:rsidR="00E40501" w:rsidRPr="00E40501">
        <w:rPr>
          <w:rFonts w:ascii="Times New Roman" w:hAnsi="Times New Roman"/>
          <w:sz w:val="28"/>
          <w:szCs w:val="28"/>
          <w:vertAlign w:val="superscript"/>
        </w:rPr>
        <w:t>1</w:t>
      </w:r>
      <w:r w:rsidR="00E40501" w:rsidRPr="00E40501">
        <w:rPr>
          <w:rFonts w:ascii="Times New Roman" w:hAnsi="Times New Roman"/>
          <w:sz w:val="28"/>
          <w:szCs w:val="28"/>
        </w:rPr>
        <w:t xml:space="preserve"> такого змісту:</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«11</w:t>
      </w:r>
      <w:r w:rsidRPr="00E40501">
        <w:rPr>
          <w:rFonts w:ascii="Times New Roman" w:hAnsi="Times New Roman"/>
          <w:sz w:val="28"/>
          <w:szCs w:val="28"/>
          <w:vertAlign w:val="superscript"/>
        </w:rPr>
        <w:t>1</w:t>
      </w:r>
      <w:r w:rsidRPr="00E40501">
        <w:rPr>
          <w:rFonts w:ascii="Times New Roman" w:hAnsi="Times New Roman"/>
          <w:sz w:val="28"/>
          <w:szCs w:val="28"/>
        </w:rPr>
        <w:t>.</w:t>
      </w:r>
      <w:r>
        <w:rPr>
          <w:rFonts w:ascii="Times New Roman" w:hAnsi="Times New Roman"/>
          <w:sz w:val="28"/>
          <w:szCs w:val="28"/>
        </w:rPr>
        <w:t xml:space="preserve"> </w:t>
      </w:r>
      <w:r w:rsidRPr="00E40501">
        <w:rPr>
          <w:rFonts w:ascii="Times New Roman" w:hAnsi="Times New Roman"/>
          <w:sz w:val="28"/>
          <w:szCs w:val="28"/>
        </w:rPr>
        <w:t xml:space="preserve">Установити, що тимчасово, у зв’язку з дією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E40501">
        <w:rPr>
          <w:rFonts w:ascii="Times New Roman" w:hAnsi="Times New Roman"/>
          <w:sz w:val="28"/>
          <w:szCs w:val="28"/>
        </w:rPr>
        <w:t>коронавірусної</w:t>
      </w:r>
      <w:proofErr w:type="spellEnd"/>
      <w:r w:rsidRPr="00E40501">
        <w:rPr>
          <w:rFonts w:ascii="Times New Roman" w:hAnsi="Times New Roman"/>
          <w:sz w:val="28"/>
          <w:szCs w:val="28"/>
        </w:rPr>
        <w:t xml:space="preserve"> хвороби (COVID-19), </w:t>
      </w:r>
      <w:r w:rsidR="00182B65" w:rsidRPr="00182B65">
        <w:rPr>
          <w:rFonts w:ascii="Times New Roman" w:hAnsi="Times New Roman"/>
          <w:sz w:val="28"/>
          <w:szCs w:val="28"/>
        </w:rPr>
        <w:t>кошти</w:t>
      </w:r>
      <w:r w:rsidRPr="00E40501">
        <w:rPr>
          <w:rFonts w:ascii="Times New Roman" w:hAnsi="Times New Roman"/>
          <w:sz w:val="28"/>
          <w:szCs w:val="28"/>
        </w:rPr>
        <w:t xml:space="preserve">, отриманні </w:t>
      </w:r>
      <w:r w:rsidR="00987942">
        <w:rPr>
          <w:rFonts w:ascii="Times New Roman" w:hAnsi="Times New Roman"/>
          <w:sz w:val="28"/>
          <w:szCs w:val="28"/>
        </w:rPr>
        <w:t>о</w:t>
      </w:r>
      <w:r w:rsidRPr="00E40501">
        <w:rPr>
          <w:rFonts w:ascii="Times New Roman" w:hAnsi="Times New Roman"/>
          <w:sz w:val="28"/>
          <w:szCs w:val="28"/>
        </w:rPr>
        <w:t>ператором системи передачі від розподілу пропускної спроможності міждержавного перетину станом на 1 квітня 2020 року, використовуються для таких цілей:</w:t>
      </w:r>
    </w:p>
    <w:p w:rsidR="00E40501" w:rsidRPr="00E40501" w:rsidRDefault="00E40501" w:rsidP="00E40501">
      <w:pPr>
        <w:spacing w:after="0" w:line="240" w:lineRule="auto"/>
        <w:ind w:firstLine="709"/>
        <w:jc w:val="both"/>
        <w:rPr>
          <w:rFonts w:ascii="Times New Roman" w:hAnsi="Times New Roman"/>
          <w:sz w:val="28"/>
          <w:szCs w:val="28"/>
        </w:rPr>
      </w:pPr>
      <w:r w:rsidRPr="00E40501">
        <w:rPr>
          <w:rFonts w:ascii="Times New Roman" w:hAnsi="Times New Roman"/>
          <w:sz w:val="28"/>
          <w:szCs w:val="28"/>
        </w:rPr>
        <w:t>- 30%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w:t>
      </w:r>
    </w:p>
    <w:p w:rsidR="006F6709" w:rsidRPr="007D77EE" w:rsidRDefault="00E40501" w:rsidP="0019410F">
      <w:pPr>
        <w:spacing w:after="0" w:line="240" w:lineRule="auto"/>
        <w:ind w:firstLine="709"/>
        <w:jc w:val="both"/>
        <w:rPr>
          <w:rFonts w:ascii="Times New Roman" w:hAnsi="Times New Roman"/>
          <w:sz w:val="28"/>
          <w:szCs w:val="28"/>
        </w:rPr>
      </w:pPr>
      <w:r w:rsidRPr="00E40501">
        <w:rPr>
          <w:rFonts w:ascii="Times New Roman" w:hAnsi="Times New Roman"/>
          <w:sz w:val="28"/>
          <w:szCs w:val="28"/>
        </w:rPr>
        <w:t>- 70%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w:t>
      </w:r>
      <w:r w:rsidR="0019410F" w:rsidRPr="0019410F">
        <w:rPr>
          <w:rFonts w:ascii="Times New Roman" w:hAnsi="Times New Roman"/>
          <w:sz w:val="28"/>
          <w:szCs w:val="28"/>
          <w:lang w:val="ru-RU"/>
        </w:rPr>
        <w:t xml:space="preserve">. </w:t>
      </w:r>
      <w:r w:rsidR="0019410F" w:rsidRPr="0019410F">
        <w:rPr>
          <w:rFonts w:ascii="Times New Roman" w:hAnsi="Times New Roman"/>
          <w:sz w:val="28"/>
          <w:szCs w:val="28"/>
        </w:rPr>
        <w:t xml:space="preserve">Гарантований покупець зобов’язаний перерахувати кошти, отримані відповідно до цього абзацу, у розмірі 50% суб'єкту </w:t>
      </w:r>
      <w:r w:rsidR="0019410F" w:rsidRPr="0019410F">
        <w:rPr>
          <w:rFonts w:ascii="Times New Roman" w:hAnsi="Times New Roman"/>
          <w:sz w:val="28"/>
          <w:szCs w:val="28"/>
        </w:rPr>
        <w:lastRenderedPageBreak/>
        <w:t>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w:t>
      </w:r>
      <w:r w:rsidRPr="0019410F">
        <w:rPr>
          <w:rFonts w:ascii="Times New Roman" w:hAnsi="Times New Roman"/>
          <w:sz w:val="28"/>
          <w:szCs w:val="28"/>
        </w:rPr>
        <w:t>».</w:t>
      </w:r>
    </w:p>
    <w:p w:rsidR="00C255D1" w:rsidRPr="007D77EE" w:rsidRDefault="00987942" w:rsidP="00C95E18">
      <w:pPr>
        <w:spacing w:after="0" w:line="240" w:lineRule="auto"/>
        <w:ind w:firstLine="709"/>
        <w:jc w:val="both"/>
        <w:rPr>
          <w:rFonts w:ascii="Times New Roman" w:hAnsi="Times New Roman"/>
          <w:sz w:val="28"/>
          <w:szCs w:val="28"/>
        </w:rPr>
      </w:pPr>
      <w:r>
        <w:rPr>
          <w:rFonts w:ascii="Times New Roman" w:hAnsi="Times New Roman"/>
          <w:sz w:val="28"/>
          <w:szCs w:val="28"/>
        </w:rPr>
        <w:t>2</w:t>
      </w:r>
      <w:r w:rsidR="003E0D15" w:rsidRPr="007D77EE">
        <w:rPr>
          <w:rFonts w:ascii="Times New Roman" w:hAnsi="Times New Roman"/>
          <w:sz w:val="28"/>
          <w:szCs w:val="28"/>
        </w:rPr>
        <w:t xml:space="preserve">. </w:t>
      </w:r>
      <w:r>
        <w:rPr>
          <w:rFonts w:ascii="Times New Roman" w:hAnsi="Times New Roman"/>
          <w:sz w:val="28"/>
          <w:szCs w:val="28"/>
        </w:rPr>
        <w:t>Ч</w:t>
      </w:r>
      <w:r w:rsidRPr="007D77EE">
        <w:rPr>
          <w:rFonts w:ascii="Times New Roman" w:hAnsi="Times New Roman"/>
          <w:sz w:val="28"/>
          <w:szCs w:val="28"/>
        </w:rPr>
        <w:t xml:space="preserve">астину шосту статті 136 </w:t>
      </w:r>
      <w:r w:rsidR="00C255D1" w:rsidRPr="007D77EE">
        <w:rPr>
          <w:rFonts w:ascii="Times New Roman" w:hAnsi="Times New Roman"/>
          <w:sz w:val="28"/>
          <w:szCs w:val="28"/>
        </w:rPr>
        <w:t xml:space="preserve">Господарського кодексу України </w:t>
      </w:r>
      <w:r w:rsidR="00C255D1" w:rsidRPr="007D77EE">
        <w:rPr>
          <w:rFonts w:ascii="Times New Roman" w:hAnsi="Times New Roman"/>
          <w:color w:val="000000"/>
          <w:sz w:val="28"/>
          <w:szCs w:val="28"/>
          <w:shd w:val="clear" w:color="auto" w:fill="FFFFFF"/>
        </w:rPr>
        <w:t>(Відомості Верховної Ради України, 2003 р., №№ 18-22, ст. 144)</w:t>
      </w:r>
      <w:r>
        <w:rPr>
          <w:rFonts w:ascii="Times New Roman" w:hAnsi="Times New Roman"/>
          <w:color w:val="000000"/>
          <w:sz w:val="28"/>
          <w:szCs w:val="28"/>
          <w:shd w:val="clear" w:color="auto" w:fill="FFFFFF"/>
        </w:rPr>
        <w:t xml:space="preserve"> </w:t>
      </w:r>
      <w:r w:rsidR="00C255D1" w:rsidRPr="007D77EE">
        <w:rPr>
          <w:rFonts w:ascii="Times New Roman" w:hAnsi="Times New Roman"/>
          <w:sz w:val="28"/>
          <w:szCs w:val="28"/>
        </w:rPr>
        <w:t>викласти у такій редакції:</w:t>
      </w:r>
    </w:p>
    <w:p w:rsidR="00C255D1" w:rsidRPr="007D77EE" w:rsidRDefault="00C255D1" w:rsidP="00C95E18">
      <w:pPr>
        <w:spacing w:after="0" w:line="240" w:lineRule="auto"/>
        <w:ind w:firstLine="709"/>
        <w:jc w:val="both"/>
        <w:rPr>
          <w:rFonts w:ascii="Times New Roman" w:hAnsi="Times New Roman"/>
          <w:sz w:val="28"/>
          <w:szCs w:val="28"/>
        </w:rPr>
      </w:pPr>
      <w:r w:rsidRPr="007D77EE">
        <w:rPr>
          <w:rFonts w:ascii="Times New Roman" w:hAnsi="Times New Roman"/>
          <w:sz w:val="28"/>
          <w:szCs w:val="28"/>
        </w:rPr>
        <w:t>«</w:t>
      </w:r>
      <w:r w:rsidRPr="007D77EE">
        <w:rPr>
          <w:rStyle w:val="rvts9"/>
          <w:rFonts w:ascii="Times New Roman" w:hAnsi="Times New Roman"/>
          <w:bCs/>
          <w:color w:val="000000"/>
          <w:sz w:val="28"/>
          <w:szCs w:val="28"/>
          <w:shd w:val="clear" w:color="auto" w:fill="FFFFFF"/>
        </w:rPr>
        <w:t xml:space="preserve">6. </w:t>
      </w:r>
      <w:r w:rsidR="00E40501" w:rsidRPr="00E40501">
        <w:rPr>
          <w:rStyle w:val="rvts9"/>
          <w:rFonts w:ascii="Times New Roman" w:hAnsi="Times New Roman"/>
          <w:bCs/>
          <w:color w:val="000000"/>
          <w:sz w:val="28"/>
          <w:szCs w:val="28"/>
          <w:shd w:val="clear" w:color="auto" w:fill="FFFFFF"/>
        </w:rPr>
        <w:t>Уповноважений суб'єкт управління об'єктами державної власності, що використовуються у процесі провадження діяльності з транспортування та/або зберігання природного газу, а також суб'єкт управління системи передачі електричної енергії, не може відмовити у фінансуванні відповідно оператором системи передачі або оператором газотранспортної системи, або іншою заінтересованою особою інвестицій, погоджених Національною комісією, що здійснює державне регулювання у сферах енергетики та комунальних послуг. При погодженні таких інвестицій Національна комісія, що здійснює державне регулювання у сферах енергетики та комунальних послуг, керується, зокрема, необхідністю забезпечення безпеки постачання природного газу, передачі електричної енергії, операційної безпеки ОЕС України</w:t>
      </w:r>
      <w:r w:rsidRPr="007D77EE">
        <w:rPr>
          <w:rStyle w:val="rvts9"/>
          <w:rFonts w:ascii="Times New Roman" w:hAnsi="Times New Roman"/>
          <w:bCs/>
          <w:color w:val="000000"/>
          <w:sz w:val="28"/>
          <w:szCs w:val="28"/>
          <w:shd w:val="clear" w:color="auto" w:fill="FFFFFF"/>
        </w:rPr>
        <w:t>»</w:t>
      </w:r>
      <w:r w:rsidR="00E40501">
        <w:rPr>
          <w:rStyle w:val="rvts9"/>
          <w:rFonts w:ascii="Times New Roman" w:hAnsi="Times New Roman"/>
          <w:bCs/>
          <w:color w:val="000000"/>
          <w:sz w:val="28"/>
          <w:szCs w:val="28"/>
          <w:shd w:val="clear" w:color="auto" w:fill="FFFFFF"/>
        </w:rPr>
        <w:t>;</w:t>
      </w:r>
    </w:p>
    <w:p w:rsidR="00C255D1" w:rsidRPr="007D77EE" w:rsidRDefault="00C255D1" w:rsidP="00C95E18">
      <w:pPr>
        <w:spacing w:after="0" w:line="240" w:lineRule="auto"/>
        <w:ind w:firstLine="709"/>
        <w:jc w:val="both"/>
        <w:rPr>
          <w:rFonts w:ascii="Times New Roman" w:hAnsi="Times New Roman"/>
          <w:sz w:val="28"/>
          <w:szCs w:val="28"/>
        </w:rPr>
      </w:pPr>
    </w:p>
    <w:p w:rsidR="001838EE" w:rsidRPr="007D77EE" w:rsidRDefault="00987942" w:rsidP="00C95E18">
      <w:pPr>
        <w:spacing w:after="0" w:line="240" w:lineRule="auto"/>
        <w:ind w:firstLine="709"/>
        <w:jc w:val="both"/>
        <w:rPr>
          <w:rFonts w:ascii="Times New Roman" w:hAnsi="Times New Roman"/>
          <w:sz w:val="28"/>
          <w:szCs w:val="28"/>
        </w:rPr>
      </w:pPr>
      <w:r>
        <w:rPr>
          <w:rFonts w:ascii="Times New Roman" w:hAnsi="Times New Roman"/>
          <w:sz w:val="28"/>
          <w:szCs w:val="28"/>
        </w:rPr>
        <w:t>3</w:t>
      </w:r>
      <w:r w:rsidR="001D5F89" w:rsidRPr="007D77EE">
        <w:rPr>
          <w:rFonts w:ascii="Times New Roman" w:hAnsi="Times New Roman"/>
          <w:sz w:val="28"/>
          <w:szCs w:val="28"/>
        </w:rPr>
        <w:t xml:space="preserve">. </w:t>
      </w:r>
      <w:r>
        <w:rPr>
          <w:rFonts w:ascii="Times New Roman" w:hAnsi="Times New Roman"/>
          <w:sz w:val="28"/>
          <w:szCs w:val="28"/>
        </w:rPr>
        <w:t>А</w:t>
      </w:r>
      <w:r w:rsidRPr="007D77EE">
        <w:rPr>
          <w:rFonts w:ascii="Times New Roman" w:hAnsi="Times New Roman"/>
          <w:sz w:val="28"/>
          <w:szCs w:val="28"/>
        </w:rPr>
        <w:t xml:space="preserve">бзац дванадцятий частини першої статті 4 </w:t>
      </w:r>
      <w:r w:rsidR="001D5F89" w:rsidRPr="007D77EE">
        <w:rPr>
          <w:rFonts w:ascii="Times New Roman" w:hAnsi="Times New Roman"/>
          <w:sz w:val="28"/>
          <w:szCs w:val="28"/>
        </w:rPr>
        <w:t>Закону України «</w:t>
      </w:r>
      <w:r w:rsidR="001D5F89" w:rsidRPr="007D77EE">
        <w:rPr>
          <w:rFonts w:ascii="Times New Roman" w:hAnsi="Times New Roman"/>
          <w:color w:val="000000"/>
          <w:sz w:val="28"/>
          <w:szCs w:val="28"/>
          <w:shd w:val="clear" w:color="auto" w:fill="FFFFFF"/>
        </w:rPr>
        <w:t>Про управління об’єктами державної власності» (Відомості Верховної Ради України, 2006 р., № 46, ст. 456 із наступними змінами)</w:t>
      </w:r>
      <w:r w:rsidR="001D5F89" w:rsidRPr="007D77EE">
        <w:rPr>
          <w:rFonts w:ascii="Times New Roman" w:hAnsi="Times New Roman"/>
          <w:sz w:val="28"/>
          <w:szCs w:val="28"/>
        </w:rPr>
        <w:t xml:space="preserve"> викласти у такій редакції:</w:t>
      </w:r>
    </w:p>
    <w:p w:rsidR="001838EE" w:rsidRPr="007D77EE" w:rsidRDefault="001D5F89" w:rsidP="00C95E18">
      <w:pPr>
        <w:spacing w:after="0" w:line="240" w:lineRule="auto"/>
        <w:ind w:firstLine="709"/>
        <w:jc w:val="both"/>
        <w:rPr>
          <w:rFonts w:ascii="Times New Roman" w:hAnsi="Times New Roman"/>
          <w:sz w:val="28"/>
          <w:szCs w:val="28"/>
        </w:rPr>
      </w:pPr>
      <w:r w:rsidRPr="007D77EE">
        <w:rPr>
          <w:rFonts w:ascii="Times New Roman" w:hAnsi="Times New Roman"/>
          <w:sz w:val="28"/>
          <w:szCs w:val="28"/>
        </w:rPr>
        <w:t>«</w:t>
      </w:r>
      <w:r w:rsidR="00E40501" w:rsidRPr="00E40501">
        <w:rPr>
          <w:rStyle w:val="rvts9"/>
          <w:rFonts w:ascii="Times New Roman" w:hAnsi="Times New Roman"/>
          <w:bCs/>
          <w:color w:val="000000"/>
          <w:sz w:val="28"/>
          <w:szCs w:val="28"/>
          <w:shd w:val="clear" w:color="auto" w:fill="FFFFFF"/>
        </w:rPr>
        <w:t>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може бути лише уповноважене Кабінетом Міністрів України міністерство. Умови управління об'єктами державної власності визначаються у відповідному договорі згідно з законом. Інші суб'єкти управління об'єктами державної власності не можуть мати повноважень щодо об'єктів державної власності, переданих на таких умовах, якщо такі повноваження суперечать встановленим законом вимогам про відокремлення та незалежність</w:t>
      </w:r>
      <w:r w:rsidRPr="007D77EE">
        <w:rPr>
          <w:rStyle w:val="rvts9"/>
          <w:rFonts w:ascii="Times New Roman" w:hAnsi="Times New Roman"/>
          <w:bCs/>
          <w:color w:val="000000"/>
          <w:sz w:val="28"/>
          <w:szCs w:val="28"/>
          <w:shd w:val="clear" w:color="auto" w:fill="FFFFFF"/>
        </w:rPr>
        <w:t>».</w:t>
      </w:r>
    </w:p>
    <w:p w:rsidR="001D5F89" w:rsidRPr="007D77EE" w:rsidRDefault="001D5F89" w:rsidP="00C95E18">
      <w:pPr>
        <w:spacing w:after="0" w:line="240" w:lineRule="auto"/>
        <w:ind w:firstLine="709"/>
        <w:jc w:val="both"/>
        <w:rPr>
          <w:rFonts w:ascii="Times New Roman" w:hAnsi="Times New Roman"/>
          <w:sz w:val="28"/>
          <w:szCs w:val="28"/>
        </w:rPr>
      </w:pPr>
    </w:p>
    <w:p w:rsidR="001D5F89" w:rsidRPr="007D77EE" w:rsidRDefault="00987942" w:rsidP="00C95E18">
      <w:pPr>
        <w:spacing w:after="0" w:line="240" w:lineRule="auto"/>
        <w:ind w:firstLine="709"/>
        <w:jc w:val="both"/>
        <w:rPr>
          <w:rFonts w:ascii="Times New Roman" w:hAnsi="Times New Roman"/>
          <w:sz w:val="28"/>
          <w:szCs w:val="28"/>
        </w:rPr>
      </w:pPr>
      <w:r>
        <w:rPr>
          <w:rFonts w:ascii="Times New Roman" w:hAnsi="Times New Roman"/>
          <w:sz w:val="28"/>
          <w:szCs w:val="28"/>
        </w:rPr>
        <w:t>4</w:t>
      </w:r>
      <w:r w:rsidR="00C95E18" w:rsidRPr="007D77EE">
        <w:rPr>
          <w:rFonts w:ascii="Times New Roman" w:hAnsi="Times New Roman"/>
          <w:sz w:val="28"/>
          <w:szCs w:val="28"/>
        </w:rPr>
        <w:t xml:space="preserve">. </w:t>
      </w:r>
      <w:r>
        <w:rPr>
          <w:rFonts w:ascii="Times New Roman" w:hAnsi="Times New Roman"/>
          <w:sz w:val="28"/>
          <w:szCs w:val="28"/>
        </w:rPr>
        <w:t>У</w:t>
      </w:r>
      <w:r w:rsidR="00C95E18" w:rsidRPr="007D77EE">
        <w:rPr>
          <w:rFonts w:ascii="Times New Roman" w:hAnsi="Times New Roman"/>
          <w:sz w:val="28"/>
          <w:szCs w:val="28"/>
        </w:rPr>
        <w:t xml:space="preserve"> </w:t>
      </w:r>
      <w:r w:rsidR="00C95E18" w:rsidRPr="007D77EE">
        <w:rPr>
          <w:rFonts w:ascii="Times New Roman" w:hAnsi="Times New Roman"/>
          <w:color w:val="000000"/>
          <w:sz w:val="28"/>
          <w:szCs w:val="28"/>
          <w:shd w:val="clear" w:color="auto" w:fill="FFFFFF"/>
        </w:rPr>
        <w:t>Закон</w:t>
      </w:r>
      <w:r>
        <w:rPr>
          <w:rFonts w:ascii="Times New Roman" w:hAnsi="Times New Roman"/>
          <w:color w:val="000000"/>
          <w:sz w:val="28"/>
          <w:szCs w:val="28"/>
          <w:shd w:val="clear" w:color="auto" w:fill="FFFFFF"/>
        </w:rPr>
        <w:t xml:space="preserve">і </w:t>
      </w:r>
      <w:r w:rsidR="00C95E18" w:rsidRPr="007D77EE">
        <w:rPr>
          <w:rFonts w:ascii="Times New Roman" w:hAnsi="Times New Roman"/>
          <w:color w:val="000000"/>
          <w:sz w:val="28"/>
          <w:szCs w:val="28"/>
          <w:shd w:val="clear" w:color="auto" w:fill="FFFFFF"/>
        </w:rPr>
        <w:t>України «Про Кабінет Міністрів України» (Відомості Верховної Ради України, 2014 р., № 13, ст. 222; 2016 р., № 12, ст. 137; 2018 р., № 12, ст. 68, № 46, ст. 371; 2019 р., № 4, ст. 32):</w:t>
      </w:r>
    </w:p>
    <w:p w:rsidR="00C95E18" w:rsidRPr="007D77EE" w:rsidRDefault="00C95E18" w:rsidP="00C95E18">
      <w:pPr>
        <w:spacing w:after="0" w:line="240" w:lineRule="auto"/>
        <w:ind w:firstLine="709"/>
        <w:jc w:val="both"/>
        <w:rPr>
          <w:rFonts w:ascii="Times New Roman" w:hAnsi="Times New Roman"/>
          <w:color w:val="000000"/>
          <w:sz w:val="28"/>
          <w:szCs w:val="28"/>
          <w:shd w:val="clear" w:color="auto" w:fill="FFFFFF"/>
        </w:rPr>
      </w:pPr>
      <w:r w:rsidRPr="007D77EE">
        <w:rPr>
          <w:rFonts w:ascii="Times New Roman" w:hAnsi="Times New Roman"/>
          <w:sz w:val="28"/>
          <w:szCs w:val="28"/>
        </w:rPr>
        <w:t>1</w:t>
      </w:r>
      <w:r w:rsidR="00987942">
        <w:rPr>
          <w:rFonts w:ascii="Times New Roman" w:hAnsi="Times New Roman"/>
          <w:sz w:val="28"/>
          <w:szCs w:val="28"/>
        </w:rPr>
        <w:t>)</w:t>
      </w:r>
      <w:r w:rsidRPr="007D77EE">
        <w:rPr>
          <w:rFonts w:ascii="Times New Roman" w:hAnsi="Times New Roman"/>
          <w:sz w:val="28"/>
          <w:szCs w:val="28"/>
        </w:rPr>
        <w:t xml:space="preserve"> </w:t>
      </w:r>
      <w:r w:rsidR="00681773">
        <w:rPr>
          <w:rFonts w:ascii="Times New Roman" w:hAnsi="Times New Roman"/>
          <w:sz w:val="28"/>
          <w:szCs w:val="28"/>
        </w:rPr>
        <w:t>а</w:t>
      </w:r>
      <w:r w:rsidRPr="007D77EE">
        <w:rPr>
          <w:rFonts w:ascii="Times New Roman" w:hAnsi="Times New Roman"/>
          <w:sz w:val="28"/>
          <w:szCs w:val="28"/>
        </w:rPr>
        <w:t>бзац другий ча</w:t>
      </w:r>
      <w:r w:rsidRPr="007D77EE">
        <w:rPr>
          <w:rFonts w:ascii="Times New Roman" w:hAnsi="Times New Roman"/>
          <w:iCs/>
          <w:color w:val="000000"/>
          <w:sz w:val="28"/>
          <w:szCs w:val="28"/>
          <w:shd w:val="clear" w:color="auto" w:fill="FFFFFF"/>
        </w:rPr>
        <w:t>стини шостої статті 21</w:t>
      </w:r>
      <w:r w:rsidRPr="007D77EE">
        <w:rPr>
          <w:rFonts w:ascii="Times New Roman" w:hAnsi="Times New Roman"/>
          <w:i/>
          <w:iCs/>
          <w:color w:val="000000"/>
          <w:sz w:val="28"/>
          <w:szCs w:val="28"/>
          <w:shd w:val="clear" w:color="auto" w:fill="FFFFFF"/>
        </w:rPr>
        <w:t xml:space="preserve"> </w:t>
      </w:r>
      <w:r w:rsidRPr="007D77EE">
        <w:rPr>
          <w:rFonts w:ascii="Times New Roman" w:hAnsi="Times New Roman"/>
          <w:color w:val="000000"/>
          <w:sz w:val="28"/>
          <w:szCs w:val="28"/>
          <w:shd w:val="clear" w:color="auto" w:fill="FFFFFF"/>
        </w:rPr>
        <w:t>викласти у такій редакції:</w:t>
      </w:r>
    </w:p>
    <w:p w:rsidR="00C95E18" w:rsidRPr="007D77EE" w:rsidRDefault="00C95E18" w:rsidP="00C95E18">
      <w:pPr>
        <w:spacing w:after="0" w:line="240" w:lineRule="auto"/>
        <w:ind w:firstLine="709"/>
        <w:jc w:val="both"/>
        <w:rPr>
          <w:rStyle w:val="rvts9"/>
          <w:rFonts w:ascii="Times New Roman" w:hAnsi="Times New Roman"/>
          <w:bCs/>
          <w:color w:val="000000"/>
          <w:sz w:val="28"/>
          <w:szCs w:val="28"/>
          <w:shd w:val="clear" w:color="auto" w:fill="FFFFFF"/>
        </w:rPr>
      </w:pPr>
      <w:r w:rsidRPr="007D77EE">
        <w:rPr>
          <w:rStyle w:val="rvts9"/>
          <w:rFonts w:ascii="Times New Roman" w:hAnsi="Times New Roman"/>
          <w:bCs/>
          <w:color w:val="000000"/>
          <w:sz w:val="28"/>
          <w:szCs w:val="28"/>
          <w:shd w:val="clear" w:color="auto" w:fill="FFFFFF"/>
        </w:rPr>
        <w:t>«</w:t>
      </w:r>
      <w:r w:rsidR="00681773" w:rsidRPr="00681773">
        <w:rPr>
          <w:rStyle w:val="rvts9"/>
          <w:rFonts w:ascii="Times New Roman" w:hAnsi="Times New Roman"/>
          <w:bCs/>
          <w:color w:val="000000"/>
          <w:sz w:val="28"/>
          <w:szCs w:val="28"/>
          <w:shd w:val="clear" w:color="auto" w:fill="FFFFFF"/>
        </w:rPr>
        <w:t>Зазначені повноваження Кабінету Міністрів України не поширюються на рішення міністерств та інших центральних органів виконавчої влади, що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передачі електричної енергії, а також юридичних осіб, що володіють корпоративними правами у таких суб'єктах господарювання</w:t>
      </w:r>
      <w:r w:rsidRPr="007D77EE">
        <w:rPr>
          <w:rStyle w:val="rvts9"/>
          <w:rFonts w:ascii="Times New Roman" w:hAnsi="Times New Roman"/>
          <w:bCs/>
          <w:color w:val="000000"/>
          <w:sz w:val="28"/>
          <w:szCs w:val="28"/>
          <w:shd w:val="clear" w:color="auto" w:fill="FFFFFF"/>
        </w:rPr>
        <w:t>»</w:t>
      </w:r>
      <w:r w:rsidR="00681773">
        <w:rPr>
          <w:rStyle w:val="rvts9"/>
          <w:rFonts w:ascii="Times New Roman" w:hAnsi="Times New Roman"/>
          <w:bCs/>
          <w:color w:val="000000"/>
          <w:sz w:val="28"/>
          <w:szCs w:val="28"/>
          <w:shd w:val="clear" w:color="auto" w:fill="FFFFFF"/>
        </w:rPr>
        <w:t>;</w:t>
      </w:r>
    </w:p>
    <w:p w:rsidR="00C95E18" w:rsidRPr="007D77EE" w:rsidRDefault="00C95E18" w:rsidP="00C95E18">
      <w:pPr>
        <w:spacing w:after="0" w:line="240" w:lineRule="auto"/>
        <w:ind w:firstLine="709"/>
        <w:jc w:val="both"/>
        <w:rPr>
          <w:rStyle w:val="rvts9"/>
          <w:rFonts w:ascii="Times New Roman" w:hAnsi="Times New Roman"/>
          <w:bCs/>
          <w:color w:val="000000"/>
          <w:sz w:val="28"/>
          <w:szCs w:val="28"/>
          <w:shd w:val="clear" w:color="auto" w:fill="FFFFFF"/>
        </w:rPr>
      </w:pPr>
    </w:p>
    <w:p w:rsidR="00C95E18" w:rsidRPr="007D77EE" w:rsidRDefault="00C95E18" w:rsidP="00C95E18">
      <w:pPr>
        <w:spacing w:after="0" w:line="240" w:lineRule="auto"/>
        <w:ind w:firstLine="709"/>
        <w:jc w:val="both"/>
        <w:rPr>
          <w:rFonts w:ascii="Times New Roman" w:hAnsi="Times New Roman"/>
          <w:sz w:val="28"/>
          <w:szCs w:val="28"/>
        </w:rPr>
      </w:pPr>
      <w:r w:rsidRPr="007D77EE">
        <w:rPr>
          <w:rStyle w:val="rvts9"/>
          <w:rFonts w:ascii="Times New Roman" w:hAnsi="Times New Roman"/>
          <w:bCs/>
          <w:color w:val="000000"/>
          <w:sz w:val="28"/>
          <w:szCs w:val="28"/>
          <w:shd w:val="clear" w:color="auto" w:fill="FFFFFF"/>
        </w:rPr>
        <w:t>2</w:t>
      </w:r>
      <w:r w:rsidR="00987942">
        <w:rPr>
          <w:rStyle w:val="rvts9"/>
          <w:rFonts w:ascii="Times New Roman" w:hAnsi="Times New Roman"/>
          <w:bCs/>
          <w:color w:val="000000"/>
          <w:sz w:val="28"/>
          <w:szCs w:val="28"/>
          <w:shd w:val="clear" w:color="auto" w:fill="FFFFFF"/>
        </w:rPr>
        <w:t>)</w:t>
      </w:r>
      <w:r w:rsidRPr="007D77EE">
        <w:rPr>
          <w:rStyle w:val="rvts9"/>
          <w:rFonts w:ascii="Times New Roman" w:hAnsi="Times New Roman"/>
          <w:bCs/>
          <w:color w:val="000000"/>
          <w:sz w:val="28"/>
          <w:szCs w:val="28"/>
          <w:shd w:val="clear" w:color="auto" w:fill="FFFFFF"/>
        </w:rPr>
        <w:t xml:space="preserve"> </w:t>
      </w:r>
      <w:r w:rsidR="00987942">
        <w:rPr>
          <w:rFonts w:ascii="Times New Roman" w:hAnsi="Times New Roman"/>
          <w:sz w:val="28"/>
          <w:szCs w:val="28"/>
        </w:rPr>
        <w:t>а</w:t>
      </w:r>
      <w:r w:rsidRPr="007D77EE">
        <w:rPr>
          <w:rFonts w:ascii="Times New Roman" w:hAnsi="Times New Roman"/>
          <w:sz w:val="28"/>
          <w:szCs w:val="28"/>
        </w:rPr>
        <w:t xml:space="preserve">бзац четвертий частини третьої статті 44 </w:t>
      </w:r>
      <w:r w:rsidRPr="007D77EE">
        <w:rPr>
          <w:rFonts w:ascii="Times New Roman" w:hAnsi="Times New Roman"/>
          <w:color w:val="000000"/>
          <w:sz w:val="28"/>
          <w:szCs w:val="28"/>
          <w:shd w:val="clear" w:color="auto" w:fill="FFFFFF"/>
        </w:rPr>
        <w:t>викласти у такій редакції:</w:t>
      </w:r>
    </w:p>
    <w:p w:rsidR="00C95E18" w:rsidRPr="007D77EE" w:rsidRDefault="00C95E18" w:rsidP="00C95E18">
      <w:pPr>
        <w:spacing w:after="0" w:line="240" w:lineRule="auto"/>
        <w:ind w:firstLine="709"/>
        <w:jc w:val="both"/>
        <w:rPr>
          <w:rFonts w:ascii="Times New Roman" w:hAnsi="Times New Roman"/>
          <w:sz w:val="28"/>
          <w:szCs w:val="28"/>
        </w:rPr>
      </w:pPr>
      <w:r w:rsidRPr="007D77EE">
        <w:rPr>
          <w:rFonts w:ascii="Times New Roman" w:hAnsi="Times New Roman"/>
          <w:sz w:val="28"/>
          <w:szCs w:val="28"/>
        </w:rPr>
        <w:t>«</w:t>
      </w:r>
      <w:r w:rsidR="00681773" w:rsidRPr="00681773">
        <w:rPr>
          <w:rStyle w:val="rvts9"/>
          <w:rFonts w:ascii="Times New Roman" w:hAnsi="Times New Roman"/>
          <w:bCs/>
          <w:color w:val="000000"/>
          <w:sz w:val="28"/>
          <w:szCs w:val="28"/>
          <w:shd w:val="clear" w:color="auto" w:fill="FFFFFF"/>
        </w:rPr>
        <w:t xml:space="preserve">правочинів, наслідком яких може бути припинення права господарського відання на майно, що використовується у процесі провадження діяльності з </w:t>
      </w:r>
      <w:r w:rsidR="00681773" w:rsidRPr="00681773">
        <w:rPr>
          <w:rStyle w:val="rvts9"/>
          <w:rFonts w:ascii="Times New Roman" w:hAnsi="Times New Roman"/>
          <w:bCs/>
          <w:color w:val="000000"/>
          <w:sz w:val="28"/>
          <w:szCs w:val="28"/>
          <w:shd w:val="clear" w:color="auto" w:fill="FFFFFF"/>
        </w:rPr>
        <w:lastRenderedPageBreak/>
        <w:t>транспортування природного газу, передачі електричної енергії таких суб'єктів господарювання або господарських організацій</w:t>
      </w:r>
      <w:r w:rsidRPr="007D77EE">
        <w:rPr>
          <w:rStyle w:val="rvts9"/>
          <w:rFonts w:ascii="Times New Roman" w:hAnsi="Times New Roman"/>
          <w:bCs/>
          <w:color w:val="000000"/>
          <w:sz w:val="28"/>
          <w:szCs w:val="28"/>
          <w:shd w:val="clear" w:color="auto" w:fill="FFFFFF"/>
        </w:rPr>
        <w:t>».</w:t>
      </w:r>
    </w:p>
    <w:p w:rsidR="00C255D1" w:rsidRPr="007D77EE" w:rsidRDefault="00C255D1" w:rsidP="00C95E18">
      <w:pPr>
        <w:spacing w:after="0" w:line="240" w:lineRule="auto"/>
        <w:ind w:firstLine="709"/>
        <w:jc w:val="both"/>
        <w:rPr>
          <w:rFonts w:ascii="Times New Roman" w:hAnsi="Times New Roman"/>
          <w:sz w:val="28"/>
          <w:szCs w:val="28"/>
        </w:rPr>
      </w:pPr>
    </w:p>
    <w:p w:rsidR="003E0D15" w:rsidRPr="007D77EE" w:rsidRDefault="00987942" w:rsidP="00C95E18">
      <w:pPr>
        <w:spacing w:after="0" w:line="240" w:lineRule="auto"/>
        <w:ind w:firstLine="709"/>
        <w:jc w:val="both"/>
        <w:rPr>
          <w:rFonts w:ascii="Times New Roman" w:hAnsi="Times New Roman"/>
          <w:sz w:val="28"/>
          <w:szCs w:val="28"/>
        </w:rPr>
      </w:pPr>
      <w:r>
        <w:rPr>
          <w:rFonts w:ascii="Times New Roman" w:hAnsi="Times New Roman"/>
          <w:sz w:val="28"/>
          <w:szCs w:val="28"/>
        </w:rPr>
        <w:t>ІІ</w:t>
      </w:r>
      <w:r w:rsidR="00C95E18" w:rsidRPr="007D77EE">
        <w:rPr>
          <w:rFonts w:ascii="Times New Roman" w:hAnsi="Times New Roman"/>
          <w:sz w:val="28"/>
          <w:szCs w:val="28"/>
        </w:rPr>
        <w:t xml:space="preserve">. </w:t>
      </w:r>
      <w:r w:rsidR="003E0D15" w:rsidRPr="007D77EE">
        <w:rPr>
          <w:rFonts w:ascii="Times New Roman" w:hAnsi="Times New Roman"/>
          <w:sz w:val="28"/>
          <w:szCs w:val="28"/>
        </w:rPr>
        <w:t>Цей Закон набирає чинності з дня, наступного за днем його опублікування.</w:t>
      </w:r>
    </w:p>
    <w:p w:rsidR="003E0D15" w:rsidRDefault="003E0D15" w:rsidP="00634267">
      <w:pPr>
        <w:spacing w:after="0" w:line="240" w:lineRule="auto"/>
        <w:ind w:firstLine="709"/>
        <w:jc w:val="both"/>
        <w:rPr>
          <w:rFonts w:ascii="Times New Roman" w:hAnsi="Times New Roman"/>
          <w:sz w:val="28"/>
          <w:szCs w:val="28"/>
        </w:rPr>
      </w:pPr>
    </w:p>
    <w:p w:rsidR="00987942" w:rsidRDefault="00987942" w:rsidP="00634267">
      <w:pPr>
        <w:spacing w:after="0" w:line="240" w:lineRule="auto"/>
        <w:ind w:firstLine="709"/>
        <w:jc w:val="both"/>
        <w:rPr>
          <w:rFonts w:ascii="Times New Roman" w:hAnsi="Times New Roman"/>
          <w:sz w:val="28"/>
          <w:szCs w:val="28"/>
        </w:rPr>
      </w:pPr>
    </w:p>
    <w:p w:rsidR="007D77EE" w:rsidRPr="007D77EE" w:rsidRDefault="007D77EE" w:rsidP="00634267">
      <w:pPr>
        <w:spacing w:after="0" w:line="240" w:lineRule="auto"/>
        <w:ind w:firstLine="709"/>
        <w:jc w:val="both"/>
        <w:rPr>
          <w:rFonts w:ascii="Times New Roman" w:hAnsi="Times New Roman"/>
          <w:sz w:val="28"/>
          <w:szCs w:val="28"/>
        </w:rPr>
      </w:pPr>
    </w:p>
    <w:p w:rsidR="003E0D15" w:rsidRPr="007D77EE" w:rsidRDefault="003E0D15" w:rsidP="007D77EE">
      <w:pPr>
        <w:spacing w:after="0" w:line="240" w:lineRule="auto"/>
        <w:rPr>
          <w:rFonts w:ascii="Times New Roman" w:hAnsi="Times New Roman"/>
          <w:b/>
          <w:sz w:val="28"/>
          <w:szCs w:val="28"/>
        </w:rPr>
      </w:pPr>
      <w:r w:rsidRPr="007D77EE">
        <w:rPr>
          <w:rFonts w:ascii="Times New Roman" w:hAnsi="Times New Roman"/>
          <w:b/>
          <w:sz w:val="28"/>
          <w:szCs w:val="28"/>
        </w:rPr>
        <w:t>Голова</w:t>
      </w:r>
    </w:p>
    <w:p w:rsidR="003E0D15" w:rsidRPr="00E47CE7" w:rsidRDefault="003E0D15" w:rsidP="007D77EE">
      <w:pPr>
        <w:spacing w:after="0" w:line="240" w:lineRule="auto"/>
        <w:rPr>
          <w:rFonts w:ascii="Times New Roman" w:hAnsi="Times New Roman"/>
          <w:b/>
          <w:sz w:val="28"/>
          <w:szCs w:val="28"/>
          <w:lang w:val="ru-RU"/>
        </w:rPr>
      </w:pPr>
      <w:r w:rsidRPr="007D77EE">
        <w:rPr>
          <w:rFonts w:ascii="Times New Roman" w:hAnsi="Times New Roman"/>
          <w:b/>
          <w:sz w:val="28"/>
          <w:szCs w:val="28"/>
        </w:rPr>
        <w:t>Верховної Ради України</w:t>
      </w:r>
      <w:r w:rsidR="00E47CE7" w:rsidRPr="00E47CE7">
        <w:rPr>
          <w:rFonts w:ascii="Times New Roman" w:hAnsi="Times New Roman"/>
          <w:b/>
          <w:sz w:val="28"/>
          <w:szCs w:val="28"/>
          <w:lang w:val="ru-RU"/>
        </w:rPr>
        <w:tab/>
      </w:r>
      <w:r w:rsidR="00E47CE7" w:rsidRPr="00E47CE7">
        <w:rPr>
          <w:rFonts w:ascii="Times New Roman" w:hAnsi="Times New Roman"/>
          <w:b/>
          <w:sz w:val="28"/>
          <w:szCs w:val="28"/>
          <w:lang w:val="ru-RU"/>
        </w:rPr>
        <w:tab/>
      </w:r>
      <w:r w:rsidR="00E47CE7" w:rsidRPr="00E47CE7">
        <w:rPr>
          <w:rFonts w:ascii="Times New Roman" w:hAnsi="Times New Roman"/>
          <w:b/>
          <w:sz w:val="28"/>
          <w:szCs w:val="28"/>
          <w:lang w:val="ru-RU"/>
        </w:rPr>
        <w:tab/>
      </w:r>
      <w:r w:rsidR="00E47CE7" w:rsidRPr="00E47CE7">
        <w:rPr>
          <w:rFonts w:ascii="Times New Roman" w:hAnsi="Times New Roman"/>
          <w:b/>
          <w:sz w:val="28"/>
          <w:szCs w:val="28"/>
          <w:lang w:val="ru-RU"/>
        </w:rPr>
        <w:tab/>
      </w:r>
      <w:r w:rsidR="00E47CE7" w:rsidRPr="00E47CE7">
        <w:rPr>
          <w:rFonts w:ascii="Times New Roman" w:hAnsi="Times New Roman"/>
          <w:b/>
          <w:sz w:val="28"/>
          <w:szCs w:val="28"/>
          <w:lang w:val="ru-RU"/>
        </w:rPr>
        <w:tab/>
      </w:r>
      <w:r w:rsidR="00E47CE7" w:rsidRPr="00E47CE7">
        <w:rPr>
          <w:rFonts w:ascii="Times New Roman" w:hAnsi="Times New Roman"/>
          <w:b/>
          <w:sz w:val="28"/>
          <w:szCs w:val="28"/>
          <w:lang w:val="ru-RU"/>
        </w:rPr>
        <w:tab/>
        <w:t xml:space="preserve">              </w:t>
      </w:r>
      <w:r w:rsidR="00E47CE7">
        <w:rPr>
          <w:rFonts w:ascii="Times New Roman" w:hAnsi="Times New Roman"/>
          <w:b/>
          <w:bCs/>
          <w:kern w:val="1"/>
          <w:sz w:val="28"/>
          <w:szCs w:val="28"/>
        </w:rPr>
        <w:t>Д.О. Разумков</w:t>
      </w:r>
    </w:p>
    <w:sectPr w:rsidR="003E0D15" w:rsidRPr="00E47CE7" w:rsidSect="009152AF">
      <w:pgSz w:w="11906" w:h="16838"/>
      <w:pgMar w:top="851"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052" w:rsidRDefault="00F47052" w:rsidP="00E43E32">
      <w:pPr>
        <w:spacing w:after="0" w:line="240" w:lineRule="auto"/>
      </w:pPr>
      <w:r>
        <w:separator/>
      </w:r>
    </w:p>
  </w:endnote>
  <w:endnote w:type="continuationSeparator" w:id="0">
    <w:p w:rsidR="00F47052" w:rsidRDefault="00F47052" w:rsidP="00E4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604020202020204"/>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052" w:rsidRDefault="00F47052" w:rsidP="00E43E32">
      <w:pPr>
        <w:spacing w:after="0" w:line="240" w:lineRule="auto"/>
      </w:pPr>
      <w:r>
        <w:separator/>
      </w:r>
    </w:p>
  </w:footnote>
  <w:footnote w:type="continuationSeparator" w:id="0">
    <w:p w:rsidR="00F47052" w:rsidRDefault="00F47052" w:rsidP="00E43E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035"/>
    <w:rsid w:val="00062F3E"/>
    <w:rsid w:val="0007110F"/>
    <w:rsid w:val="00144633"/>
    <w:rsid w:val="00182B65"/>
    <w:rsid w:val="001838EE"/>
    <w:rsid w:val="0019410F"/>
    <w:rsid w:val="001C68CE"/>
    <w:rsid w:val="001D5F89"/>
    <w:rsid w:val="001E124D"/>
    <w:rsid w:val="00243A71"/>
    <w:rsid w:val="002A24E0"/>
    <w:rsid w:val="002A2AC8"/>
    <w:rsid w:val="002B2B1F"/>
    <w:rsid w:val="002E4871"/>
    <w:rsid w:val="00320899"/>
    <w:rsid w:val="003E0D15"/>
    <w:rsid w:val="003F1E63"/>
    <w:rsid w:val="00406CBA"/>
    <w:rsid w:val="00455F63"/>
    <w:rsid w:val="004C0094"/>
    <w:rsid w:val="004C4D76"/>
    <w:rsid w:val="004D3C70"/>
    <w:rsid w:val="005B7A1B"/>
    <w:rsid w:val="006224F5"/>
    <w:rsid w:val="00634267"/>
    <w:rsid w:val="00681773"/>
    <w:rsid w:val="006C6C82"/>
    <w:rsid w:val="006F6709"/>
    <w:rsid w:val="00755DB6"/>
    <w:rsid w:val="00791D76"/>
    <w:rsid w:val="007D77EE"/>
    <w:rsid w:val="00872EB9"/>
    <w:rsid w:val="008E44CB"/>
    <w:rsid w:val="009152AF"/>
    <w:rsid w:val="00987942"/>
    <w:rsid w:val="00987B21"/>
    <w:rsid w:val="00995EB5"/>
    <w:rsid w:val="009A74DB"/>
    <w:rsid w:val="00B838F0"/>
    <w:rsid w:val="00C255D1"/>
    <w:rsid w:val="00C809D3"/>
    <w:rsid w:val="00C95E18"/>
    <w:rsid w:val="00D91432"/>
    <w:rsid w:val="00D9380E"/>
    <w:rsid w:val="00DF08CE"/>
    <w:rsid w:val="00E40501"/>
    <w:rsid w:val="00E43E32"/>
    <w:rsid w:val="00E47CE7"/>
    <w:rsid w:val="00EA07AE"/>
    <w:rsid w:val="00EC6E62"/>
    <w:rsid w:val="00F07035"/>
    <w:rsid w:val="00F47052"/>
    <w:rsid w:val="00FC151A"/>
    <w:rsid w:val="00FF2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644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D15"/>
    <w:pPr>
      <w:spacing w:after="160" w:line="259" w:lineRule="auto"/>
    </w:pPr>
    <w:rPr>
      <w:rFonts w:eastAsia="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2">
    <w:name w:val="rvps2"/>
    <w:basedOn w:val="Normal"/>
    <w:rsid w:val="001E124D"/>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DefaultParagraphFont"/>
    <w:rsid w:val="00DF08CE"/>
  </w:style>
  <w:style w:type="character" w:styleId="CommentReference">
    <w:name w:val="annotation reference"/>
    <w:uiPriority w:val="99"/>
    <w:semiHidden/>
    <w:unhideWhenUsed/>
    <w:rsid w:val="00DF08CE"/>
    <w:rPr>
      <w:sz w:val="16"/>
      <w:szCs w:val="16"/>
    </w:rPr>
  </w:style>
  <w:style w:type="paragraph" w:styleId="CommentText">
    <w:name w:val="annotation text"/>
    <w:basedOn w:val="Normal"/>
    <w:link w:val="CommentTextChar"/>
    <w:uiPriority w:val="99"/>
    <w:semiHidden/>
    <w:unhideWhenUsed/>
    <w:rsid w:val="00DF08CE"/>
    <w:pPr>
      <w:spacing w:line="240" w:lineRule="auto"/>
    </w:pPr>
    <w:rPr>
      <w:rFonts w:eastAsia="Calibri"/>
      <w:sz w:val="20"/>
      <w:szCs w:val="20"/>
    </w:rPr>
  </w:style>
  <w:style w:type="character" w:customStyle="1" w:styleId="CommentTextChar">
    <w:name w:val="Comment Text Char"/>
    <w:link w:val="CommentText"/>
    <w:uiPriority w:val="99"/>
    <w:semiHidden/>
    <w:rsid w:val="00DF08CE"/>
    <w:rPr>
      <w:sz w:val="20"/>
      <w:szCs w:val="20"/>
      <w:lang w:val="uk-UA"/>
    </w:rPr>
  </w:style>
  <w:style w:type="paragraph" w:styleId="ListParagraph">
    <w:name w:val="List Paragraph"/>
    <w:basedOn w:val="Normal"/>
    <w:uiPriority w:val="34"/>
    <w:qFormat/>
    <w:rsid w:val="00C255D1"/>
    <w:pPr>
      <w:ind w:left="720"/>
      <w:contextualSpacing/>
    </w:pPr>
  </w:style>
  <w:style w:type="character" w:styleId="Hyperlink">
    <w:name w:val="Hyperlink"/>
    <w:uiPriority w:val="99"/>
    <w:semiHidden/>
    <w:unhideWhenUsed/>
    <w:rsid w:val="001D5F89"/>
    <w:rPr>
      <w:color w:val="0000FF"/>
      <w:u w:val="single"/>
    </w:rPr>
  </w:style>
  <w:style w:type="paragraph" w:styleId="BalloonText">
    <w:name w:val="Balloon Text"/>
    <w:basedOn w:val="Normal"/>
    <w:link w:val="BalloonTextChar"/>
    <w:uiPriority w:val="99"/>
    <w:semiHidden/>
    <w:unhideWhenUsed/>
    <w:rsid w:val="00C95E1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95E18"/>
    <w:rPr>
      <w:rFonts w:ascii="Segoe UI" w:eastAsia="Times New Roman" w:hAnsi="Segoe UI" w:cs="Segoe UI"/>
      <w:sz w:val="18"/>
      <w:szCs w:val="18"/>
      <w:lang w:val="uk-UA"/>
    </w:rPr>
  </w:style>
  <w:style w:type="paragraph" w:styleId="Header">
    <w:name w:val="header"/>
    <w:basedOn w:val="Normal"/>
    <w:link w:val="HeaderChar"/>
    <w:uiPriority w:val="99"/>
    <w:unhideWhenUsed/>
    <w:rsid w:val="00E43E32"/>
    <w:pPr>
      <w:tabs>
        <w:tab w:val="center" w:pos="4677"/>
        <w:tab w:val="right" w:pos="9355"/>
      </w:tabs>
      <w:spacing w:after="0" w:line="240" w:lineRule="auto"/>
    </w:pPr>
  </w:style>
  <w:style w:type="character" w:customStyle="1" w:styleId="HeaderChar">
    <w:name w:val="Header Char"/>
    <w:basedOn w:val="DefaultParagraphFont"/>
    <w:link w:val="Header"/>
    <w:uiPriority w:val="99"/>
    <w:rsid w:val="00E43E32"/>
    <w:rPr>
      <w:rFonts w:eastAsia="Times New Roman"/>
      <w:sz w:val="22"/>
      <w:szCs w:val="22"/>
      <w:lang w:eastAsia="en-US"/>
    </w:rPr>
  </w:style>
  <w:style w:type="paragraph" w:styleId="Footer">
    <w:name w:val="footer"/>
    <w:basedOn w:val="Normal"/>
    <w:link w:val="FooterChar"/>
    <w:uiPriority w:val="99"/>
    <w:unhideWhenUsed/>
    <w:rsid w:val="00E43E32"/>
    <w:pPr>
      <w:tabs>
        <w:tab w:val="center" w:pos="4677"/>
        <w:tab w:val="right" w:pos="9355"/>
      </w:tabs>
      <w:spacing w:after="0" w:line="240" w:lineRule="auto"/>
    </w:pPr>
  </w:style>
  <w:style w:type="character" w:customStyle="1" w:styleId="FooterChar">
    <w:name w:val="Footer Char"/>
    <w:basedOn w:val="DefaultParagraphFont"/>
    <w:link w:val="Footer"/>
    <w:uiPriority w:val="99"/>
    <w:rsid w:val="00E43E32"/>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184254">
      <w:bodyDiv w:val="1"/>
      <w:marLeft w:val="0"/>
      <w:marRight w:val="0"/>
      <w:marTop w:val="0"/>
      <w:marBottom w:val="0"/>
      <w:divBdr>
        <w:top w:val="none" w:sz="0" w:space="0" w:color="auto"/>
        <w:left w:val="none" w:sz="0" w:space="0" w:color="auto"/>
        <w:bottom w:val="none" w:sz="0" w:space="0" w:color="auto"/>
        <w:right w:val="none" w:sz="0" w:space="0" w:color="auto"/>
      </w:divBdr>
    </w:div>
    <w:div w:id="17582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3895</Words>
  <Characters>22206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2020-04-30T12:27:00Z</dcterms:created>
  <dcterms:modified xsi:type="dcterms:W3CDTF">2020-04-30T12:27:00Z</dcterms:modified>
</cp:coreProperties>
</file>