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1BC94D18" w:rsidRPr="003803C8" w:rsidRDefault="1BC94D18" w:rsidP="1D69283D">
      <w:pPr>
        <w:spacing w:after="0"/>
        <w:jc w:val="center"/>
        <w:rPr>
          <w:rFonts w:ascii="Times New Roman" w:eastAsia="Times New Roman" w:hAnsi="Times New Roman"/>
          <w:sz w:val="28"/>
          <w:szCs w:val="28"/>
        </w:rPr>
      </w:pPr>
      <w:r w:rsidRPr="003803C8">
        <w:rPr>
          <w:rFonts w:ascii="Times New Roman" w:eastAsia="Times New Roman" w:hAnsi="Times New Roman"/>
          <w:b/>
          <w:bCs/>
          <w:sz w:val="28"/>
          <w:szCs w:val="28"/>
          <w:lang w:val="uk"/>
        </w:rPr>
        <w:t>ПОЯСНЮВАЛЬНА ЗАПИСКА</w:t>
      </w:r>
      <w:r w:rsidRPr="003803C8">
        <w:rPr>
          <w:rFonts w:ascii="Times New Roman" w:eastAsia="Times New Roman" w:hAnsi="Times New Roman"/>
          <w:sz w:val="28"/>
          <w:szCs w:val="28"/>
        </w:rPr>
        <w:t xml:space="preserve"> </w:t>
      </w:r>
    </w:p>
    <w:p w:rsidR="00023233" w:rsidRPr="003803C8" w:rsidRDefault="1BC94D18" w:rsidP="1D69283D">
      <w:pPr>
        <w:spacing w:after="0"/>
        <w:jc w:val="center"/>
        <w:rPr>
          <w:rFonts w:ascii="Times New Roman" w:eastAsia="Times New Roman" w:hAnsi="Times New Roman"/>
          <w:b/>
          <w:bCs/>
          <w:sz w:val="28"/>
          <w:szCs w:val="28"/>
        </w:rPr>
      </w:pPr>
      <w:r w:rsidRPr="003803C8">
        <w:rPr>
          <w:rFonts w:ascii="Times New Roman" w:eastAsia="Times New Roman" w:hAnsi="Times New Roman"/>
          <w:b/>
          <w:bCs/>
          <w:sz w:val="28"/>
          <w:szCs w:val="28"/>
          <w:lang w:val="uk"/>
        </w:rPr>
        <w:t>до</w:t>
      </w:r>
      <w:r w:rsidR="00023233" w:rsidRPr="003803C8">
        <w:rPr>
          <w:rFonts w:ascii="Times New Roman" w:eastAsia="Times New Roman" w:hAnsi="Times New Roman"/>
          <w:b/>
          <w:bCs/>
          <w:sz w:val="28"/>
          <w:szCs w:val="28"/>
        </w:rPr>
        <w:t xml:space="preserve"> проекту Закону України</w:t>
      </w:r>
    </w:p>
    <w:p w:rsidR="1BC94D18" w:rsidRPr="003803C8" w:rsidRDefault="1BC94D18" w:rsidP="1D69283D">
      <w:pPr>
        <w:spacing w:after="0"/>
        <w:jc w:val="center"/>
        <w:rPr>
          <w:rFonts w:ascii="Times New Roman" w:eastAsia="Times New Roman" w:hAnsi="Times New Roman"/>
          <w:sz w:val="28"/>
          <w:szCs w:val="28"/>
        </w:rPr>
      </w:pPr>
      <w:bookmarkStart w:id="0" w:name="_Hlk39050603"/>
      <w:r w:rsidRPr="003803C8">
        <w:rPr>
          <w:rFonts w:ascii="Times New Roman" w:eastAsia="Times New Roman" w:hAnsi="Times New Roman"/>
          <w:b/>
          <w:bCs/>
          <w:sz w:val="28"/>
          <w:szCs w:val="28"/>
        </w:rPr>
        <w:t xml:space="preserve">Про внесення змін до деяких законів України </w:t>
      </w:r>
      <w:r w:rsidR="00806138" w:rsidRPr="003803C8">
        <w:rPr>
          <w:rFonts w:ascii="Times New Roman" w:eastAsia="Times New Roman" w:hAnsi="Times New Roman"/>
          <w:b/>
          <w:bCs/>
          <w:sz w:val="28"/>
          <w:szCs w:val="28"/>
        </w:rPr>
        <w:t xml:space="preserve">(щодо врегулювання </w:t>
      </w:r>
      <w:r w:rsidR="00B041E7" w:rsidRPr="003803C8">
        <w:rPr>
          <w:rFonts w:ascii="Times New Roman" w:eastAsia="Times New Roman" w:hAnsi="Times New Roman"/>
          <w:b/>
          <w:bCs/>
          <w:sz w:val="28"/>
          <w:szCs w:val="28"/>
          <w:lang w:val="ru-RU"/>
        </w:rPr>
        <w:t>питання</w:t>
      </w:r>
      <w:r w:rsidR="00806138" w:rsidRPr="003803C8">
        <w:rPr>
          <w:rFonts w:ascii="Times New Roman" w:eastAsia="Times New Roman" w:hAnsi="Times New Roman"/>
          <w:b/>
          <w:bCs/>
          <w:sz w:val="28"/>
          <w:szCs w:val="28"/>
        </w:rPr>
        <w:t xml:space="preserve"> неплатежів на ринку електричної енергії та сертифікації оператора системи передачі)</w:t>
      </w:r>
      <w:r w:rsidRPr="003803C8">
        <w:rPr>
          <w:rFonts w:ascii="Times New Roman" w:eastAsia="Times New Roman" w:hAnsi="Times New Roman"/>
          <w:sz w:val="28"/>
          <w:szCs w:val="28"/>
        </w:rPr>
        <w:t xml:space="preserve"> </w:t>
      </w:r>
    </w:p>
    <w:bookmarkEnd w:id="0"/>
    <w:p w:rsidR="1BC94D18" w:rsidRPr="003803C8" w:rsidRDefault="1BC94D18" w:rsidP="1D69283D">
      <w:pPr>
        <w:spacing w:after="0"/>
        <w:jc w:val="center"/>
        <w:rPr>
          <w:rFonts w:ascii="Times New Roman" w:eastAsia="Times New Roman" w:hAnsi="Times New Roman"/>
          <w:sz w:val="28"/>
          <w:szCs w:val="28"/>
        </w:rPr>
      </w:pPr>
      <w:r w:rsidRPr="003803C8">
        <w:rPr>
          <w:rFonts w:ascii="Times New Roman" w:eastAsia="Times New Roman" w:hAnsi="Times New Roman"/>
          <w:sz w:val="28"/>
          <w:szCs w:val="28"/>
        </w:rPr>
        <w:t xml:space="preserve"> </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b/>
          <w:bCs/>
          <w:sz w:val="28"/>
          <w:szCs w:val="28"/>
          <w:lang w:val="uk"/>
        </w:rPr>
        <w:t xml:space="preserve">1. Обґрунтування необхідності прийняття </w:t>
      </w:r>
      <w:r w:rsidR="00507223">
        <w:rPr>
          <w:rFonts w:ascii="Times New Roman" w:eastAsia="Times New Roman" w:hAnsi="Times New Roman"/>
          <w:b/>
          <w:bCs/>
          <w:sz w:val="28"/>
          <w:szCs w:val="28"/>
          <w:lang w:val="uk"/>
        </w:rPr>
        <w:t>акту</w:t>
      </w:r>
      <w:r w:rsidRPr="003803C8">
        <w:rPr>
          <w:rFonts w:ascii="Times New Roman" w:eastAsia="Times New Roman" w:hAnsi="Times New Roman"/>
          <w:sz w:val="28"/>
          <w:szCs w:val="28"/>
        </w:rPr>
        <w:t xml:space="preserve"> </w:t>
      </w:r>
    </w:p>
    <w:p w:rsidR="00B041E7" w:rsidRPr="003803C8" w:rsidRDefault="00B041E7" w:rsidP="00B041E7">
      <w:pPr>
        <w:shd w:val="clear" w:color="auto" w:fill="FFFFFF"/>
        <w:spacing w:after="0" w:line="240" w:lineRule="auto"/>
        <w:ind w:firstLine="450"/>
        <w:jc w:val="both"/>
        <w:rPr>
          <w:rFonts w:ascii="Times New Roman" w:eastAsia="Times New Roman" w:hAnsi="Times New Roman"/>
          <w:color w:val="000000"/>
          <w:sz w:val="28"/>
          <w:szCs w:val="28"/>
          <w:shd w:val="clear" w:color="auto" w:fill="FFFFFF"/>
        </w:rPr>
      </w:pPr>
      <w:r w:rsidRPr="003803C8">
        <w:rPr>
          <w:rFonts w:ascii="Times New Roman" w:eastAsia="Times New Roman" w:hAnsi="Times New Roman"/>
          <w:color w:val="000000"/>
          <w:sz w:val="28"/>
          <w:szCs w:val="28"/>
          <w:shd w:val="clear" w:color="auto" w:fill="FFFFFF"/>
        </w:rPr>
        <w:t>Проект Закону України «Про внесення змін до деяких законів України (щодо врегулювання питання неплатежів на ринку електричної енергії та сертифікації оператора системи передачі)</w:t>
      </w:r>
      <w:r w:rsidRPr="00507223">
        <w:rPr>
          <w:rFonts w:ascii="Times New Roman" w:eastAsia="Times New Roman" w:hAnsi="Times New Roman"/>
          <w:color w:val="000000"/>
          <w:sz w:val="28"/>
          <w:szCs w:val="28"/>
          <w:shd w:val="clear" w:color="auto" w:fill="FFFFFF"/>
        </w:rPr>
        <w:t>»</w:t>
      </w:r>
      <w:r w:rsidRPr="003803C8">
        <w:rPr>
          <w:rFonts w:ascii="Times New Roman" w:eastAsia="Times New Roman" w:hAnsi="Times New Roman"/>
          <w:color w:val="000000"/>
          <w:sz w:val="28"/>
          <w:szCs w:val="28"/>
          <w:shd w:val="clear" w:color="auto" w:fill="FFFFFF"/>
        </w:rPr>
        <w:t xml:space="preserve"> (далі – проект Закону) розроблено як альтернативний до проекту Закону України «Про внесення змін до деяких законів України (щодо врегулювання кризи неплатежів на ринку електричної енергії та питання сертифікації оператора системи передачі), реєстр. №3364 від 21.04.2020.</w:t>
      </w:r>
    </w:p>
    <w:p w:rsidR="00D36D49" w:rsidRPr="003803C8" w:rsidRDefault="00D36D49" w:rsidP="006476BB">
      <w:pPr>
        <w:spacing w:after="0" w:line="257" w:lineRule="auto"/>
        <w:ind w:firstLine="709"/>
        <w:jc w:val="both"/>
        <w:rPr>
          <w:rFonts w:ascii="Times New Roman" w:eastAsia="Times New Roman" w:hAnsi="Times New Roman"/>
          <w:sz w:val="28"/>
          <w:szCs w:val="28"/>
        </w:rPr>
      </w:pPr>
      <w:r w:rsidRPr="003803C8">
        <w:rPr>
          <w:rFonts w:ascii="Times New Roman" w:eastAsia="Times New Roman" w:hAnsi="Times New Roman"/>
          <w:sz w:val="28"/>
          <w:szCs w:val="28"/>
        </w:rPr>
        <w:t xml:space="preserve">Стаття 33 </w:t>
      </w:r>
      <w:r w:rsidR="00B041E7" w:rsidRPr="003803C8">
        <w:rPr>
          <w:rFonts w:ascii="Times New Roman" w:eastAsia="Times New Roman" w:hAnsi="Times New Roman"/>
          <w:sz w:val="28"/>
          <w:szCs w:val="28"/>
        </w:rPr>
        <w:t xml:space="preserve">Закон України «Про ринок електричної енергії» №2019-VIII (далі – Закон) </w:t>
      </w:r>
      <w:r w:rsidRPr="003803C8">
        <w:rPr>
          <w:rFonts w:ascii="Times New Roman" w:eastAsia="Times New Roman" w:hAnsi="Times New Roman"/>
          <w:sz w:val="28"/>
          <w:szCs w:val="28"/>
        </w:rPr>
        <w:t xml:space="preserve">визначає функції, права та обов’язки оператора системи передачі електричної енергії (далі – ОСП) на ринку електричної енергії, зокрема, щодо забезпечення недискримінаційного доступу до системи передачі, надання послуг з приєднання до системи передачі, розвитку системи передачі, здійснення диспетчерського (оперативно-технологічного) управління ОЕС України, забезпечення роботи балансуючого ринку, ринку допоміжних послуг тощо. </w:t>
      </w:r>
    </w:p>
    <w:p w:rsidR="00D36D49" w:rsidRPr="003803C8" w:rsidRDefault="00D36D49" w:rsidP="006476BB">
      <w:pPr>
        <w:spacing w:after="0" w:line="257" w:lineRule="auto"/>
        <w:ind w:firstLine="709"/>
        <w:jc w:val="both"/>
        <w:rPr>
          <w:rFonts w:ascii="Times New Roman" w:eastAsia="Times New Roman" w:hAnsi="Times New Roman"/>
          <w:sz w:val="28"/>
          <w:szCs w:val="28"/>
        </w:rPr>
      </w:pPr>
      <w:r w:rsidRPr="003803C8">
        <w:rPr>
          <w:rFonts w:ascii="Times New Roman" w:eastAsia="Times New Roman" w:hAnsi="Times New Roman"/>
          <w:sz w:val="28"/>
          <w:szCs w:val="28"/>
        </w:rPr>
        <w:t>Оператор системи передачі має бути рівновіддаленим від учасників ринку, не надавати переваг окремим учасникам ринку, у тому числі, в рамках вертикально інтегрованого суб’єкта господарювання, не мати власного інтересу в частині здійснення діяльності на ринку електричної енергії.</w:t>
      </w:r>
    </w:p>
    <w:p w:rsidR="00D36D49" w:rsidRPr="003803C8" w:rsidRDefault="00D36D49" w:rsidP="006476BB">
      <w:pPr>
        <w:spacing w:after="0" w:line="257" w:lineRule="auto"/>
        <w:ind w:firstLine="709"/>
        <w:jc w:val="both"/>
        <w:rPr>
          <w:rFonts w:ascii="Times New Roman" w:eastAsia="Times New Roman" w:hAnsi="Times New Roman"/>
          <w:sz w:val="28"/>
          <w:szCs w:val="28"/>
        </w:rPr>
      </w:pPr>
      <w:r w:rsidRPr="003803C8">
        <w:rPr>
          <w:rFonts w:ascii="Times New Roman" w:eastAsia="Times New Roman" w:hAnsi="Times New Roman"/>
          <w:sz w:val="28"/>
          <w:szCs w:val="28"/>
        </w:rPr>
        <w:t>З цією метою Законом встановлюються вимоги щодо відокремлення ОСП, зокрема, відповідно до яких ОСП не є складовою частиною вертикально інтегрованого суб'єкта господарювання та здійснює господарську діяльність, що не залежить від діяльності з виробництва, розподілу, постачання електричної енергії та трейдерської діяльності.</w:t>
      </w:r>
    </w:p>
    <w:p w:rsidR="008722BE" w:rsidRPr="003803C8" w:rsidRDefault="00D36D49" w:rsidP="1D69283D">
      <w:pPr>
        <w:spacing w:after="0" w:line="257" w:lineRule="auto"/>
        <w:ind w:firstLine="709"/>
        <w:jc w:val="both"/>
        <w:rPr>
          <w:rFonts w:ascii="Times New Roman" w:eastAsia="Times New Roman" w:hAnsi="Times New Roman"/>
          <w:sz w:val="28"/>
          <w:szCs w:val="28"/>
        </w:rPr>
      </w:pPr>
      <w:r w:rsidRPr="003803C8">
        <w:rPr>
          <w:rFonts w:ascii="Times New Roman" w:eastAsia="Times New Roman" w:hAnsi="Times New Roman"/>
          <w:sz w:val="28"/>
          <w:szCs w:val="28"/>
        </w:rPr>
        <w:t xml:space="preserve">Згідно </w:t>
      </w:r>
      <w:r w:rsidR="008722BE" w:rsidRPr="003803C8">
        <w:rPr>
          <w:rFonts w:ascii="Times New Roman" w:eastAsia="Times New Roman" w:hAnsi="Times New Roman"/>
          <w:sz w:val="28"/>
          <w:szCs w:val="28"/>
        </w:rPr>
        <w:t xml:space="preserve">з частиною 3 статті 32, чинної редакції Закону ОСП може бути виключно власник системи передачі. </w:t>
      </w:r>
    </w:p>
    <w:p w:rsidR="00B041E7" w:rsidRPr="003803C8" w:rsidRDefault="00B041E7" w:rsidP="1D69283D">
      <w:pPr>
        <w:spacing w:after="0" w:line="257" w:lineRule="auto"/>
        <w:ind w:firstLine="709"/>
        <w:jc w:val="both"/>
        <w:rPr>
          <w:rFonts w:ascii="Times New Roman" w:eastAsia="Times New Roman" w:hAnsi="Times New Roman"/>
          <w:sz w:val="28"/>
          <w:szCs w:val="28"/>
        </w:rPr>
      </w:pPr>
      <w:r w:rsidRPr="003803C8">
        <w:rPr>
          <w:rFonts w:ascii="Times New Roman" w:eastAsia="Times New Roman" w:hAnsi="Times New Roman"/>
          <w:sz w:val="28"/>
          <w:szCs w:val="28"/>
        </w:rPr>
        <w:t>Статтею 34 Закону передбачена обов</w:t>
      </w:r>
      <w:r w:rsidRPr="003803C8">
        <w:rPr>
          <w:rFonts w:ascii="Times New Roman" w:eastAsia="Times New Roman" w:hAnsi="Times New Roman"/>
          <w:sz w:val="28"/>
          <w:szCs w:val="28"/>
          <w:lang w:val="ru-RU"/>
        </w:rPr>
        <w:t>’</w:t>
      </w:r>
      <w:r w:rsidRPr="003803C8">
        <w:rPr>
          <w:rFonts w:ascii="Times New Roman" w:eastAsia="Times New Roman" w:hAnsi="Times New Roman"/>
          <w:sz w:val="28"/>
          <w:szCs w:val="28"/>
        </w:rPr>
        <w:t>язкова сертифікація оператора системи передачі.</w:t>
      </w:r>
    </w:p>
    <w:p w:rsidR="008722BE" w:rsidRPr="003803C8" w:rsidRDefault="00B041E7" w:rsidP="006476BB">
      <w:pPr>
        <w:spacing w:after="0" w:line="257" w:lineRule="auto"/>
        <w:ind w:firstLine="709"/>
        <w:jc w:val="both"/>
        <w:rPr>
          <w:rFonts w:ascii="Times New Roman" w:eastAsia="Times New Roman" w:hAnsi="Times New Roman"/>
          <w:sz w:val="28"/>
          <w:szCs w:val="28"/>
        </w:rPr>
      </w:pPr>
      <w:r w:rsidRPr="003803C8">
        <w:rPr>
          <w:rFonts w:ascii="Times New Roman" w:eastAsia="Times New Roman" w:hAnsi="Times New Roman"/>
          <w:sz w:val="28"/>
          <w:szCs w:val="28"/>
        </w:rPr>
        <w:t xml:space="preserve">Відповідно до </w:t>
      </w:r>
      <w:r w:rsidR="008722BE" w:rsidRPr="003803C8">
        <w:rPr>
          <w:rFonts w:ascii="Times New Roman" w:eastAsia="Times New Roman" w:hAnsi="Times New Roman"/>
          <w:sz w:val="28"/>
          <w:szCs w:val="28"/>
        </w:rPr>
        <w:t>висновк</w:t>
      </w:r>
      <w:r w:rsidRPr="003803C8">
        <w:rPr>
          <w:rFonts w:ascii="Times New Roman" w:eastAsia="Times New Roman" w:hAnsi="Times New Roman"/>
          <w:sz w:val="28"/>
          <w:szCs w:val="28"/>
        </w:rPr>
        <w:t>у</w:t>
      </w:r>
      <w:r w:rsidR="008722BE" w:rsidRPr="003803C8">
        <w:rPr>
          <w:rFonts w:ascii="Times New Roman" w:eastAsia="Times New Roman" w:hAnsi="Times New Roman"/>
          <w:sz w:val="28"/>
          <w:szCs w:val="28"/>
        </w:rPr>
        <w:t xml:space="preserve"> Секретаріату Енергетичного Співтовариства № 1/20, НЕК «Укренерго» не може бути сертифіковане за моделлю відокремлення власності (OU), враховуючи специфіку українського законодавства.</w:t>
      </w:r>
    </w:p>
    <w:p w:rsidR="00D36D49" w:rsidRPr="003803C8" w:rsidRDefault="008722BE" w:rsidP="1D69283D">
      <w:pPr>
        <w:spacing w:after="0" w:line="257" w:lineRule="auto"/>
        <w:ind w:firstLine="709"/>
        <w:jc w:val="both"/>
        <w:rPr>
          <w:rFonts w:ascii="Times New Roman" w:eastAsia="Times New Roman" w:hAnsi="Times New Roman"/>
          <w:sz w:val="28"/>
          <w:szCs w:val="28"/>
        </w:rPr>
      </w:pPr>
      <w:r w:rsidRPr="003803C8">
        <w:rPr>
          <w:rFonts w:ascii="Times New Roman" w:eastAsia="Times New Roman" w:hAnsi="Times New Roman"/>
          <w:sz w:val="28"/>
          <w:szCs w:val="28"/>
        </w:rPr>
        <w:t xml:space="preserve">Разом з цим, висновок Секретаріату містив пропозиції щодо опрацювання питання внесення змін до Закону, в частині </w:t>
      </w:r>
      <w:r w:rsidR="00776128" w:rsidRPr="003803C8">
        <w:rPr>
          <w:rFonts w:ascii="Times New Roman" w:eastAsia="Times New Roman" w:hAnsi="Times New Roman"/>
          <w:sz w:val="28"/>
          <w:szCs w:val="28"/>
        </w:rPr>
        <w:t xml:space="preserve">запровадження моделі відокремлення </w:t>
      </w:r>
      <w:r w:rsidR="00776128" w:rsidRPr="003803C8">
        <w:rPr>
          <w:rFonts w:ascii="Times New Roman" w:eastAsia="Times New Roman" w:hAnsi="Times New Roman"/>
          <w:sz w:val="28"/>
          <w:szCs w:val="28"/>
          <w:lang w:val="en-US"/>
        </w:rPr>
        <w:t>ISO</w:t>
      </w:r>
      <w:r w:rsidR="00776128" w:rsidRPr="003803C8">
        <w:rPr>
          <w:rFonts w:ascii="Times New Roman" w:eastAsia="Times New Roman" w:hAnsi="Times New Roman"/>
          <w:sz w:val="28"/>
          <w:szCs w:val="28"/>
          <w:lang w:val="ru-RU"/>
        </w:rPr>
        <w:t xml:space="preserve"> для</w:t>
      </w:r>
      <w:r w:rsidRPr="003803C8">
        <w:rPr>
          <w:rFonts w:ascii="Times New Roman" w:eastAsia="Times New Roman" w:hAnsi="Times New Roman"/>
          <w:sz w:val="28"/>
          <w:szCs w:val="28"/>
        </w:rPr>
        <w:t xml:space="preserve"> </w:t>
      </w:r>
      <w:r w:rsidR="00776128" w:rsidRPr="003803C8">
        <w:rPr>
          <w:rFonts w:ascii="Times New Roman" w:eastAsia="Times New Roman" w:hAnsi="Times New Roman"/>
          <w:sz w:val="28"/>
          <w:szCs w:val="28"/>
          <w:lang w:val="ru-RU"/>
        </w:rPr>
        <w:t xml:space="preserve">оператора </w:t>
      </w:r>
      <w:r w:rsidR="00776128" w:rsidRPr="003803C8">
        <w:rPr>
          <w:rFonts w:ascii="Times New Roman" w:eastAsia="Times New Roman" w:hAnsi="Times New Roman"/>
          <w:sz w:val="28"/>
          <w:szCs w:val="28"/>
        </w:rPr>
        <w:t>системи в електроенергетиці.</w:t>
      </w:r>
    </w:p>
    <w:p w:rsidR="00776128" w:rsidRPr="003803C8" w:rsidRDefault="00776128" w:rsidP="1D69283D">
      <w:pPr>
        <w:spacing w:after="0" w:line="257" w:lineRule="auto"/>
        <w:ind w:firstLine="709"/>
        <w:jc w:val="both"/>
        <w:rPr>
          <w:rFonts w:ascii="Times New Roman" w:eastAsia="Times New Roman" w:hAnsi="Times New Roman"/>
          <w:sz w:val="28"/>
          <w:szCs w:val="28"/>
        </w:rPr>
      </w:pPr>
      <w:r w:rsidRPr="003803C8">
        <w:rPr>
          <w:rFonts w:ascii="Times New Roman" w:eastAsia="Times New Roman" w:hAnsi="Times New Roman"/>
          <w:sz w:val="28"/>
          <w:szCs w:val="28"/>
        </w:rPr>
        <w:t>Зважаючи на вимоги національного законодавства</w:t>
      </w:r>
      <w:r w:rsidR="003B10AD" w:rsidRPr="003803C8">
        <w:rPr>
          <w:rFonts w:ascii="Times New Roman" w:eastAsia="Times New Roman" w:hAnsi="Times New Roman"/>
          <w:sz w:val="28"/>
          <w:szCs w:val="28"/>
        </w:rPr>
        <w:t>, Директиви 2009/72/ЄС, а також пропозиції Секретаріату згідно з отриманим висновком №1/20 розроблено проект Закону України «</w:t>
      </w:r>
      <w:r w:rsidR="00B041E7" w:rsidRPr="003803C8">
        <w:rPr>
          <w:rFonts w:ascii="Times New Roman" w:eastAsia="Times New Roman" w:hAnsi="Times New Roman"/>
          <w:sz w:val="28"/>
          <w:szCs w:val="28"/>
        </w:rPr>
        <w:t>Про внесення змін до деяких законів України (щодо врегулювання питання неплатежів на ринку електричної енергії та сертифікації оператора системи передачі)</w:t>
      </w:r>
      <w:r w:rsidR="003B10AD" w:rsidRPr="003803C8">
        <w:rPr>
          <w:rFonts w:ascii="Times New Roman" w:eastAsia="Times New Roman" w:hAnsi="Times New Roman"/>
          <w:sz w:val="28"/>
          <w:szCs w:val="28"/>
        </w:rPr>
        <w:t>» (далі – проект Закону).</w:t>
      </w:r>
    </w:p>
    <w:p w:rsidR="008E347B" w:rsidRPr="003803C8" w:rsidRDefault="008E347B" w:rsidP="008E347B">
      <w:pPr>
        <w:spacing w:after="0" w:line="257" w:lineRule="auto"/>
        <w:ind w:firstLine="709"/>
        <w:jc w:val="both"/>
        <w:rPr>
          <w:rFonts w:ascii="Times New Roman" w:eastAsia="Times New Roman" w:hAnsi="Times New Roman"/>
          <w:sz w:val="28"/>
          <w:szCs w:val="28"/>
          <w:lang w:val="uk"/>
        </w:rPr>
      </w:pPr>
      <w:r w:rsidRPr="003803C8">
        <w:rPr>
          <w:rFonts w:ascii="Times New Roman" w:eastAsia="Times New Roman" w:hAnsi="Times New Roman"/>
          <w:sz w:val="28"/>
          <w:szCs w:val="28"/>
        </w:rPr>
        <w:lastRenderedPageBreak/>
        <w:t>Даний проект Закону за своєю суттю є доопрацьованою версією з</w:t>
      </w:r>
      <w:r w:rsidR="00B041E7" w:rsidRPr="003803C8">
        <w:rPr>
          <w:rFonts w:ascii="Times New Roman" w:eastAsia="Times New Roman" w:hAnsi="Times New Roman"/>
          <w:sz w:val="28"/>
          <w:szCs w:val="28"/>
          <w:lang w:val="uk"/>
        </w:rPr>
        <w:t>аконопроект</w:t>
      </w:r>
      <w:r w:rsidRPr="003803C8">
        <w:rPr>
          <w:rFonts w:ascii="Times New Roman" w:eastAsia="Times New Roman" w:hAnsi="Times New Roman"/>
          <w:sz w:val="28"/>
          <w:szCs w:val="28"/>
          <w:lang w:val="uk"/>
        </w:rPr>
        <w:t>у</w:t>
      </w:r>
      <w:r w:rsidR="00B041E7" w:rsidRPr="003803C8">
        <w:rPr>
          <w:rFonts w:ascii="Times New Roman" w:eastAsia="Times New Roman" w:hAnsi="Times New Roman"/>
          <w:sz w:val="28"/>
          <w:szCs w:val="28"/>
          <w:lang w:val="uk"/>
        </w:rPr>
        <w:t xml:space="preserve"> реєстр. № 3364</w:t>
      </w:r>
      <w:r w:rsidRPr="003803C8">
        <w:rPr>
          <w:rFonts w:ascii="Times New Roman" w:eastAsia="Times New Roman" w:hAnsi="Times New Roman"/>
          <w:sz w:val="28"/>
          <w:szCs w:val="28"/>
          <w:lang w:val="uk"/>
        </w:rPr>
        <w:t>.</w:t>
      </w:r>
    </w:p>
    <w:p w:rsidR="00B041E7" w:rsidRPr="003803C8" w:rsidRDefault="008E347B" w:rsidP="008E347B">
      <w:pPr>
        <w:spacing w:after="0" w:line="257" w:lineRule="auto"/>
        <w:ind w:firstLine="709"/>
        <w:jc w:val="both"/>
        <w:rPr>
          <w:rFonts w:ascii="Times New Roman" w:eastAsia="Times New Roman" w:hAnsi="Times New Roman"/>
          <w:sz w:val="28"/>
          <w:szCs w:val="28"/>
          <w:lang w:val="uk"/>
        </w:rPr>
      </w:pPr>
      <w:r w:rsidRPr="003803C8">
        <w:rPr>
          <w:rFonts w:ascii="Times New Roman" w:eastAsia="Times New Roman" w:hAnsi="Times New Roman"/>
          <w:sz w:val="28"/>
          <w:szCs w:val="28"/>
          <w:lang w:val="uk"/>
        </w:rPr>
        <w:t>Д</w:t>
      </w:r>
      <w:r w:rsidR="00B041E7" w:rsidRPr="003803C8">
        <w:rPr>
          <w:rFonts w:ascii="Times New Roman" w:eastAsia="Times New Roman" w:hAnsi="Times New Roman"/>
          <w:sz w:val="28"/>
          <w:szCs w:val="28"/>
          <w:lang w:val="uk"/>
        </w:rPr>
        <w:t>аний проект Закону</w:t>
      </w:r>
      <w:r w:rsidRPr="003803C8">
        <w:rPr>
          <w:rFonts w:ascii="Times New Roman" w:eastAsia="Times New Roman" w:hAnsi="Times New Roman"/>
          <w:sz w:val="28"/>
          <w:szCs w:val="28"/>
          <w:lang w:val="uk"/>
        </w:rPr>
        <w:t xml:space="preserve"> у відповідності до Директиви 2009/72/ЄС чітко визначає, що мається на увазі під</w:t>
      </w:r>
      <w:r w:rsidR="00B041E7" w:rsidRPr="003803C8">
        <w:rPr>
          <w:rFonts w:ascii="Times New Roman" w:eastAsia="Times New Roman" w:hAnsi="Times New Roman"/>
          <w:sz w:val="28"/>
          <w:szCs w:val="28"/>
          <w:lang w:val="uk"/>
        </w:rPr>
        <w:t xml:space="preserve"> </w:t>
      </w:r>
      <w:r w:rsidRPr="003803C8">
        <w:rPr>
          <w:rFonts w:ascii="Times New Roman" w:eastAsia="Times New Roman" w:hAnsi="Times New Roman"/>
          <w:sz w:val="28"/>
          <w:szCs w:val="28"/>
          <w:lang w:val="uk"/>
        </w:rPr>
        <w:t>терміном «модель відокремлення ISO», який використовується в тексті законопроекту, що відсутнє в законопроекті реєстр. № 3364.</w:t>
      </w:r>
    </w:p>
    <w:p w:rsidR="008E347B" w:rsidRPr="003803C8" w:rsidRDefault="008E347B" w:rsidP="008E347B">
      <w:pPr>
        <w:spacing w:after="0" w:line="257" w:lineRule="auto"/>
        <w:ind w:firstLine="709"/>
        <w:jc w:val="both"/>
        <w:rPr>
          <w:rFonts w:ascii="Times New Roman" w:eastAsia="Times New Roman" w:hAnsi="Times New Roman"/>
          <w:sz w:val="28"/>
          <w:szCs w:val="28"/>
          <w:lang w:val="uk"/>
        </w:rPr>
      </w:pPr>
      <w:r w:rsidRPr="003803C8">
        <w:rPr>
          <w:rFonts w:ascii="Times New Roman" w:eastAsia="Times New Roman" w:hAnsi="Times New Roman"/>
          <w:sz w:val="28"/>
          <w:szCs w:val="28"/>
          <w:lang w:val="uk"/>
        </w:rPr>
        <w:t xml:space="preserve">На відміну від </w:t>
      </w:r>
      <w:r w:rsidR="00E724BA" w:rsidRPr="003803C8">
        <w:rPr>
          <w:rFonts w:ascii="Times New Roman" w:eastAsia="Times New Roman" w:hAnsi="Times New Roman"/>
          <w:sz w:val="28"/>
          <w:szCs w:val="28"/>
          <w:lang w:val="uk"/>
        </w:rPr>
        <w:t>законопроекту реєстр. № 3364 даний проект Закону додатково визначає повноваження органів виконавчої влади після остаточної сертифікації оператора системи передачі.</w:t>
      </w:r>
    </w:p>
    <w:p w:rsidR="008E347B" w:rsidRPr="003803C8" w:rsidRDefault="00E724BA" w:rsidP="008E347B">
      <w:pPr>
        <w:spacing w:after="0" w:line="257" w:lineRule="auto"/>
        <w:ind w:firstLine="709"/>
        <w:jc w:val="both"/>
        <w:rPr>
          <w:rFonts w:ascii="Times New Roman" w:eastAsia="Times New Roman" w:hAnsi="Times New Roman"/>
          <w:sz w:val="28"/>
          <w:szCs w:val="28"/>
          <w:lang w:val="uk"/>
        </w:rPr>
      </w:pPr>
      <w:r w:rsidRPr="003803C8">
        <w:rPr>
          <w:rFonts w:ascii="Times New Roman" w:eastAsia="Times New Roman" w:hAnsi="Times New Roman"/>
          <w:sz w:val="28"/>
          <w:szCs w:val="28"/>
          <w:lang w:val="uk"/>
        </w:rPr>
        <w:t xml:space="preserve">Проектом Закону у відповідності до вимог законодавства визначено </w:t>
      </w:r>
      <w:r w:rsidR="00BD5EE7" w:rsidRPr="003803C8">
        <w:rPr>
          <w:rFonts w:ascii="Times New Roman" w:eastAsia="Times New Roman" w:hAnsi="Times New Roman"/>
          <w:sz w:val="28"/>
          <w:szCs w:val="28"/>
          <w:lang w:val="uk"/>
        </w:rPr>
        <w:t>суб</w:t>
      </w:r>
      <w:r w:rsidR="00E36FB3" w:rsidRPr="003803C8">
        <w:rPr>
          <w:rFonts w:ascii="Times New Roman" w:eastAsia="Times New Roman" w:hAnsi="Times New Roman"/>
          <w:sz w:val="28"/>
          <w:szCs w:val="28"/>
          <w:lang w:val="ru-RU"/>
        </w:rPr>
        <w:t>’</w:t>
      </w:r>
      <w:r w:rsidR="00BD5EE7" w:rsidRPr="003803C8">
        <w:rPr>
          <w:rFonts w:ascii="Times New Roman" w:eastAsia="Times New Roman" w:hAnsi="Times New Roman"/>
          <w:sz w:val="28"/>
          <w:szCs w:val="28"/>
        </w:rPr>
        <w:t>є</w:t>
      </w:r>
      <w:r w:rsidR="00BD5EE7" w:rsidRPr="003803C8">
        <w:rPr>
          <w:rFonts w:ascii="Times New Roman" w:eastAsia="Times New Roman" w:hAnsi="Times New Roman"/>
          <w:sz w:val="28"/>
          <w:szCs w:val="28"/>
          <w:lang w:val="ru-RU"/>
        </w:rPr>
        <w:t xml:space="preserve">кта, </w:t>
      </w:r>
      <w:r w:rsidR="00E36FB3" w:rsidRPr="003803C8">
        <w:rPr>
          <w:rFonts w:ascii="Times New Roman" w:eastAsia="Times New Roman" w:hAnsi="Times New Roman"/>
          <w:sz w:val="28"/>
          <w:szCs w:val="28"/>
          <w:lang w:val="ru-RU"/>
        </w:rPr>
        <w:t>який</w:t>
      </w:r>
      <w:r w:rsidRPr="003803C8">
        <w:rPr>
          <w:rFonts w:ascii="Times New Roman" w:eastAsia="Times New Roman" w:hAnsi="Times New Roman"/>
          <w:sz w:val="28"/>
          <w:szCs w:val="28"/>
          <w:lang w:val="uk"/>
        </w:rPr>
        <w:t xml:space="preserve"> може бути оператором системи передачі. При цьому зазначені положення викладені по аналогії з тим, як це питання врегульоване на ринку природного газу. Зазначене надає право НЕК Укренерго в більш стислі строки подати запит на сертифікацію.</w:t>
      </w:r>
    </w:p>
    <w:p w:rsidR="00BD5EE7" w:rsidRPr="003803C8" w:rsidRDefault="00BD5EE7" w:rsidP="008E347B">
      <w:pPr>
        <w:spacing w:after="0" w:line="257" w:lineRule="auto"/>
        <w:ind w:firstLine="709"/>
        <w:jc w:val="both"/>
        <w:rPr>
          <w:rFonts w:ascii="Times New Roman" w:eastAsia="Times New Roman" w:hAnsi="Times New Roman"/>
          <w:sz w:val="28"/>
          <w:szCs w:val="28"/>
          <w:lang w:val="uk"/>
        </w:rPr>
      </w:pPr>
      <w:r w:rsidRPr="003803C8">
        <w:rPr>
          <w:rFonts w:ascii="Times New Roman" w:eastAsia="Times New Roman" w:hAnsi="Times New Roman"/>
          <w:sz w:val="28"/>
          <w:szCs w:val="28"/>
          <w:lang w:val="uk"/>
        </w:rPr>
        <w:t>Проектом Закону більш чітко визначені повноваження власника системи передачі, виходячи з того, що таким власником є держава в особі відповідного міністерства.</w:t>
      </w:r>
    </w:p>
    <w:p w:rsidR="00BD5EE7" w:rsidRPr="003803C8" w:rsidRDefault="00BD5EE7" w:rsidP="008E347B">
      <w:pPr>
        <w:spacing w:after="0" w:line="257" w:lineRule="auto"/>
        <w:ind w:firstLine="709"/>
        <w:jc w:val="both"/>
        <w:rPr>
          <w:rFonts w:ascii="Times New Roman" w:eastAsia="Times New Roman" w:hAnsi="Times New Roman"/>
          <w:sz w:val="28"/>
          <w:szCs w:val="28"/>
          <w:lang w:val="uk"/>
        </w:rPr>
      </w:pPr>
      <w:r w:rsidRPr="003803C8">
        <w:rPr>
          <w:rFonts w:ascii="Times New Roman" w:eastAsia="Times New Roman" w:hAnsi="Times New Roman"/>
          <w:sz w:val="28"/>
          <w:szCs w:val="28"/>
          <w:lang w:val="uk"/>
        </w:rPr>
        <w:t xml:space="preserve">Проектом Закону приведено положення щодо програми відповідності та уповноваженої особи з питань відповідності оператора системи передачі у відповідність до норм, </w:t>
      </w:r>
      <w:r w:rsidR="00D14D6C" w:rsidRPr="003803C8">
        <w:rPr>
          <w:rFonts w:ascii="Times New Roman" w:eastAsia="Times New Roman" w:hAnsi="Times New Roman"/>
          <w:sz w:val="28"/>
          <w:szCs w:val="28"/>
          <w:lang w:val="uk"/>
        </w:rPr>
        <w:t>які</w:t>
      </w:r>
      <w:r w:rsidRPr="003803C8">
        <w:rPr>
          <w:rFonts w:ascii="Times New Roman" w:eastAsia="Times New Roman" w:hAnsi="Times New Roman"/>
          <w:sz w:val="28"/>
          <w:szCs w:val="28"/>
          <w:lang w:val="uk"/>
        </w:rPr>
        <w:t xml:space="preserve"> регулюють схожі положення відносно операторів системи розподілу, що спрямовано на </w:t>
      </w:r>
      <w:r w:rsidR="00D14D6C" w:rsidRPr="003803C8">
        <w:rPr>
          <w:rFonts w:ascii="Times New Roman" w:eastAsia="Times New Roman" w:hAnsi="Times New Roman"/>
          <w:sz w:val="28"/>
          <w:szCs w:val="28"/>
          <w:lang w:val="uk"/>
        </w:rPr>
        <w:t xml:space="preserve">врахування особливостей ринку електричної енергії та </w:t>
      </w:r>
      <w:r w:rsidRPr="003803C8">
        <w:rPr>
          <w:rFonts w:ascii="Times New Roman" w:eastAsia="Times New Roman" w:hAnsi="Times New Roman"/>
          <w:sz w:val="28"/>
          <w:szCs w:val="28"/>
          <w:lang w:val="uk"/>
        </w:rPr>
        <w:t>уніфіка</w:t>
      </w:r>
      <w:r w:rsidR="00D14D6C" w:rsidRPr="003803C8">
        <w:rPr>
          <w:rFonts w:ascii="Times New Roman" w:eastAsia="Times New Roman" w:hAnsi="Times New Roman"/>
          <w:sz w:val="28"/>
          <w:szCs w:val="28"/>
          <w:lang w:val="uk"/>
        </w:rPr>
        <w:t>ц</w:t>
      </w:r>
      <w:r w:rsidRPr="003803C8">
        <w:rPr>
          <w:rFonts w:ascii="Times New Roman" w:eastAsia="Times New Roman" w:hAnsi="Times New Roman"/>
          <w:sz w:val="28"/>
          <w:szCs w:val="28"/>
          <w:lang w:val="uk"/>
        </w:rPr>
        <w:t>ію законодавства в цьому питанні.</w:t>
      </w:r>
    </w:p>
    <w:p w:rsidR="006476BB" w:rsidRPr="003803C8" w:rsidRDefault="006476BB" w:rsidP="006476BB">
      <w:pPr>
        <w:spacing w:after="0" w:line="257" w:lineRule="auto"/>
        <w:ind w:firstLine="709"/>
        <w:jc w:val="both"/>
        <w:rPr>
          <w:rFonts w:ascii="Times New Roman" w:eastAsia="Times New Roman" w:hAnsi="Times New Roman"/>
          <w:sz w:val="28"/>
          <w:szCs w:val="28"/>
        </w:rPr>
      </w:pPr>
      <w:r w:rsidRPr="003803C8">
        <w:rPr>
          <w:rFonts w:ascii="Times New Roman" w:eastAsia="Times New Roman" w:hAnsi="Times New Roman"/>
          <w:sz w:val="28"/>
          <w:szCs w:val="28"/>
        </w:rPr>
        <w:t>Зважаючи на викладене прийняття зазначеного проекту Закону дозволить зміцнити рівень безпеки постачання в електроенергетиці України шляхом створення передумов:</w:t>
      </w:r>
    </w:p>
    <w:p w:rsidR="006476BB" w:rsidRPr="003803C8" w:rsidRDefault="006476BB" w:rsidP="006476BB">
      <w:pPr>
        <w:spacing w:after="0" w:line="257" w:lineRule="auto"/>
        <w:ind w:firstLine="709"/>
        <w:jc w:val="both"/>
        <w:rPr>
          <w:rFonts w:ascii="Times New Roman" w:eastAsia="Times New Roman" w:hAnsi="Times New Roman"/>
          <w:sz w:val="28"/>
          <w:szCs w:val="28"/>
        </w:rPr>
      </w:pPr>
      <w:r w:rsidRPr="003803C8">
        <w:rPr>
          <w:rFonts w:ascii="Times New Roman" w:eastAsia="Times New Roman" w:hAnsi="Times New Roman"/>
          <w:sz w:val="28"/>
          <w:szCs w:val="28"/>
        </w:rPr>
        <w:t>для набуття повноправного членства ОСП в об’єднанні європейських операторів систем передачі ENTSO-e</w:t>
      </w:r>
      <w:r w:rsidR="00824BFD" w:rsidRPr="003803C8">
        <w:rPr>
          <w:rFonts w:ascii="Times New Roman" w:eastAsia="Times New Roman" w:hAnsi="Times New Roman"/>
          <w:sz w:val="28"/>
          <w:szCs w:val="28"/>
        </w:rPr>
        <w:t xml:space="preserve"> та отримання доступу до спільних механізмів фінансування проектів будівництва міждержавних з’єднань, спрямованих на синхронізацію О</w:t>
      </w:r>
      <w:r w:rsidR="006A58D2" w:rsidRPr="003803C8">
        <w:rPr>
          <w:rFonts w:ascii="Times New Roman" w:eastAsia="Times New Roman" w:hAnsi="Times New Roman"/>
          <w:sz w:val="28"/>
          <w:szCs w:val="28"/>
        </w:rPr>
        <w:t>Е</w:t>
      </w:r>
      <w:r w:rsidR="00824BFD" w:rsidRPr="003803C8">
        <w:rPr>
          <w:rFonts w:ascii="Times New Roman" w:eastAsia="Times New Roman" w:hAnsi="Times New Roman"/>
          <w:sz w:val="28"/>
          <w:szCs w:val="28"/>
        </w:rPr>
        <w:t>С України з об’єднанням ENTSO-e</w:t>
      </w:r>
      <w:r w:rsidRPr="003803C8">
        <w:rPr>
          <w:rFonts w:ascii="Times New Roman" w:eastAsia="Times New Roman" w:hAnsi="Times New Roman"/>
          <w:sz w:val="28"/>
          <w:szCs w:val="28"/>
        </w:rPr>
        <w:t>;</w:t>
      </w:r>
    </w:p>
    <w:p w:rsidR="00824BFD" w:rsidRPr="003803C8" w:rsidRDefault="006476BB" w:rsidP="00824BFD">
      <w:pPr>
        <w:spacing w:after="0" w:line="257" w:lineRule="auto"/>
        <w:ind w:firstLine="709"/>
        <w:jc w:val="both"/>
        <w:rPr>
          <w:rFonts w:ascii="Times New Roman" w:eastAsia="Times New Roman" w:hAnsi="Times New Roman"/>
          <w:sz w:val="28"/>
          <w:szCs w:val="28"/>
        </w:rPr>
      </w:pPr>
      <w:r w:rsidRPr="003803C8">
        <w:rPr>
          <w:rFonts w:ascii="Times New Roman" w:eastAsia="Times New Roman" w:hAnsi="Times New Roman"/>
          <w:sz w:val="28"/>
          <w:szCs w:val="28"/>
        </w:rPr>
        <w:t>приєднання до спільного механізму</w:t>
      </w:r>
      <w:r w:rsidR="00824BFD" w:rsidRPr="003803C8">
        <w:rPr>
          <w:rFonts w:ascii="Times New Roman" w:eastAsia="Times New Roman" w:hAnsi="Times New Roman"/>
          <w:sz w:val="28"/>
          <w:szCs w:val="28"/>
        </w:rPr>
        <w:t xml:space="preserve"> компенсації витрат, що виникають при транскордонній передачі електроенергії</w:t>
      </w:r>
      <w:r w:rsidRPr="003803C8">
        <w:rPr>
          <w:rFonts w:ascii="Times New Roman" w:eastAsia="Times New Roman" w:hAnsi="Times New Roman"/>
          <w:sz w:val="28"/>
          <w:szCs w:val="28"/>
        </w:rPr>
        <w:t xml:space="preserve"> </w:t>
      </w:r>
      <w:r w:rsidR="00824BFD" w:rsidRPr="003803C8">
        <w:rPr>
          <w:rFonts w:ascii="Times New Roman" w:eastAsia="Times New Roman" w:hAnsi="Times New Roman"/>
          <w:sz w:val="28"/>
          <w:szCs w:val="28"/>
        </w:rPr>
        <w:t>(ITC механізму (Inter-Transmission System Operator Compensation), відповідно до вимог Регламенту ЄС 838/2010 «Про встановлення настанов, що стосуються механізму компенсації операторів систем передачі електроенергії та загального нормативного підходу до плати за передачу електроенергії»;</w:t>
      </w:r>
    </w:p>
    <w:p w:rsidR="008C0642" w:rsidRPr="003803C8" w:rsidRDefault="006A58D2" w:rsidP="00824BFD">
      <w:pPr>
        <w:spacing w:after="0" w:line="257" w:lineRule="auto"/>
        <w:ind w:firstLine="709"/>
        <w:jc w:val="both"/>
        <w:rPr>
          <w:rFonts w:ascii="Times New Roman" w:eastAsia="Times New Roman" w:hAnsi="Times New Roman"/>
          <w:sz w:val="28"/>
          <w:szCs w:val="28"/>
          <w:lang w:val="uk"/>
        </w:rPr>
      </w:pPr>
      <w:r w:rsidRPr="003803C8">
        <w:rPr>
          <w:rFonts w:ascii="Times New Roman" w:eastAsia="Times New Roman" w:hAnsi="Times New Roman"/>
          <w:sz w:val="28"/>
          <w:szCs w:val="28"/>
        </w:rPr>
        <w:t xml:space="preserve">виконання Україною міжнародних зобов’язань, зокрема, зобов’язань щодо сертифікації Оператора системи передачі згідно із </w:t>
      </w:r>
      <w:r w:rsidR="00847199" w:rsidRPr="003803C8">
        <w:rPr>
          <w:rFonts w:ascii="Times New Roman" w:eastAsia="Times New Roman" w:hAnsi="Times New Roman"/>
          <w:sz w:val="28"/>
          <w:szCs w:val="28"/>
        </w:rPr>
        <w:t xml:space="preserve">положеннями </w:t>
      </w:r>
      <w:r w:rsidR="00847199" w:rsidRPr="003803C8">
        <w:rPr>
          <w:rFonts w:ascii="Times New Roman" w:eastAsia="Times New Roman" w:hAnsi="Times New Roman"/>
          <w:sz w:val="28"/>
          <w:szCs w:val="28"/>
          <w:lang w:val="uk"/>
        </w:rPr>
        <w:t xml:space="preserve">Меморандуму </w:t>
      </w:r>
      <w:r w:rsidRPr="003803C8">
        <w:rPr>
          <w:rFonts w:ascii="Times New Roman" w:eastAsia="Times New Roman" w:hAnsi="Times New Roman"/>
          <w:sz w:val="28"/>
          <w:szCs w:val="28"/>
          <w:lang w:val="uk"/>
        </w:rPr>
        <w:t>про взаєморозуміння між Європейським Союзом, як кредитором, та Україною, як позичальником, від 14 вересня 2018 року.</w:t>
      </w:r>
    </w:p>
    <w:p w:rsidR="00D14D6C" w:rsidRPr="003803C8" w:rsidRDefault="00D14D6C" w:rsidP="1D69283D">
      <w:pPr>
        <w:spacing w:after="0"/>
        <w:ind w:firstLine="705"/>
        <w:jc w:val="both"/>
        <w:rPr>
          <w:rFonts w:ascii="Times New Roman" w:eastAsia="Times New Roman" w:hAnsi="Times New Roman"/>
          <w:b/>
          <w:bCs/>
          <w:sz w:val="28"/>
          <w:szCs w:val="28"/>
          <w:lang w:val="uk"/>
        </w:rPr>
      </w:pP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b/>
          <w:bCs/>
          <w:sz w:val="28"/>
          <w:szCs w:val="28"/>
          <w:lang w:val="uk"/>
        </w:rPr>
        <w:t>2. Мета і шляхи її досягнення</w:t>
      </w:r>
      <w:r w:rsidRPr="003803C8">
        <w:rPr>
          <w:rFonts w:ascii="Times New Roman" w:eastAsia="Times New Roman" w:hAnsi="Times New Roman"/>
          <w:sz w:val="28"/>
          <w:szCs w:val="28"/>
        </w:rPr>
        <w:t xml:space="preserve"> </w:t>
      </w:r>
    </w:p>
    <w:p w:rsidR="1BC94D18" w:rsidRPr="003803C8" w:rsidRDefault="00C81418" w:rsidP="1D69283D">
      <w:pPr>
        <w:spacing w:after="0"/>
        <w:ind w:firstLine="705"/>
        <w:jc w:val="both"/>
        <w:rPr>
          <w:rFonts w:ascii="Times New Roman" w:eastAsia="Times New Roman" w:hAnsi="Times New Roman"/>
          <w:sz w:val="28"/>
          <w:szCs w:val="28"/>
        </w:rPr>
      </w:pPr>
      <w:hyperlink r:id="rId7">
        <w:r w:rsidR="1BC94D18" w:rsidRPr="003803C8">
          <w:rPr>
            <w:rStyle w:val="Hyperlink"/>
            <w:rFonts w:ascii="Times New Roman" w:eastAsia="Times New Roman" w:hAnsi="Times New Roman"/>
            <w:color w:val="auto"/>
            <w:sz w:val="28"/>
            <w:szCs w:val="28"/>
            <w:u w:val="none"/>
            <w:lang w:val="uk"/>
          </w:rPr>
          <w:t>Законопроект</w:t>
        </w:r>
      </w:hyperlink>
      <w:r w:rsidR="1BC94D18" w:rsidRPr="003803C8">
        <w:rPr>
          <w:rFonts w:ascii="Times New Roman" w:eastAsia="Times New Roman" w:hAnsi="Times New Roman"/>
          <w:sz w:val="28"/>
          <w:szCs w:val="28"/>
          <w:lang w:val="uk"/>
        </w:rPr>
        <w:t> розроблено з метою здійснення сертифікації оператора системи передачі електричної енергії у відповідності з вимогами Третього енергопакету ЄС.</w:t>
      </w:r>
      <w:r w:rsidR="1BC94D18" w:rsidRPr="003803C8">
        <w:rPr>
          <w:rFonts w:ascii="Times New Roman" w:eastAsia="Times New Roman" w:hAnsi="Times New Roman"/>
          <w:sz w:val="28"/>
          <w:szCs w:val="28"/>
        </w:rPr>
        <w:t xml:space="preserve"> </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sz w:val="28"/>
          <w:szCs w:val="28"/>
          <w:lang w:val="uk"/>
        </w:rPr>
        <w:t xml:space="preserve">Основним завданням законопроекту є законодавче </w:t>
      </w:r>
      <w:r w:rsidR="006A58D2" w:rsidRPr="003803C8">
        <w:rPr>
          <w:rFonts w:ascii="Times New Roman" w:eastAsia="Times New Roman" w:hAnsi="Times New Roman"/>
          <w:sz w:val="28"/>
          <w:szCs w:val="28"/>
          <w:lang w:val="uk"/>
        </w:rPr>
        <w:t>врегулювання питання</w:t>
      </w:r>
      <w:r w:rsidRPr="003803C8">
        <w:rPr>
          <w:rFonts w:ascii="Times New Roman" w:eastAsia="Times New Roman" w:hAnsi="Times New Roman"/>
          <w:sz w:val="28"/>
          <w:szCs w:val="28"/>
          <w:lang w:val="uk"/>
        </w:rPr>
        <w:t xml:space="preserve"> сертифікації оператора системи передачі електричної енергії за моделлю </w:t>
      </w:r>
      <w:r w:rsidRPr="003803C8">
        <w:rPr>
          <w:rFonts w:ascii="Times New Roman" w:eastAsia="Times New Roman" w:hAnsi="Times New Roman"/>
          <w:sz w:val="28"/>
          <w:szCs w:val="28"/>
          <w:lang w:val="uk"/>
        </w:rPr>
        <w:lastRenderedPageBreak/>
        <w:t>відокремлення ISO</w:t>
      </w:r>
      <w:r w:rsidRPr="003803C8">
        <w:rPr>
          <w:rFonts w:ascii="Times New Roman" w:eastAsia="Times New Roman" w:hAnsi="Times New Roman"/>
          <w:sz w:val="28"/>
          <w:szCs w:val="28"/>
        </w:rPr>
        <w:t xml:space="preserve">, яка передбачає, що оператор системи користується </w:t>
      </w:r>
      <w:r w:rsidR="006A58D2" w:rsidRPr="003803C8">
        <w:rPr>
          <w:rFonts w:ascii="Times New Roman" w:eastAsia="Times New Roman" w:hAnsi="Times New Roman"/>
          <w:sz w:val="28"/>
          <w:szCs w:val="28"/>
        </w:rPr>
        <w:t>майном, яке забезпечує цілісність об’єднаної енергетичної системи України та диспетчерське (оперативно-технологічне) управління, магістральні та міждержавні електричні мережі праві господарського відання</w:t>
      </w:r>
      <w:r w:rsidRPr="003803C8">
        <w:rPr>
          <w:rFonts w:ascii="Times New Roman" w:eastAsia="Times New Roman" w:hAnsi="Times New Roman"/>
          <w:sz w:val="28"/>
          <w:szCs w:val="28"/>
        </w:rPr>
        <w:t>, при цьому</w:t>
      </w:r>
      <w:r w:rsidR="00847199" w:rsidRPr="003803C8">
        <w:rPr>
          <w:rFonts w:ascii="Times New Roman" w:eastAsia="Times New Roman" w:hAnsi="Times New Roman"/>
          <w:sz w:val="28"/>
          <w:szCs w:val="28"/>
        </w:rPr>
        <w:t>,</w:t>
      </w:r>
      <w:r w:rsidRPr="003803C8">
        <w:rPr>
          <w:rFonts w:ascii="Times New Roman" w:eastAsia="Times New Roman" w:hAnsi="Times New Roman"/>
          <w:sz w:val="28"/>
          <w:szCs w:val="28"/>
        </w:rPr>
        <w:t xml:space="preserve"> </w:t>
      </w:r>
      <w:r w:rsidR="006A58D2" w:rsidRPr="003803C8">
        <w:rPr>
          <w:rFonts w:ascii="Times New Roman" w:eastAsia="Times New Roman" w:hAnsi="Times New Roman"/>
          <w:sz w:val="28"/>
          <w:szCs w:val="28"/>
        </w:rPr>
        <w:t xml:space="preserve">зазначене майно </w:t>
      </w:r>
      <w:r w:rsidRPr="003803C8">
        <w:rPr>
          <w:rFonts w:ascii="Times New Roman" w:eastAsia="Times New Roman" w:hAnsi="Times New Roman"/>
          <w:sz w:val="28"/>
          <w:szCs w:val="28"/>
        </w:rPr>
        <w:t xml:space="preserve">залишається у </w:t>
      </w:r>
      <w:r w:rsidR="00847199" w:rsidRPr="003803C8">
        <w:rPr>
          <w:rFonts w:ascii="Times New Roman" w:eastAsia="Times New Roman" w:hAnsi="Times New Roman"/>
          <w:sz w:val="28"/>
          <w:szCs w:val="28"/>
        </w:rPr>
        <w:t xml:space="preserve">власності </w:t>
      </w:r>
      <w:r w:rsidRPr="003803C8">
        <w:rPr>
          <w:rFonts w:ascii="Times New Roman" w:eastAsia="Times New Roman" w:hAnsi="Times New Roman"/>
          <w:sz w:val="28"/>
          <w:szCs w:val="28"/>
        </w:rPr>
        <w:t>держави</w:t>
      </w:r>
      <w:r w:rsidR="00EC593B" w:rsidRPr="003803C8">
        <w:rPr>
          <w:rFonts w:ascii="Times New Roman" w:eastAsia="Times New Roman" w:hAnsi="Times New Roman"/>
          <w:sz w:val="28"/>
          <w:szCs w:val="28"/>
        </w:rPr>
        <w:t xml:space="preserve"> та </w:t>
      </w:r>
      <w:r w:rsidR="00EC593B" w:rsidRPr="003803C8">
        <w:rPr>
          <w:rFonts w:ascii="Times New Roman" w:eastAsia="Times New Roman" w:hAnsi="Times New Roman"/>
          <w:bCs/>
          <w:sz w:val="28"/>
          <w:szCs w:val="28"/>
        </w:rPr>
        <w:t>врегулювання кризи неплатежів на ринку електричної енергії</w:t>
      </w:r>
      <w:r w:rsidRPr="003803C8">
        <w:rPr>
          <w:rFonts w:ascii="Times New Roman" w:eastAsia="Times New Roman" w:hAnsi="Times New Roman"/>
          <w:sz w:val="28"/>
          <w:szCs w:val="28"/>
        </w:rPr>
        <w:t>.</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sz w:val="28"/>
          <w:szCs w:val="28"/>
        </w:rPr>
        <w:t xml:space="preserve"> </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b/>
          <w:bCs/>
          <w:sz w:val="28"/>
          <w:szCs w:val="28"/>
          <w:lang w:val="uk"/>
        </w:rPr>
        <w:t>3. Загальна характеристика та основні положення законопроекту</w:t>
      </w:r>
      <w:r w:rsidRPr="003803C8">
        <w:rPr>
          <w:rFonts w:ascii="Times New Roman" w:eastAsia="Times New Roman" w:hAnsi="Times New Roman"/>
          <w:sz w:val="28"/>
          <w:szCs w:val="28"/>
        </w:rPr>
        <w:t xml:space="preserve"> </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sz w:val="28"/>
          <w:szCs w:val="28"/>
          <w:lang w:val="uk"/>
        </w:rPr>
        <w:t xml:space="preserve">Поданим проектом </w:t>
      </w:r>
      <w:r w:rsidRPr="003803C8">
        <w:rPr>
          <w:rFonts w:ascii="Times New Roman" w:eastAsia="Times New Roman" w:hAnsi="Times New Roman"/>
          <w:sz w:val="28"/>
          <w:szCs w:val="28"/>
        </w:rPr>
        <w:t xml:space="preserve">вносяться зміни і доповнення: </w:t>
      </w:r>
    </w:p>
    <w:p w:rsidR="1BC94D18" w:rsidRPr="003803C8" w:rsidRDefault="00CA2C86" w:rsidP="00CA2C86">
      <w:pPr>
        <w:pStyle w:val="ListParagraph"/>
        <w:spacing w:after="0"/>
        <w:ind w:left="709"/>
        <w:jc w:val="both"/>
        <w:rPr>
          <w:rFonts w:ascii="Times New Roman" w:eastAsia="Times New Roman" w:hAnsi="Times New Roman"/>
          <w:sz w:val="28"/>
          <w:szCs w:val="28"/>
        </w:rPr>
      </w:pPr>
      <w:r w:rsidRPr="003803C8">
        <w:rPr>
          <w:rFonts w:ascii="Times New Roman" w:eastAsia="Times New Roman" w:hAnsi="Times New Roman"/>
          <w:sz w:val="28"/>
          <w:szCs w:val="28"/>
          <w:lang w:val="uk"/>
        </w:rPr>
        <w:t xml:space="preserve">1. </w:t>
      </w:r>
      <w:r w:rsidR="1BC94D18" w:rsidRPr="003803C8">
        <w:rPr>
          <w:rFonts w:ascii="Times New Roman" w:eastAsia="Times New Roman" w:hAnsi="Times New Roman"/>
          <w:sz w:val="28"/>
          <w:szCs w:val="28"/>
          <w:lang w:val="uk"/>
        </w:rPr>
        <w:t xml:space="preserve">до </w:t>
      </w:r>
      <w:r w:rsidR="1BC94D18" w:rsidRPr="003803C8">
        <w:rPr>
          <w:rFonts w:ascii="Times New Roman" w:eastAsia="Times New Roman" w:hAnsi="Times New Roman"/>
          <w:sz w:val="28"/>
          <w:szCs w:val="28"/>
        </w:rPr>
        <w:t xml:space="preserve">Закону України «Про ринок електричної енергії», якими визначаються: </w:t>
      </w:r>
    </w:p>
    <w:p w:rsidR="00D14D6C" w:rsidRPr="003803C8" w:rsidRDefault="00CA2C86" w:rsidP="00CA2C86">
      <w:pPr>
        <w:pStyle w:val="ListParagraph"/>
        <w:spacing w:after="0"/>
        <w:ind w:left="0"/>
        <w:jc w:val="both"/>
        <w:rPr>
          <w:rFonts w:ascii="Times New Roman" w:eastAsia="Times New Roman" w:hAnsi="Times New Roman"/>
          <w:sz w:val="28"/>
          <w:szCs w:val="28"/>
        </w:rPr>
      </w:pPr>
      <w:r w:rsidRPr="003803C8">
        <w:rPr>
          <w:rFonts w:ascii="Times New Roman" w:eastAsia="Times New Roman" w:hAnsi="Times New Roman"/>
          <w:sz w:val="28"/>
          <w:szCs w:val="28"/>
        </w:rPr>
        <w:t xml:space="preserve">- </w:t>
      </w:r>
      <w:r w:rsidR="00D14D6C" w:rsidRPr="003803C8">
        <w:rPr>
          <w:rFonts w:ascii="Times New Roman" w:eastAsia="Times New Roman" w:hAnsi="Times New Roman"/>
          <w:sz w:val="28"/>
          <w:szCs w:val="28"/>
        </w:rPr>
        <w:t>особливості моделі відокремлення ISO</w:t>
      </w:r>
    </w:p>
    <w:p w:rsidR="1BC94D18" w:rsidRPr="003803C8" w:rsidRDefault="00CA2C86" w:rsidP="00CA2C86">
      <w:pPr>
        <w:spacing w:after="0"/>
        <w:jc w:val="both"/>
        <w:rPr>
          <w:rFonts w:ascii="Times New Roman" w:eastAsia="Times New Roman" w:hAnsi="Times New Roman"/>
          <w:sz w:val="28"/>
          <w:szCs w:val="28"/>
        </w:rPr>
      </w:pPr>
      <w:r w:rsidRPr="003803C8">
        <w:rPr>
          <w:rFonts w:ascii="Times New Roman" w:eastAsia="Times New Roman" w:hAnsi="Times New Roman"/>
          <w:sz w:val="28"/>
          <w:szCs w:val="28"/>
          <w:lang w:val="uk"/>
        </w:rPr>
        <w:t xml:space="preserve">- </w:t>
      </w:r>
      <w:r w:rsidR="1BC94D18" w:rsidRPr="003803C8">
        <w:rPr>
          <w:rFonts w:ascii="Times New Roman" w:eastAsia="Times New Roman" w:hAnsi="Times New Roman"/>
          <w:sz w:val="28"/>
          <w:szCs w:val="28"/>
          <w:lang w:val="uk"/>
        </w:rPr>
        <w:t>особливі вимо</w:t>
      </w:r>
      <w:r w:rsidR="1BC94D18" w:rsidRPr="003803C8">
        <w:rPr>
          <w:rFonts w:ascii="Times New Roman" w:eastAsia="Times New Roman" w:hAnsi="Times New Roman"/>
          <w:sz w:val="28"/>
          <w:szCs w:val="28"/>
        </w:rPr>
        <w:t xml:space="preserve">ги про відокремлення і незалежність оператора системи передачі за моделлю відокремлення ISO; </w:t>
      </w:r>
    </w:p>
    <w:p w:rsidR="1BC94D18" w:rsidRPr="003803C8" w:rsidRDefault="00CA2C86" w:rsidP="00CA2C86">
      <w:pPr>
        <w:spacing w:after="0"/>
        <w:jc w:val="both"/>
        <w:rPr>
          <w:sz w:val="28"/>
          <w:szCs w:val="28"/>
        </w:rPr>
      </w:pPr>
      <w:r w:rsidRPr="003803C8">
        <w:rPr>
          <w:rFonts w:ascii="Times New Roman" w:eastAsia="Times New Roman" w:hAnsi="Times New Roman"/>
          <w:sz w:val="28"/>
          <w:szCs w:val="28"/>
          <w:lang w:val="uk"/>
        </w:rPr>
        <w:t>- о</w:t>
      </w:r>
      <w:r w:rsidR="1BC94D18" w:rsidRPr="003803C8">
        <w:rPr>
          <w:rFonts w:ascii="Times New Roman" w:eastAsia="Times New Roman" w:hAnsi="Times New Roman"/>
          <w:sz w:val="28"/>
          <w:szCs w:val="28"/>
          <w:lang w:val="uk"/>
        </w:rPr>
        <w:t xml:space="preserve">бов’язки Регулятора, </w:t>
      </w:r>
      <w:r w:rsidR="1BC94D18" w:rsidRPr="003803C8">
        <w:rPr>
          <w:rFonts w:ascii="Times New Roman" w:eastAsia="Times New Roman" w:hAnsi="Times New Roman"/>
          <w:sz w:val="28"/>
          <w:szCs w:val="28"/>
        </w:rPr>
        <w:t>оператора системи передачі та власника системи передачі відповідно до моделі відокремлення ISO;</w:t>
      </w:r>
    </w:p>
    <w:p w:rsidR="1BC94D18" w:rsidRPr="003803C8" w:rsidRDefault="00CA2C86" w:rsidP="00CA2C86">
      <w:pPr>
        <w:spacing w:after="0"/>
        <w:jc w:val="both"/>
        <w:rPr>
          <w:sz w:val="28"/>
          <w:szCs w:val="28"/>
        </w:rPr>
      </w:pPr>
      <w:r w:rsidRPr="003803C8">
        <w:rPr>
          <w:rFonts w:ascii="Times New Roman" w:eastAsia="Times New Roman" w:hAnsi="Times New Roman"/>
          <w:sz w:val="28"/>
          <w:szCs w:val="28"/>
        </w:rPr>
        <w:t xml:space="preserve">- </w:t>
      </w:r>
      <w:r w:rsidR="00D14D6C" w:rsidRPr="003803C8">
        <w:rPr>
          <w:rFonts w:ascii="Times New Roman" w:eastAsia="Times New Roman" w:hAnsi="Times New Roman"/>
          <w:sz w:val="28"/>
          <w:szCs w:val="28"/>
        </w:rPr>
        <w:t>ви</w:t>
      </w:r>
      <w:r w:rsidR="00D14D6C" w:rsidRPr="003803C8">
        <w:rPr>
          <w:rFonts w:ascii="Times New Roman" w:eastAsia="Times New Roman" w:hAnsi="Times New Roman"/>
          <w:sz w:val="28"/>
          <w:szCs w:val="28"/>
          <w:lang w:val="uk"/>
        </w:rPr>
        <w:t>моги до власника системи передачі за моделлю відокремлення ISO</w:t>
      </w:r>
      <w:r w:rsidR="1BC94D18" w:rsidRPr="003803C8">
        <w:rPr>
          <w:rFonts w:ascii="Times New Roman" w:eastAsia="Times New Roman" w:hAnsi="Times New Roman"/>
          <w:sz w:val="28"/>
          <w:szCs w:val="28"/>
        </w:rPr>
        <w:t xml:space="preserve"> та зобов’язання</w:t>
      </w:r>
      <w:r w:rsidR="1BC94D18" w:rsidRPr="003803C8">
        <w:rPr>
          <w:rFonts w:ascii="Times New Roman" w:eastAsia="Times New Roman" w:hAnsi="Times New Roman"/>
          <w:b/>
          <w:bCs/>
          <w:sz w:val="28"/>
          <w:szCs w:val="28"/>
        </w:rPr>
        <w:t xml:space="preserve"> </w:t>
      </w:r>
      <w:r w:rsidR="1BC94D18" w:rsidRPr="003803C8">
        <w:rPr>
          <w:rFonts w:ascii="Times New Roman" w:eastAsia="Times New Roman" w:hAnsi="Times New Roman"/>
          <w:sz w:val="28"/>
          <w:szCs w:val="28"/>
        </w:rPr>
        <w:t xml:space="preserve">ОСП в частині розроблення і запровадження програми відповідності. </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sz w:val="28"/>
          <w:szCs w:val="28"/>
          <w:lang w:val="uk"/>
        </w:rPr>
        <w:t>Д</w:t>
      </w:r>
      <w:r w:rsidRPr="003803C8">
        <w:rPr>
          <w:rFonts w:ascii="Times New Roman" w:eastAsia="Times New Roman" w:hAnsi="Times New Roman"/>
          <w:sz w:val="28"/>
          <w:szCs w:val="28"/>
        </w:rPr>
        <w:t>ля забезпечення незалежності ОСП законопроектом пропонується:</w:t>
      </w:r>
    </w:p>
    <w:p w:rsidR="1BC94D18" w:rsidRPr="003803C8" w:rsidRDefault="00CA2C86" w:rsidP="00CA2C86">
      <w:pPr>
        <w:spacing w:after="0"/>
        <w:jc w:val="both"/>
        <w:rPr>
          <w:rFonts w:ascii="Times New Roman" w:eastAsia="Times New Roman" w:hAnsi="Times New Roman"/>
          <w:sz w:val="28"/>
          <w:szCs w:val="28"/>
        </w:rPr>
      </w:pPr>
      <w:r w:rsidRPr="003803C8">
        <w:rPr>
          <w:rFonts w:ascii="Times New Roman" w:eastAsia="Times New Roman" w:hAnsi="Times New Roman"/>
          <w:sz w:val="28"/>
          <w:szCs w:val="28"/>
        </w:rPr>
        <w:t xml:space="preserve">- </w:t>
      </w:r>
      <w:r w:rsidR="00D14D6C" w:rsidRPr="003803C8">
        <w:rPr>
          <w:rFonts w:ascii="Times New Roman" w:eastAsia="Times New Roman" w:hAnsi="Times New Roman"/>
          <w:sz w:val="28"/>
          <w:szCs w:val="28"/>
        </w:rPr>
        <w:t xml:space="preserve">після остаточної сертифікації </w:t>
      </w:r>
      <w:r w:rsidR="1BC94D18" w:rsidRPr="003803C8">
        <w:rPr>
          <w:rFonts w:ascii="Times New Roman" w:eastAsia="Times New Roman" w:hAnsi="Times New Roman"/>
          <w:sz w:val="28"/>
          <w:szCs w:val="28"/>
          <w:lang w:val="uk"/>
        </w:rPr>
        <w:t xml:space="preserve">виключити з повноважень </w:t>
      </w:r>
      <w:r w:rsidR="1BC94D18" w:rsidRPr="003803C8">
        <w:rPr>
          <w:rFonts w:ascii="Times New Roman" w:eastAsia="Times New Roman" w:hAnsi="Times New Roman"/>
          <w:sz w:val="28"/>
          <w:szCs w:val="28"/>
        </w:rPr>
        <w:t xml:space="preserve">центрального органу виконавчої влади, що забезпечує формування та реалізацію державної політики в електроенергетичному комплексі, право </w:t>
      </w:r>
      <w:r w:rsidR="00D14D6C" w:rsidRPr="003803C8">
        <w:rPr>
          <w:rFonts w:ascii="Times New Roman" w:eastAsia="Times New Roman" w:hAnsi="Times New Roman"/>
          <w:sz w:val="28"/>
          <w:szCs w:val="28"/>
        </w:rPr>
        <w:t>погодження інвестиційних програм оператора системи передачі та операторів систем розподілу</w:t>
      </w:r>
      <w:r w:rsidR="1BC94D18" w:rsidRPr="003803C8">
        <w:rPr>
          <w:rFonts w:ascii="Times New Roman" w:eastAsia="Times New Roman" w:hAnsi="Times New Roman"/>
          <w:sz w:val="28"/>
          <w:szCs w:val="28"/>
        </w:rPr>
        <w:t xml:space="preserve">, а з повноважень центрального органу виконавчої влади, що реалізує державну політику у сфері нагляду (контролю) в галузі електроенергетики, - </w:t>
      </w:r>
      <w:r w:rsidR="00D14D6C" w:rsidRPr="003803C8">
        <w:rPr>
          <w:rFonts w:ascii="Times New Roman" w:eastAsia="Times New Roman" w:hAnsi="Times New Roman"/>
          <w:sz w:val="28"/>
          <w:szCs w:val="28"/>
        </w:rPr>
        <w:t>надання центральному органу виконавчої влади, що забезпечує формування та реалізацію державної політики в електроенергетичному комплексі, висновку щодо пріоритетності технічних рішень для розвитку системи передачі та систем розподілу, передбачених проектами інвестиційних програм</w:t>
      </w:r>
      <w:r w:rsidR="1BC94D18" w:rsidRPr="003803C8">
        <w:rPr>
          <w:rFonts w:ascii="Times New Roman" w:eastAsia="Times New Roman" w:hAnsi="Times New Roman"/>
          <w:sz w:val="28"/>
          <w:szCs w:val="28"/>
        </w:rPr>
        <w:t>;</w:t>
      </w:r>
    </w:p>
    <w:p w:rsidR="1BC94D18" w:rsidRPr="003803C8" w:rsidRDefault="00CA2C86" w:rsidP="00CA2C86">
      <w:pPr>
        <w:spacing w:after="0"/>
        <w:jc w:val="both"/>
        <w:rPr>
          <w:rFonts w:ascii="Times New Roman" w:eastAsia="Times New Roman" w:hAnsi="Times New Roman"/>
          <w:sz w:val="28"/>
          <w:szCs w:val="28"/>
        </w:rPr>
      </w:pPr>
      <w:r w:rsidRPr="003803C8">
        <w:rPr>
          <w:rFonts w:ascii="Times New Roman" w:eastAsia="Times New Roman" w:hAnsi="Times New Roman"/>
          <w:sz w:val="28"/>
          <w:szCs w:val="28"/>
          <w:lang w:val="uk"/>
        </w:rPr>
        <w:t xml:space="preserve">- </w:t>
      </w:r>
      <w:r w:rsidR="00D14D6C" w:rsidRPr="003803C8">
        <w:rPr>
          <w:rFonts w:ascii="Times New Roman" w:eastAsia="Times New Roman" w:hAnsi="Times New Roman"/>
          <w:sz w:val="28"/>
          <w:szCs w:val="28"/>
          <w:lang w:val="uk"/>
        </w:rPr>
        <w:t xml:space="preserve">чітко </w:t>
      </w:r>
      <w:r w:rsidRPr="003803C8">
        <w:rPr>
          <w:rFonts w:ascii="Times New Roman" w:eastAsia="Times New Roman" w:hAnsi="Times New Roman"/>
          <w:sz w:val="28"/>
          <w:szCs w:val="28"/>
          <w:lang w:val="uk"/>
        </w:rPr>
        <w:t>визначити</w:t>
      </w:r>
      <w:r w:rsidR="1BC94D18" w:rsidRPr="003803C8">
        <w:rPr>
          <w:rFonts w:ascii="Times New Roman" w:eastAsia="Times New Roman" w:hAnsi="Times New Roman"/>
          <w:sz w:val="28"/>
          <w:szCs w:val="28"/>
          <w:lang w:val="uk"/>
        </w:rPr>
        <w:t xml:space="preserve"> </w:t>
      </w:r>
      <w:r w:rsidR="00D14D6C" w:rsidRPr="003803C8">
        <w:rPr>
          <w:rFonts w:ascii="Times New Roman" w:eastAsia="Times New Roman" w:hAnsi="Times New Roman"/>
          <w:sz w:val="28"/>
          <w:szCs w:val="28"/>
          <w:lang w:val="uk"/>
        </w:rPr>
        <w:t>повноваження</w:t>
      </w:r>
      <w:r w:rsidR="1BC94D18" w:rsidRPr="003803C8">
        <w:rPr>
          <w:rFonts w:ascii="Times New Roman" w:eastAsia="Times New Roman" w:hAnsi="Times New Roman"/>
          <w:sz w:val="28"/>
          <w:szCs w:val="28"/>
          <w:lang w:val="uk"/>
        </w:rPr>
        <w:t xml:space="preserve"> власника системи передачі </w:t>
      </w:r>
      <w:r w:rsidR="00D14D6C" w:rsidRPr="003803C8">
        <w:rPr>
          <w:rFonts w:ascii="Times New Roman" w:eastAsia="Times New Roman" w:hAnsi="Times New Roman"/>
          <w:sz w:val="28"/>
          <w:szCs w:val="28"/>
          <w:lang w:val="uk"/>
        </w:rPr>
        <w:t>щодо</w:t>
      </w:r>
      <w:r w:rsidR="1BC94D18" w:rsidRPr="003803C8">
        <w:rPr>
          <w:rFonts w:ascii="Times New Roman" w:eastAsia="Times New Roman" w:hAnsi="Times New Roman"/>
          <w:sz w:val="28"/>
          <w:szCs w:val="28"/>
          <w:lang w:val="uk"/>
        </w:rPr>
        <w:t xml:space="preserve"> відокремлення і незалежн</w:t>
      </w:r>
      <w:r w:rsidR="00D14D6C" w:rsidRPr="003803C8">
        <w:rPr>
          <w:rFonts w:ascii="Times New Roman" w:eastAsia="Times New Roman" w:hAnsi="Times New Roman"/>
          <w:sz w:val="28"/>
          <w:szCs w:val="28"/>
          <w:lang w:val="uk"/>
        </w:rPr>
        <w:t>ості</w:t>
      </w:r>
      <w:r w:rsidR="1BC94D18" w:rsidRPr="003803C8">
        <w:rPr>
          <w:rFonts w:ascii="Times New Roman" w:eastAsia="Times New Roman" w:hAnsi="Times New Roman"/>
          <w:sz w:val="28"/>
          <w:szCs w:val="28"/>
          <w:lang w:val="uk"/>
        </w:rPr>
        <w:t xml:space="preserve"> оператора системи передачі, передбачених Законом;</w:t>
      </w:r>
      <w:r w:rsidR="1BC94D18" w:rsidRPr="003803C8">
        <w:rPr>
          <w:rFonts w:ascii="Times New Roman" w:eastAsia="Times New Roman" w:hAnsi="Times New Roman"/>
          <w:sz w:val="28"/>
          <w:szCs w:val="28"/>
        </w:rPr>
        <w:t xml:space="preserve"> </w:t>
      </w:r>
    </w:p>
    <w:p w:rsidR="00E11A14" w:rsidRPr="003803C8" w:rsidRDefault="00E11A14" w:rsidP="00CA2C86">
      <w:pPr>
        <w:spacing w:after="0"/>
        <w:jc w:val="both"/>
        <w:rPr>
          <w:sz w:val="28"/>
          <w:szCs w:val="28"/>
        </w:rPr>
      </w:pPr>
      <w:r w:rsidRPr="003803C8">
        <w:rPr>
          <w:rFonts w:ascii="Times New Roman" w:eastAsia="Times New Roman" w:hAnsi="Times New Roman"/>
          <w:sz w:val="28"/>
          <w:szCs w:val="28"/>
        </w:rPr>
        <w:t xml:space="preserve">- </w:t>
      </w:r>
      <w:r w:rsidR="006A2E93" w:rsidRPr="003803C8">
        <w:rPr>
          <w:rFonts w:ascii="Times New Roman" w:eastAsia="Times New Roman" w:hAnsi="Times New Roman"/>
          <w:sz w:val="28"/>
          <w:szCs w:val="28"/>
        </w:rPr>
        <w:t>упорядкувати повноваження центральних органів виконавчої влади по відношенню до ОСП після проведення його остаточної сертифікації;</w:t>
      </w:r>
    </w:p>
    <w:p w:rsidR="00CA2C86" w:rsidRPr="003803C8" w:rsidRDefault="00CA2C86" w:rsidP="00CA2C86">
      <w:pPr>
        <w:spacing w:after="0"/>
        <w:jc w:val="both"/>
        <w:rPr>
          <w:sz w:val="28"/>
          <w:szCs w:val="28"/>
        </w:rPr>
      </w:pPr>
      <w:r w:rsidRPr="003803C8">
        <w:rPr>
          <w:rFonts w:ascii="Times New Roman" w:eastAsia="Times New Roman" w:hAnsi="Times New Roman"/>
          <w:sz w:val="28"/>
          <w:szCs w:val="28"/>
        </w:rPr>
        <w:t>- крім того, пропонується внести відповідні доповнення до Закону України «Про ринок електричної енергії», відповідно до яких врегульовується питання використання доходів від розподілу пропускної спроможності міждержавного перетину, які можуть бути срямовані в тому числі для забезпечення поточної операційної діяльності оператора системи передачі та оплати послуг із забезпечення збільшення частки виробництва електричної енергії з альтернативних джерел</w:t>
      </w:r>
    </w:p>
    <w:p w:rsidR="1BC94D18" w:rsidRPr="003803C8" w:rsidRDefault="00CA2C86" w:rsidP="00CA2C86">
      <w:pPr>
        <w:pStyle w:val="ListParagraph"/>
        <w:spacing w:after="0"/>
        <w:ind w:left="0" w:firstLine="567"/>
        <w:jc w:val="both"/>
        <w:rPr>
          <w:rFonts w:ascii="Times New Roman" w:eastAsia="Times New Roman" w:hAnsi="Times New Roman"/>
          <w:sz w:val="28"/>
          <w:szCs w:val="28"/>
        </w:rPr>
      </w:pPr>
      <w:r w:rsidRPr="003803C8">
        <w:rPr>
          <w:rFonts w:ascii="Times New Roman" w:eastAsia="Times New Roman" w:hAnsi="Times New Roman"/>
          <w:sz w:val="28"/>
          <w:szCs w:val="28"/>
          <w:lang w:val="uk"/>
        </w:rPr>
        <w:t xml:space="preserve">2. </w:t>
      </w:r>
      <w:r w:rsidR="1BC94D18" w:rsidRPr="003803C8">
        <w:rPr>
          <w:rFonts w:ascii="Times New Roman" w:eastAsia="Times New Roman" w:hAnsi="Times New Roman"/>
          <w:sz w:val="28"/>
          <w:szCs w:val="28"/>
          <w:lang w:val="uk"/>
        </w:rPr>
        <w:t xml:space="preserve">до Господарського кодексу України, якими передбачено, що </w:t>
      </w:r>
      <w:r w:rsidR="1BC94D18" w:rsidRPr="003803C8">
        <w:rPr>
          <w:rFonts w:ascii="Times New Roman" w:eastAsia="Times New Roman" w:hAnsi="Times New Roman"/>
          <w:sz w:val="28"/>
          <w:szCs w:val="28"/>
        </w:rPr>
        <w:t>Регулятор під час погодження інвестицій ОСП керується, зокрема, необхідністю забезпечення безпеки передачі електричної енергії, операційної безпеки ОЕС України;</w:t>
      </w:r>
    </w:p>
    <w:p w:rsidR="1BC94D18" w:rsidRPr="003803C8" w:rsidRDefault="00CA2C86" w:rsidP="00CA2C86">
      <w:pPr>
        <w:spacing w:after="0"/>
        <w:ind w:firstLine="567"/>
        <w:jc w:val="both"/>
        <w:rPr>
          <w:sz w:val="28"/>
          <w:szCs w:val="28"/>
        </w:rPr>
      </w:pPr>
      <w:r w:rsidRPr="003803C8">
        <w:rPr>
          <w:rFonts w:ascii="Times New Roman" w:eastAsia="Times New Roman" w:hAnsi="Times New Roman"/>
          <w:sz w:val="28"/>
          <w:szCs w:val="28"/>
          <w:lang w:val="uk"/>
        </w:rPr>
        <w:t xml:space="preserve">3. </w:t>
      </w:r>
      <w:r w:rsidR="1BC94D18" w:rsidRPr="003803C8">
        <w:rPr>
          <w:rFonts w:ascii="Times New Roman" w:eastAsia="Times New Roman" w:hAnsi="Times New Roman"/>
          <w:sz w:val="28"/>
          <w:szCs w:val="28"/>
          <w:lang w:val="uk"/>
        </w:rPr>
        <w:t>до Закону України «Про управління об’єктами державної власності»</w:t>
      </w:r>
      <w:r w:rsidR="1BC94D18" w:rsidRPr="003803C8">
        <w:rPr>
          <w:rFonts w:ascii="Times New Roman" w:eastAsia="Times New Roman" w:hAnsi="Times New Roman"/>
          <w:sz w:val="28"/>
          <w:szCs w:val="28"/>
        </w:rPr>
        <w:t>, згідно з якими суб'єктом управління об'єктами державної власності, що використовуються у процесі провадження діяльності з передачі електричної енергії може бути лише уповноважене Кабінетом Міністрів України міністерство;</w:t>
      </w:r>
    </w:p>
    <w:p w:rsidR="1BC94D18" w:rsidRPr="003803C8" w:rsidRDefault="00CA2C86" w:rsidP="00CA2C86">
      <w:pPr>
        <w:spacing w:after="0"/>
        <w:ind w:firstLine="567"/>
        <w:jc w:val="both"/>
        <w:rPr>
          <w:sz w:val="28"/>
          <w:szCs w:val="28"/>
        </w:rPr>
      </w:pPr>
      <w:r w:rsidRPr="003803C8">
        <w:rPr>
          <w:rFonts w:ascii="Times New Roman" w:eastAsia="Times New Roman" w:hAnsi="Times New Roman"/>
          <w:sz w:val="28"/>
          <w:szCs w:val="28"/>
          <w:lang w:val="uk"/>
        </w:rPr>
        <w:lastRenderedPageBreak/>
        <w:t xml:space="preserve">4. </w:t>
      </w:r>
      <w:r w:rsidR="1BC94D18" w:rsidRPr="003803C8">
        <w:rPr>
          <w:rFonts w:ascii="Times New Roman" w:eastAsia="Times New Roman" w:hAnsi="Times New Roman"/>
          <w:sz w:val="28"/>
          <w:szCs w:val="28"/>
          <w:lang w:val="uk"/>
        </w:rPr>
        <w:t>до Закону України «Про Кабінет Міністрів України», згідно з якими:</w:t>
      </w:r>
      <w:r w:rsidR="1BC94D18" w:rsidRPr="003803C8">
        <w:rPr>
          <w:rFonts w:ascii="Times New Roman" w:eastAsia="Times New Roman" w:hAnsi="Times New Roman"/>
          <w:sz w:val="28"/>
          <w:szCs w:val="28"/>
        </w:rPr>
        <w:t xml:space="preserve"> </w:t>
      </w:r>
    </w:p>
    <w:p w:rsidR="1BC94D18" w:rsidRPr="003803C8" w:rsidRDefault="00CA2C86" w:rsidP="00CA2C86">
      <w:pPr>
        <w:spacing w:after="0"/>
        <w:jc w:val="both"/>
        <w:rPr>
          <w:rFonts w:ascii="Times New Roman" w:eastAsia="Times New Roman" w:hAnsi="Times New Roman"/>
          <w:sz w:val="28"/>
          <w:szCs w:val="28"/>
        </w:rPr>
      </w:pPr>
      <w:r w:rsidRPr="003803C8">
        <w:rPr>
          <w:rFonts w:ascii="Times New Roman" w:eastAsia="Times New Roman" w:hAnsi="Times New Roman"/>
          <w:sz w:val="28"/>
          <w:szCs w:val="28"/>
          <w:lang w:val="uk"/>
        </w:rPr>
        <w:t xml:space="preserve">- </w:t>
      </w:r>
      <w:r w:rsidR="1BC94D18" w:rsidRPr="003803C8">
        <w:rPr>
          <w:rFonts w:ascii="Times New Roman" w:eastAsia="Times New Roman" w:hAnsi="Times New Roman"/>
          <w:sz w:val="28"/>
          <w:szCs w:val="28"/>
          <w:lang w:val="uk"/>
        </w:rPr>
        <w:t>повноваження Уряду скасовувати акти міністерств та інших центральних органів виконавчої влади повністю чи в окремій частині не поширюється на уповноважених органів управління у процесі здійснення повноважень з управління корпоративними правами держави у статутному капіталі суб’єкта господарювання, який провадить діяльність з передачі електричної енергії;</w:t>
      </w:r>
    </w:p>
    <w:p w:rsidR="1BC94D18" w:rsidRPr="003803C8" w:rsidRDefault="00CA2C86" w:rsidP="00CA2C86">
      <w:pPr>
        <w:spacing w:after="0"/>
        <w:jc w:val="both"/>
        <w:rPr>
          <w:sz w:val="28"/>
          <w:szCs w:val="28"/>
        </w:rPr>
      </w:pPr>
      <w:r w:rsidRPr="003803C8">
        <w:rPr>
          <w:rFonts w:ascii="Times New Roman" w:eastAsia="Times New Roman" w:hAnsi="Times New Roman"/>
          <w:sz w:val="28"/>
          <w:szCs w:val="28"/>
          <w:lang w:val="uk"/>
        </w:rPr>
        <w:t xml:space="preserve">- </w:t>
      </w:r>
      <w:r w:rsidR="1BC94D18" w:rsidRPr="003803C8">
        <w:rPr>
          <w:rFonts w:ascii="Times New Roman" w:eastAsia="Times New Roman" w:hAnsi="Times New Roman"/>
          <w:sz w:val="28"/>
          <w:szCs w:val="28"/>
          <w:lang w:val="uk"/>
        </w:rPr>
        <w:t>виключно за погодженням з Кабінетом Міністрів України приймаються рішення щодо правочинів, наслідком яких може бути припинення права господарського відання на майно, що використовується у процесі провадження діяльності з передачі електричної енергії.</w:t>
      </w:r>
      <w:r w:rsidR="1BC94D18" w:rsidRPr="003803C8">
        <w:rPr>
          <w:rFonts w:ascii="Times New Roman" w:eastAsia="Times New Roman" w:hAnsi="Times New Roman"/>
          <w:sz w:val="28"/>
          <w:szCs w:val="28"/>
        </w:rPr>
        <w:t xml:space="preserve"> </w:t>
      </w:r>
    </w:p>
    <w:p w:rsidR="000873E3" w:rsidRPr="003803C8" w:rsidRDefault="000873E3" w:rsidP="009B1104">
      <w:pPr>
        <w:pStyle w:val="ListParagraph"/>
        <w:spacing w:after="0"/>
        <w:ind w:firstLine="709"/>
        <w:jc w:val="both"/>
        <w:rPr>
          <w:sz w:val="28"/>
          <w:szCs w:val="28"/>
        </w:rPr>
      </w:pPr>
      <w:r w:rsidRPr="003803C8">
        <w:rPr>
          <w:rFonts w:ascii="Times New Roman" w:eastAsia="Times New Roman" w:hAnsi="Times New Roman"/>
          <w:sz w:val="28"/>
          <w:szCs w:val="28"/>
        </w:rPr>
        <w:t>.</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sz w:val="28"/>
          <w:szCs w:val="28"/>
        </w:rPr>
        <w:t xml:space="preserve"> </w:t>
      </w:r>
      <w:r w:rsidRPr="003803C8">
        <w:rPr>
          <w:rFonts w:ascii="Times New Roman" w:eastAsia="Times New Roman" w:hAnsi="Times New Roman"/>
          <w:b/>
          <w:bCs/>
          <w:sz w:val="28"/>
          <w:szCs w:val="28"/>
          <w:lang w:val="uk"/>
        </w:rPr>
        <w:t>4. Стан нормативно-правової бази у даній сфері правового регулювання</w:t>
      </w:r>
      <w:r w:rsidRPr="003803C8">
        <w:rPr>
          <w:rFonts w:ascii="Times New Roman" w:eastAsia="Times New Roman" w:hAnsi="Times New Roman"/>
          <w:sz w:val="28"/>
          <w:szCs w:val="28"/>
        </w:rPr>
        <w:t xml:space="preserve"> </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sz w:val="28"/>
          <w:szCs w:val="28"/>
          <w:lang w:val="uk"/>
        </w:rPr>
        <w:t>У цій сфері правового регулювання діють:</w:t>
      </w:r>
      <w:r w:rsidRPr="003803C8">
        <w:rPr>
          <w:rFonts w:ascii="Times New Roman" w:eastAsia="Times New Roman" w:hAnsi="Times New Roman"/>
          <w:sz w:val="28"/>
          <w:szCs w:val="28"/>
        </w:rPr>
        <w:t xml:space="preserve"> </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sz w:val="28"/>
          <w:szCs w:val="28"/>
          <w:lang w:val="uk"/>
        </w:rPr>
        <w:t>Господарський кодекс України</w:t>
      </w:r>
      <w:r w:rsidRPr="003803C8">
        <w:rPr>
          <w:rFonts w:ascii="Times New Roman" w:eastAsia="Times New Roman" w:hAnsi="Times New Roman"/>
          <w:sz w:val="28"/>
          <w:szCs w:val="28"/>
        </w:rPr>
        <w:t xml:space="preserve"> </w:t>
      </w:r>
    </w:p>
    <w:p w:rsidR="1BC94D18" w:rsidRPr="003803C8" w:rsidRDefault="00C81418" w:rsidP="1D69283D">
      <w:pPr>
        <w:spacing w:after="0"/>
        <w:ind w:firstLine="705"/>
        <w:jc w:val="both"/>
        <w:rPr>
          <w:rFonts w:ascii="Times New Roman" w:eastAsia="Times New Roman" w:hAnsi="Times New Roman"/>
          <w:sz w:val="28"/>
          <w:szCs w:val="28"/>
        </w:rPr>
      </w:pPr>
      <w:hyperlink r:id="rId8">
        <w:r w:rsidR="1BC94D18" w:rsidRPr="003803C8">
          <w:rPr>
            <w:rStyle w:val="Hyperlink"/>
            <w:rFonts w:ascii="Times New Roman" w:eastAsia="Times New Roman" w:hAnsi="Times New Roman"/>
            <w:color w:val="auto"/>
            <w:sz w:val="28"/>
            <w:szCs w:val="28"/>
            <w:u w:val="none"/>
          </w:rPr>
          <w:t>Закон України «Про ратифікацію Протоколу про приєднання України до Договору про заснування Енергетичного Співтовариства</w:t>
        </w:r>
      </w:hyperlink>
      <w:r w:rsidR="1BC94D18" w:rsidRPr="003803C8">
        <w:rPr>
          <w:rFonts w:ascii="Times New Roman" w:eastAsia="Times New Roman" w:hAnsi="Times New Roman"/>
          <w:sz w:val="28"/>
          <w:szCs w:val="28"/>
          <w:lang w:val="uk"/>
        </w:rPr>
        <w:t>»</w:t>
      </w:r>
      <w:r w:rsidR="1BC94D18" w:rsidRPr="003803C8">
        <w:rPr>
          <w:rFonts w:ascii="Times New Roman" w:eastAsia="Times New Roman" w:hAnsi="Times New Roman"/>
          <w:sz w:val="28"/>
          <w:szCs w:val="28"/>
        </w:rPr>
        <w:t xml:space="preserve">; </w:t>
      </w:r>
    </w:p>
    <w:p w:rsidR="1BC94D18" w:rsidRPr="003803C8" w:rsidRDefault="00C81418" w:rsidP="1D69283D">
      <w:pPr>
        <w:spacing w:after="0"/>
        <w:ind w:firstLine="705"/>
        <w:jc w:val="both"/>
        <w:rPr>
          <w:rFonts w:ascii="Times New Roman" w:eastAsia="Times New Roman" w:hAnsi="Times New Roman"/>
          <w:sz w:val="28"/>
          <w:szCs w:val="28"/>
        </w:rPr>
      </w:pPr>
      <w:hyperlink r:id="rId9">
        <w:r w:rsidR="1BC94D18" w:rsidRPr="003803C8">
          <w:rPr>
            <w:rStyle w:val="Hyperlink"/>
            <w:rFonts w:ascii="Times New Roman" w:eastAsia="Times New Roman" w:hAnsi="Times New Roman"/>
            <w:color w:val="auto"/>
            <w:sz w:val="28"/>
            <w:szCs w:val="28"/>
            <w:u w:val="none"/>
          </w:rPr>
          <w:t>Закон України «Про ринок електричної енергії</w:t>
        </w:r>
      </w:hyperlink>
      <w:r w:rsidR="1BC94D18" w:rsidRPr="003803C8">
        <w:rPr>
          <w:rFonts w:ascii="Times New Roman" w:eastAsia="Times New Roman" w:hAnsi="Times New Roman"/>
          <w:sz w:val="28"/>
          <w:szCs w:val="28"/>
          <w:lang w:val="uk"/>
        </w:rPr>
        <w:t>»</w:t>
      </w:r>
      <w:r w:rsidR="1BC94D18" w:rsidRPr="003803C8">
        <w:rPr>
          <w:rFonts w:ascii="Times New Roman" w:eastAsia="Times New Roman" w:hAnsi="Times New Roman"/>
          <w:sz w:val="28"/>
          <w:szCs w:val="28"/>
        </w:rPr>
        <w:t xml:space="preserve">; </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sz w:val="28"/>
          <w:szCs w:val="28"/>
          <w:lang w:val="uk"/>
        </w:rPr>
        <w:t xml:space="preserve">Закон України </w:t>
      </w:r>
      <w:r w:rsidRPr="003803C8">
        <w:rPr>
          <w:rFonts w:ascii="Times New Roman" w:eastAsia="Times New Roman" w:hAnsi="Times New Roman"/>
          <w:sz w:val="28"/>
          <w:szCs w:val="28"/>
        </w:rPr>
        <w:t xml:space="preserve">«Про приватизацію державного і комунального майна»; </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sz w:val="28"/>
          <w:szCs w:val="28"/>
          <w:lang w:val="uk"/>
        </w:rPr>
        <w:t>Закон України «</w:t>
      </w:r>
      <w:r w:rsidRPr="003803C8">
        <w:rPr>
          <w:rFonts w:ascii="Times New Roman" w:eastAsia="Times New Roman" w:hAnsi="Times New Roman"/>
          <w:sz w:val="28"/>
          <w:szCs w:val="28"/>
        </w:rPr>
        <w:t xml:space="preserve">Про управління об’єктами державної власності»; </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sz w:val="28"/>
          <w:szCs w:val="28"/>
          <w:lang w:val="uk"/>
        </w:rPr>
        <w:t>Закон України «Про Кабінет Міністрів України»</w:t>
      </w:r>
      <w:r w:rsidRPr="003803C8">
        <w:rPr>
          <w:rFonts w:ascii="Times New Roman" w:eastAsia="Times New Roman" w:hAnsi="Times New Roman"/>
          <w:sz w:val="28"/>
          <w:szCs w:val="28"/>
        </w:rPr>
        <w:t xml:space="preserve">. </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sz w:val="28"/>
          <w:szCs w:val="28"/>
        </w:rPr>
        <w:t xml:space="preserve"> </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b/>
          <w:bCs/>
          <w:sz w:val="28"/>
          <w:szCs w:val="28"/>
          <w:lang w:val="uk"/>
        </w:rPr>
        <w:t>5. Фінансово-економічне обґрунтування</w:t>
      </w:r>
      <w:r w:rsidRPr="003803C8">
        <w:rPr>
          <w:rFonts w:ascii="Times New Roman" w:eastAsia="Times New Roman" w:hAnsi="Times New Roman"/>
          <w:sz w:val="28"/>
          <w:szCs w:val="28"/>
        </w:rPr>
        <w:t xml:space="preserve"> </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sz w:val="28"/>
          <w:szCs w:val="28"/>
          <w:lang w:val="uk"/>
        </w:rPr>
        <w:t>Реалізація законопроекту після його прийняття не потребує додаткових витрат із Державного бюджету України.</w:t>
      </w:r>
      <w:r w:rsidRPr="003803C8">
        <w:rPr>
          <w:rFonts w:ascii="Times New Roman" w:eastAsia="Times New Roman" w:hAnsi="Times New Roman"/>
          <w:sz w:val="28"/>
          <w:szCs w:val="28"/>
        </w:rPr>
        <w:t xml:space="preserve"> </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sz w:val="28"/>
          <w:szCs w:val="28"/>
        </w:rPr>
        <w:t xml:space="preserve"> </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b/>
          <w:bCs/>
          <w:sz w:val="28"/>
          <w:szCs w:val="28"/>
          <w:lang w:val="uk"/>
        </w:rPr>
        <w:t xml:space="preserve">6. </w:t>
      </w:r>
      <w:r w:rsidRPr="003803C8">
        <w:rPr>
          <w:rFonts w:ascii="Times New Roman" w:eastAsia="Times New Roman" w:hAnsi="Times New Roman"/>
          <w:b/>
          <w:bCs/>
          <w:sz w:val="28"/>
          <w:szCs w:val="28"/>
        </w:rPr>
        <w:t>Прогнозовані соціально-економічні та інші наслідки прийняття законопроекту</w:t>
      </w:r>
      <w:r w:rsidRPr="003803C8">
        <w:rPr>
          <w:rFonts w:ascii="Times New Roman" w:eastAsia="Times New Roman" w:hAnsi="Times New Roman"/>
          <w:sz w:val="28"/>
          <w:szCs w:val="28"/>
        </w:rPr>
        <w:t xml:space="preserve"> </w:t>
      </w:r>
    </w:p>
    <w:p w:rsidR="1BC94D18" w:rsidRPr="003803C8" w:rsidRDefault="1BC94D18" w:rsidP="1D69283D">
      <w:pPr>
        <w:spacing w:after="0"/>
        <w:ind w:firstLine="705"/>
        <w:jc w:val="both"/>
        <w:rPr>
          <w:rFonts w:ascii="Times New Roman" w:eastAsia="Times New Roman" w:hAnsi="Times New Roman"/>
          <w:sz w:val="28"/>
          <w:szCs w:val="28"/>
        </w:rPr>
      </w:pPr>
      <w:r w:rsidRPr="003803C8">
        <w:rPr>
          <w:rFonts w:ascii="Times New Roman" w:eastAsia="Times New Roman" w:hAnsi="Times New Roman"/>
          <w:sz w:val="28"/>
          <w:szCs w:val="28"/>
          <w:lang w:val="uk"/>
        </w:rPr>
        <w:t>Реалізація </w:t>
      </w:r>
      <w:r w:rsidRPr="00632E6A">
        <w:rPr>
          <w:rFonts w:ascii="Times New Roman" w:eastAsia="Times New Roman" w:hAnsi="Times New Roman"/>
          <w:sz w:val="28"/>
          <w:szCs w:val="28"/>
          <w:lang w:val="uk"/>
        </w:rPr>
        <w:t xml:space="preserve"> </w:t>
      </w:r>
      <w:hyperlink r:id="rId10">
        <w:r w:rsidRPr="00632E6A">
          <w:rPr>
            <w:rFonts w:ascii="Times New Roman" w:eastAsia="Times New Roman" w:hAnsi="Times New Roman"/>
            <w:sz w:val="28"/>
            <w:szCs w:val="28"/>
            <w:lang w:val="uk"/>
          </w:rPr>
          <w:t>законопроекту</w:t>
        </w:r>
      </w:hyperlink>
      <w:r w:rsidRPr="003803C8">
        <w:rPr>
          <w:rFonts w:ascii="Times New Roman" w:eastAsia="Times New Roman" w:hAnsi="Times New Roman"/>
          <w:sz w:val="28"/>
          <w:szCs w:val="28"/>
        </w:rPr>
        <w:t xml:space="preserve"> </w:t>
      </w:r>
      <w:r w:rsidRPr="003803C8">
        <w:rPr>
          <w:rFonts w:ascii="Times New Roman" w:eastAsia="Times New Roman" w:hAnsi="Times New Roman"/>
          <w:sz w:val="28"/>
          <w:szCs w:val="28"/>
          <w:lang w:val="uk"/>
        </w:rPr>
        <w:t>забезпечить можливість сертифікаці</w:t>
      </w:r>
      <w:r w:rsidRPr="003803C8">
        <w:rPr>
          <w:rFonts w:ascii="Times New Roman" w:eastAsia="Times New Roman" w:hAnsi="Times New Roman"/>
          <w:sz w:val="28"/>
          <w:szCs w:val="28"/>
        </w:rPr>
        <w:t>ї оператора системи передачі електричної енергії за моделлю відокремлення ISO та подальше виконання міжнародних зобов'язань України щодо імплементації Третього енергопакету ЄС</w:t>
      </w:r>
      <w:r w:rsidR="00EC593B" w:rsidRPr="003803C8">
        <w:rPr>
          <w:rFonts w:ascii="Times New Roman" w:eastAsia="Times New Roman" w:hAnsi="Times New Roman"/>
          <w:sz w:val="28"/>
          <w:szCs w:val="28"/>
        </w:rPr>
        <w:t xml:space="preserve">, а також сприятиме вжиттю заходів з подолання </w:t>
      </w:r>
      <w:r w:rsidR="00EC593B" w:rsidRPr="003803C8">
        <w:rPr>
          <w:rFonts w:ascii="Times New Roman" w:eastAsia="Times New Roman" w:hAnsi="Times New Roman"/>
          <w:sz w:val="28"/>
          <w:szCs w:val="28"/>
          <w:lang w:val="uk"/>
        </w:rPr>
        <w:t>кризи неплатежів, що виникла на ринку електричної енергії у І-ІІ кварталах 2020 року.</w:t>
      </w:r>
    </w:p>
    <w:p w:rsidR="1D69283D" w:rsidRPr="003803C8" w:rsidRDefault="1D69283D" w:rsidP="1D69283D">
      <w:pPr>
        <w:spacing w:after="0" w:line="257" w:lineRule="auto"/>
        <w:rPr>
          <w:rFonts w:ascii="Times New Roman" w:eastAsia="Times New Roman" w:hAnsi="Times New Roman"/>
          <w:sz w:val="28"/>
          <w:szCs w:val="28"/>
        </w:rPr>
      </w:pPr>
    </w:p>
    <w:p w:rsidR="00EC593B" w:rsidRPr="003803C8" w:rsidRDefault="00EC593B" w:rsidP="1D69283D">
      <w:pPr>
        <w:spacing w:after="0" w:line="257" w:lineRule="auto"/>
        <w:rPr>
          <w:rFonts w:ascii="Times New Roman" w:eastAsia="Times New Roman" w:hAnsi="Times New Roman"/>
          <w:sz w:val="28"/>
          <w:szCs w:val="28"/>
        </w:rPr>
      </w:pPr>
    </w:p>
    <w:p w:rsidR="001A1A1D" w:rsidRPr="00B8245D" w:rsidRDefault="00023233" w:rsidP="00CA2C86">
      <w:pPr>
        <w:spacing w:line="240" w:lineRule="auto"/>
        <w:rPr>
          <w:rFonts w:ascii="Times New Roman" w:eastAsia="Times New Roman" w:hAnsi="Times New Roman"/>
          <w:b/>
          <w:sz w:val="28"/>
          <w:szCs w:val="28"/>
          <w:lang w:val="ru-RU"/>
        </w:rPr>
      </w:pPr>
      <w:r w:rsidRPr="003803C8">
        <w:rPr>
          <w:rFonts w:ascii="Times New Roman" w:eastAsia="Times New Roman" w:hAnsi="Times New Roman"/>
          <w:b/>
          <w:sz w:val="28"/>
          <w:szCs w:val="28"/>
        </w:rPr>
        <w:t>Народн</w:t>
      </w:r>
      <w:r w:rsidR="004658F7">
        <w:rPr>
          <w:rFonts w:ascii="Times New Roman" w:eastAsia="Times New Roman" w:hAnsi="Times New Roman"/>
          <w:b/>
          <w:sz w:val="28"/>
          <w:szCs w:val="28"/>
          <w:lang w:val="ru-RU"/>
        </w:rPr>
        <w:t>ий</w:t>
      </w:r>
      <w:r w:rsidRPr="003803C8">
        <w:rPr>
          <w:rFonts w:ascii="Times New Roman" w:eastAsia="Times New Roman" w:hAnsi="Times New Roman"/>
          <w:b/>
          <w:sz w:val="28"/>
          <w:szCs w:val="28"/>
        </w:rPr>
        <w:t xml:space="preserve"> депутат</w:t>
      </w:r>
      <w:bookmarkStart w:id="1" w:name="_GoBack"/>
      <w:bookmarkEnd w:id="1"/>
      <w:r w:rsidRPr="003803C8">
        <w:rPr>
          <w:rFonts w:ascii="Times New Roman" w:eastAsia="Times New Roman" w:hAnsi="Times New Roman"/>
          <w:b/>
          <w:sz w:val="28"/>
          <w:szCs w:val="28"/>
        </w:rPr>
        <w:t xml:space="preserve"> України</w:t>
      </w:r>
      <w:r w:rsidR="001A1A1D">
        <w:rPr>
          <w:rFonts w:ascii="Times New Roman" w:eastAsia="Times New Roman" w:hAnsi="Times New Roman"/>
          <w:b/>
          <w:sz w:val="28"/>
          <w:szCs w:val="28"/>
        </w:rPr>
        <w:tab/>
      </w:r>
      <w:r w:rsidR="001A1A1D">
        <w:rPr>
          <w:rFonts w:ascii="Times New Roman" w:eastAsia="Times New Roman" w:hAnsi="Times New Roman"/>
          <w:b/>
          <w:sz w:val="28"/>
          <w:szCs w:val="28"/>
        </w:rPr>
        <w:tab/>
      </w:r>
      <w:r w:rsidR="001A1A1D">
        <w:rPr>
          <w:rFonts w:ascii="Times New Roman" w:eastAsia="Times New Roman" w:hAnsi="Times New Roman"/>
          <w:b/>
          <w:sz w:val="28"/>
          <w:szCs w:val="28"/>
        </w:rPr>
        <w:tab/>
      </w:r>
    </w:p>
    <w:sectPr w:rsidR="001A1A1D" w:rsidRPr="00B8245D" w:rsidSect="001A1A1D">
      <w:pgSz w:w="11906" w:h="16838"/>
      <w:pgMar w:top="709" w:right="707" w:bottom="568" w:left="993"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81418" w:rsidRDefault="00C81418" w:rsidP="00934EB8">
      <w:pPr>
        <w:spacing w:after="0" w:line="240" w:lineRule="auto"/>
      </w:pPr>
      <w:r>
        <w:separator/>
      </w:r>
    </w:p>
  </w:endnote>
  <w:endnote w:type="continuationSeparator" w:id="0">
    <w:p w:rsidR="00C81418" w:rsidRDefault="00C81418" w:rsidP="00934E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604020202020204"/>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81418" w:rsidRDefault="00C81418" w:rsidP="00934EB8">
      <w:pPr>
        <w:spacing w:after="0" w:line="240" w:lineRule="auto"/>
      </w:pPr>
      <w:r>
        <w:separator/>
      </w:r>
    </w:p>
  </w:footnote>
  <w:footnote w:type="continuationSeparator" w:id="0">
    <w:p w:rsidR="00C81418" w:rsidRDefault="00C81418" w:rsidP="00934E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B70A3"/>
    <w:multiLevelType w:val="hybridMultilevel"/>
    <w:tmpl w:val="CDA4ABA6"/>
    <w:lvl w:ilvl="0" w:tplc="A5C8750C">
      <w:start w:val="1"/>
      <w:numFmt w:val="bullet"/>
      <w:lvlText w:val=""/>
      <w:lvlJc w:val="left"/>
      <w:pPr>
        <w:ind w:left="720" w:hanging="360"/>
      </w:pPr>
      <w:rPr>
        <w:rFonts w:ascii="Symbol" w:hAnsi="Symbol" w:hint="default"/>
      </w:rPr>
    </w:lvl>
    <w:lvl w:ilvl="1" w:tplc="D80A8F1C">
      <w:start w:val="1"/>
      <w:numFmt w:val="bullet"/>
      <w:lvlText w:val="o"/>
      <w:lvlJc w:val="left"/>
      <w:pPr>
        <w:ind w:left="1440" w:hanging="360"/>
      </w:pPr>
      <w:rPr>
        <w:rFonts w:ascii="Courier New" w:hAnsi="Courier New" w:hint="default"/>
      </w:rPr>
    </w:lvl>
    <w:lvl w:ilvl="2" w:tplc="8ED4C2CE">
      <w:start w:val="1"/>
      <w:numFmt w:val="bullet"/>
      <w:lvlText w:val=""/>
      <w:lvlJc w:val="left"/>
      <w:pPr>
        <w:ind w:left="2160" w:hanging="360"/>
      </w:pPr>
      <w:rPr>
        <w:rFonts w:ascii="Wingdings" w:hAnsi="Wingdings" w:hint="default"/>
      </w:rPr>
    </w:lvl>
    <w:lvl w:ilvl="3" w:tplc="E74E3E5A">
      <w:start w:val="1"/>
      <w:numFmt w:val="bullet"/>
      <w:lvlText w:val=""/>
      <w:lvlJc w:val="left"/>
      <w:pPr>
        <w:ind w:left="2880" w:hanging="360"/>
      </w:pPr>
      <w:rPr>
        <w:rFonts w:ascii="Symbol" w:hAnsi="Symbol" w:hint="default"/>
      </w:rPr>
    </w:lvl>
    <w:lvl w:ilvl="4" w:tplc="6CF0C66E">
      <w:start w:val="1"/>
      <w:numFmt w:val="bullet"/>
      <w:lvlText w:val="o"/>
      <w:lvlJc w:val="left"/>
      <w:pPr>
        <w:ind w:left="3600" w:hanging="360"/>
      </w:pPr>
      <w:rPr>
        <w:rFonts w:ascii="Courier New" w:hAnsi="Courier New" w:hint="default"/>
      </w:rPr>
    </w:lvl>
    <w:lvl w:ilvl="5" w:tplc="FE04A042">
      <w:start w:val="1"/>
      <w:numFmt w:val="bullet"/>
      <w:lvlText w:val=""/>
      <w:lvlJc w:val="left"/>
      <w:pPr>
        <w:ind w:left="4320" w:hanging="360"/>
      </w:pPr>
      <w:rPr>
        <w:rFonts w:ascii="Wingdings" w:hAnsi="Wingdings" w:hint="default"/>
      </w:rPr>
    </w:lvl>
    <w:lvl w:ilvl="6" w:tplc="A73C3BD6">
      <w:start w:val="1"/>
      <w:numFmt w:val="bullet"/>
      <w:lvlText w:val=""/>
      <w:lvlJc w:val="left"/>
      <w:pPr>
        <w:ind w:left="5040" w:hanging="360"/>
      </w:pPr>
      <w:rPr>
        <w:rFonts w:ascii="Symbol" w:hAnsi="Symbol" w:hint="default"/>
      </w:rPr>
    </w:lvl>
    <w:lvl w:ilvl="7" w:tplc="D6B80032">
      <w:start w:val="1"/>
      <w:numFmt w:val="bullet"/>
      <w:lvlText w:val="o"/>
      <w:lvlJc w:val="left"/>
      <w:pPr>
        <w:ind w:left="5760" w:hanging="360"/>
      </w:pPr>
      <w:rPr>
        <w:rFonts w:ascii="Courier New" w:hAnsi="Courier New" w:hint="default"/>
      </w:rPr>
    </w:lvl>
    <w:lvl w:ilvl="8" w:tplc="B9F8DB2C">
      <w:start w:val="1"/>
      <w:numFmt w:val="bullet"/>
      <w:lvlText w:val=""/>
      <w:lvlJc w:val="left"/>
      <w:pPr>
        <w:ind w:left="6480" w:hanging="360"/>
      </w:pPr>
      <w:rPr>
        <w:rFonts w:ascii="Wingdings" w:hAnsi="Wingdings" w:hint="default"/>
      </w:rPr>
    </w:lvl>
  </w:abstractNum>
  <w:abstractNum w:abstractNumId="1" w15:restartNumberingAfterBreak="0">
    <w:nsid w:val="2CC25B8F"/>
    <w:multiLevelType w:val="hybridMultilevel"/>
    <w:tmpl w:val="92AE8A8A"/>
    <w:lvl w:ilvl="0" w:tplc="6BC60586">
      <w:start w:val="1"/>
      <w:numFmt w:val="bullet"/>
      <w:lvlText w:val="-"/>
      <w:lvlJc w:val="left"/>
      <w:pPr>
        <w:ind w:left="720" w:hanging="360"/>
      </w:pPr>
      <w:rPr>
        <w:rFonts w:ascii="Times New Roman" w:hAnsi="Times New Roman" w:hint="default"/>
      </w:rPr>
    </w:lvl>
    <w:lvl w:ilvl="1" w:tplc="20748B3A">
      <w:start w:val="1"/>
      <w:numFmt w:val="bullet"/>
      <w:lvlText w:val="o"/>
      <w:lvlJc w:val="left"/>
      <w:pPr>
        <w:ind w:left="1440" w:hanging="360"/>
      </w:pPr>
      <w:rPr>
        <w:rFonts w:ascii="Courier New" w:hAnsi="Courier New" w:hint="default"/>
      </w:rPr>
    </w:lvl>
    <w:lvl w:ilvl="2" w:tplc="BA9EE156">
      <w:start w:val="1"/>
      <w:numFmt w:val="bullet"/>
      <w:lvlText w:val=""/>
      <w:lvlJc w:val="left"/>
      <w:pPr>
        <w:ind w:left="2160" w:hanging="360"/>
      </w:pPr>
      <w:rPr>
        <w:rFonts w:ascii="Wingdings" w:hAnsi="Wingdings" w:hint="default"/>
      </w:rPr>
    </w:lvl>
    <w:lvl w:ilvl="3" w:tplc="5ECAD1D0">
      <w:start w:val="1"/>
      <w:numFmt w:val="bullet"/>
      <w:lvlText w:val=""/>
      <w:lvlJc w:val="left"/>
      <w:pPr>
        <w:ind w:left="2880" w:hanging="360"/>
      </w:pPr>
      <w:rPr>
        <w:rFonts w:ascii="Symbol" w:hAnsi="Symbol" w:hint="default"/>
      </w:rPr>
    </w:lvl>
    <w:lvl w:ilvl="4" w:tplc="CCB4ACF4">
      <w:start w:val="1"/>
      <w:numFmt w:val="bullet"/>
      <w:lvlText w:val="o"/>
      <w:lvlJc w:val="left"/>
      <w:pPr>
        <w:ind w:left="3600" w:hanging="360"/>
      </w:pPr>
      <w:rPr>
        <w:rFonts w:ascii="Courier New" w:hAnsi="Courier New" w:hint="default"/>
      </w:rPr>
    </w:lvl>
    <w:lvl w:ilvl="5" w:tplc="94482328">
      <w:start w:val="1"/>
      <w:numFmt w:val="bullet"/>
      <w:lvlText w:val=""/>
      <w:lvlJc w:val="left"/>
      <w:pPr>
        <w:ind w:left="4320" w:hanging="360"/>
      </w:pPr>
      <w:rPr>
        <w:rFonts w:ascii="Wingdings" w:hAnsi="Wingdings" w:hint="default"/>
      </w:rPr>
    </w:lvl>
    <w:lvl w:ilvl="6" w:tplc="F65CE06C">
      <w:start w:val="1"/>
      <w:numFmt w:val="bullet"/>
      <w:lvlText w:val=""/>
      <w:lvlJc w:val="left"/>
      <w:pPr>
        <w:ind w:left="5040" w:hanging="360"/>
      </w:pPr>
      <w:rPr>
        <w:rFonts w:ascii="Symbol" w:hAnsi="Symbol" w:hint="default"/>
      </w:rPr>
    </w:lvl>
    <w:lvl w:ilvl="7" w:tplc="388826C2">
      <w:start w:val="1"/>
      <w:numFmt w:val="bullet"/>
      <w:lvlText w:val="o"/>
      <w:lvlJc w:val="left"/>
      <w:pPr>
        <w:ind w:left="5760" w:hanging="360"/>
      </w:pPr>
      <w:rPr>
        <w:rFonts w:ascii="Courier New" w:hAnsi="Courier New" w:hint="default"/>
      </w:rPr>
    </w:lvl>
    <w:lvl w:ilvl="8" w:tplc="556EC988">
      <w:start w:val="1"/>
      <w:numFmt w:val="bullet"/>
      <w:lvlText w:val=""/>
      <w:lvlJc w:val="left"/>
      <w:pPr>
        <w:ind w:left="6480" w:hanging="360"/>
      </w:pPr>
      <w:rPr>
        <w:rFonts w:ascii="Wingdings" w:hAnsi="Wingdings" w:hint="default"/>
      </w:rPr>
    </w:lvl>
  </w:abstractNum>
  <w:abstractNum w:abstractNumId="2" w15:restartNumberingAfterBreak="0">
    <w:nsid w:val="3A977D99"/>
    <w:multiLevelType w:val="hybridMultilevel"/>
    <w:tmpl w:val="65CEEC40"/>
    <w:lvl w:ilvl="0" w:tplc="E7007F16">
      <w:start w:val="1"/>
      <w:numFmt w:val="bullet"/>
      <w:lvlText w:val=""/>
      <w:lvlJc w:val="left"/>
      <w:pPr>
        <w:ind w:left="720" w:hanging="360"/>
      </w:pPr>
      <w:rPr>
        <w:rFonts w:ascii="Symbol" w:hAnsi="Symbol" w:hint="default"/>
      </w:rPr>
    </w:lvl>
    <w:lvl w:ilvl="1" w:tplc="D486B43C">
      <w:start w:val="1"/>
      <w:numFmt w:val="bullet"/>
      <w:lvlText w:val="o"/>
      <w:lvlJc w:val="left"/>
      <w:pPr>
        <w:ind w:left="1440" w:hanging="360"/>
      </w:pPr>
      <w:rPr>
        <w:rFonts w:ascii="Courier New" w:hAnsi="Courier New" w:hint="default"/>
      </w:rPr>
    </w:lvl>
    <w:lvl w:ilvl="2" w:tplc="D6447618">
      <w:start w:val="1"/>
      <w:numFmt w:val="bullet"/>
      <w:lvlText w:val=""/>
      <w:lvlJc w:val="left"/>
      <w:pPr>
        <w:ind w:left="2160" w:hanging="360"/>
      </w:pPr>
      <w:rPr>
        <w:rFonts w:ascii="Wingdings" w:hAnsi="Wingdings" w:hint="default"/>
      </w:rPr>
    </w:lvl>
    <w:lvl w:ilvl="3" w:tplc="F2E6055E">
      <w:start w:val="1"/>
      <w:numFmt w:val="bullet"/>
      <w:lvlText w:val=""/>
      <w:lvlJc w:val="left"/>
      <w:pPr>
        <w:ind w:left="2880" w:hanging="360"/>
      </w:pPr>
      <w:rPr>
        <w:rFonts w:ascii="Symbol" w:hAnsi="Symbol" w:hint="default"/>
      </w:rPr>
    </w:lvl>
    <w:lvl w:ilvl="4" w:tplc="411074CA">
      <w:start w:val="1"/>
      <w:numFmt w:val="bullet"/>
      <w:lvlText w:val="o"/>
      <w:lvlJc w:val="left"/>
      <w:pPr>
        <w:ind w:left="3600" w:hanging="360"/>
      </w:pPr>
      <w:rPr>
        <w:rFonts w:ascii="Courier New" w:hAnsi="Courier New" w:hint="default"/>
      </w:rPr>
    </w:lvl>
    <w:lvl w:ilvl="5" w:tplc="037A9946">
      <w:start w:val="1"/>
      <w:numFmt w:val="bullet"/>
      <w:lvlText w:val=""/>
      <w:lvlJc w:val="left"/>
      <w:pPr>
        <w:ind w:left="4320" w:hanging="360"/>
      </w:pPr>
      <w:rPr>
        <w:rFonts w:ascii="Wingdings" w:hAnsi="Wingdings" w:hint="default"/>
      </w:rPr>
    </w:lvl>
    <w:lvl w:ilvl="6" w:tplc="8C96BFB2">
      <w:start w:val="1"/>
      <w:numFmt w:val="bullet"/>
      <w:lvlText w:val=""/>
      <w:lvlJc w:val="left"/>
      <w:pPr>
        <w:ind w:left="5040" w:hanging="360"/>
      </w:pPr>
      <w:rPr>
        <w:rFonts w:ascii="Symbol" w:hAnsi="Symbol" w:hint="default"/>
      </w:rPr>
    </w:lvl>
    <w:lvl w:ilvl="7" w:tplc="BB5C4374">
      <w:start w:val="1"/>
      <w:numFmt w:val="bullet"/>
      <w:lvlText w:val="o"/>
      <w:lvlJc w:val="left"/>
      <w:pPr>
        <w:ind w:left="5760" w:hanging="360"/>
      </w:pPr>
      <w:rPr>
        <w:rFonts w:ascii="Courier New" w:hAnsi="Courier New" w:hint="default"/>
      </w:rPr>
    </w:lvl>
    <w:lvl w:ilvl="8" w:tplc="3D8CB492">
      <w:start w:val="1"/>
      <w:numFmt w:val="bullet"/>
      <w:lvlText w:val=""/>
      <w:lvlJc w:val="left"/>
      <w:pPr>
        <w:ind w:left="6480" w:hanging="360"/>
      </w:pPr>
      <w:rPr>
        <w:rFonts w:ascii="Wingdings" w:hAnsi="Wingdings" w:hint="default"/>
      </w:rPr>
    </w:lvl>
  </w:abstractNum>
  <w:abstractNum w:abstractNumId="3" w15:restartNumberingAfterBreak="0">
    <w:nsid w:val="57481BC1"/>
    <w:multiLevelType w:val="hybridMultilevel"/>
    <w:tmpl w:val="F6A0125E"/>
    <w:lvl w:ilvl="0" w:tplc="006ED302">
      <w:start w:val="1"/>
      <w:numFmt w:val="decimal"/>
      <w:lvlText w:val="%1."/>
      <w:lvlJc w:val="left"/>
      <w:pPr>
        <w:ind w:left="720" w:hanging="360"/>
      </w:pPr>
    </w:lvl>
    <w:lvl w:ilvl="1" w:tplc="74789208">
      <w:start w:val="1"/>
      <w:numFmt w:val="decimal"/>
      <w:lvlText w:val="%2."/>
      <w:lvlJc w:val="left"/>
      <w:pPr>
        <w:ind w:left="1440" w:hanging="360"/>
      </w:pPr>
    </w:lvl>
    <w:lvl w:ilvl="2" w:tplc="A510C672">
      <w:start w:val="1"/>
      <w:numFmt w:val="lowerRoman"/>
      <w:lvlText w:val="%3."/>
      <w:lvlJc w:val="right"/>
      <w:pPr>
        <w:ind w:left="2160" w:hanging="180"/>
      </w:pPr>
    </w:lvl>
    <w:lvl w:ilvl="3" w:tplc="8F2C273A">
      <w:start w:val="1"/>
      <w:numFmt w:val="decimal"/>
      <w:lvlText w:val="%4."/>
      <w:lvlJc w:val="left"/>
      <w:pPr>
        <w:ind w:left="2880" w:hanging="360"/>
      </w:pPr>
    </w:lvl>
    <w:lvl w:ilvl="4" w:tplc="38B85740">
      <w:start w:val="1"/>
      <w:numFmt w:val="lowerLetter"/>
      <w:lvlText w:val="%5."/>
      <w:lvlJc w:val="left"/>
      <w:pPr>
        <w:ind w:left="3600" w:hanging="360"/>
      </w:pPr>
    </w:lvl>
    <w:lvl w:ilvl="5" w:tplc="BB380E2E">
      <w:start w:val="1"/>
      <w:numFmt w:val="lowerRoman"/>
      <w:lvlText w:val="%6."/>
      <w:lvlJc w:val="right"/>
      <w:pPr>
        <w:ind w:left="4320" w:hanging="180"/>
      </w:pPr>
    </w:lvl>
    <w:lvl w:ilvl="6" w:tplc="56C097BE">
      <w:start w:val="1"/>
      <w:numFmt w:val="decimal"/>
      <w:lvlText w:val="%7."/>
      <w:lvlJc w:val="left"/>
      <w:pPr>
        <w:ind w:left="5040" w:hanging="360"/>
      </w:pPr>
    </w:lvl>
    <w:lvl w:ilvl="7" w:tplc="EF3096CC">
      <w:start w:val="1"/>
      <w:numFmt w:val="lowerLetter"/>
      <w:lvlText w:val="%8."/>
      <w:lvlJc w:val="left"/>
      <w:pPr>
        <w:ind w:left="5760" w:hanging="360"/>
      </w:pPr>
    </w:lvl>
    <w:lvl w:ilvl="8" w:tplc="97AE7AC6">
      <w:start w:val="1"/>
      <w:numFmt w:val="lowerRoman"/>
      <w:lvlText w:val="%9."/>
      <w:lvlJc w:val="right"/>
      <w:pPr>
        <w:ind w:left="6480" w:hanging="180"/>
      </w:pPr>
    </w:lvl>
  </w:abstractNum>
  <w:abstractNum w:abstractNumId="4" w15:restartNumberingAfterBreak="0">
    <w:nsid w:val="72BE3C8B"/>
    <w:multiLevelType w:val="hybridMultilevel"/>
    <w:tmpl w:val="E2903726"/>
    <w:lvl w:ilvl="0" w:tplc="0634612A">
      <w:start w:val="1"/>
      <w:numFmt w:val="decimal"/>
      <w:lvlText w:val="%1)"/>
      <w:lvlJc w:val="left"/>
      <w:pPr>
        <w:ind w:left="720" w:hanging="360"/>
      </w:pPr>
    </w:lvl>
    <w:lvl w:ilvl="1" w:tplc="DFE854EE">
      <w:start w:val="1"/>
      <w:numFmt w:val="lowerLetter"/>
      <w:lvlText w:val="%2."/>
      <w:lvlJc w:val="left"/>
      <w:pPr>
        <w:ind w:left="1440" w:hanging="360"/>
      </w:pPr>
    </w:lvl>
    <w:lvl w:ilvl="2" w:tplc="B5D41E6C">
      <w:start w:val="1"/>
      <w:numFmt w:val="lowerRoman"/>
      <w:lvlText w:val="%3."/>
      <w:lvlJc w:val="right"/>
      <w:pPr>
        <w:ind w:left="2160" w:hanging="180"/>
      </w:pPr>
    </w:lvl>
    <w:lvl w:ilvl="3" w:tplc="9F94583E">
      <w:start w:val="1"/>
      <w:numFmt w:val="decimal"/>
      <w:lvlText w:val="%4."/>
      <w:lvlJc w:val="left"/>
      <w:pPr>
        <w:ind w:left="2880" w:hanging="360"/>
      </w:pPr>
    </w:lvl>
    <w:lvl w:ilvl="4" w:tplc="DFC62850">
      <w:start w:val="1"/>
      <w:numFmt w:val="lowerLetter"/>
      <w:lvlText w:val="%5."/>
      <w:lvlJc w:val="left"/>
      <w:pPr>
        <w:ind w:left="3600" w:hanging="360"/>
      </w:pPr>
    </w:lvl>
    <w:lvl w:ilvl="5" w:tplc="F73C6AD2">
      <w:start w:val="1"/>
      <w:numFmt w:val="lowerRoman"/>
      <w:lvlText w:val="%6."/>
      <w:lvlJc w:val="right"/>
      <w:pPr>
        <w:ind w:left="4320" w:hanging="180"/>
      </w:pPr>
    </w:lvl>
    <w:lvl w:ilvl="6" w:tplc="8864E8C2">
      <w:start w:val="1"/>
      <w:numFmt w:val="decimal"/>
      <w:lvlText w:val="%7."/>
      <w:lvlJc w:val="left"/>
      <w:pPr>
        <w:ind w:left="5040" w:hanging="360"/>
      </w:pPr>
    </w:lvl>
    <w:lvl w:ilvl="7" w:tplc="EFAAE444">
      <w:start w:val="1"/>
      <w:numFmt w:val="lowerLetter"/>
      <w:lvlText w:val="%8."/>
      <w:lvlJc w:val="left"/>
      <w:pPr>
        <w:ind w:left="5760" w:hanging="360"/>
      </w:pPr>
    </w:lvl>
    <w:lvl w:ilvl="8" w:tplc="8DE0630A">
      <w:start w:val="1"/>
      <w:numFmt w:val="lowerRoman"/>
      <w:lvlText w:val="%9."/>
      <w:lvlJc w:val="right"/>
      <w:pPr>
        <w:ind w:left="6480" w:hanging="180"/>
      </w:pPr>
    </w:lvl>
  </w:abstractNum>
  <w:abstractNum w:abstractNumId="5" w15:restartNumberingAfterBreak="0">
    <w:nsid w:val="799A5E6C"/>
    <w:multiLevelType w:val="hybridMultilevel"/>
    <w:tmpl w:val="19460BB4"/>
    <w:lvl w:ilvl="0" w:tplc="5AD05768">
      <w:start w:val="1"/>
      <w:numFmt w:val="bullet"/>
      <w:lvlText w:val="-"/>
      <w:lvlJc w:val="left"/>
      <w:pPr>
        <w:ind w:left="720" w:hanging="360"/>
      </w:pPr>
      <w:rPr>
        <w:rFonts w:ascii="Times New Roman" w:hAnsi="Times New Roman" w:hint="default"/>
      </w:rPr>
    </w:lvl>
    <w:lvl w:ilvl="1" w:tplc="B4F0D488">
      <w:start w:val="1"/>
      <w:numFmt w:val="bullet"/>
      <w:lvlText w:val="o"/>
      <w:lvlJc w:val="left"/>
      <w:pPr>
        <w:ind w:left="1440" w:hanging="360"/>
      </w:pPr>
      <w:rPr>
        <w:rFonts w:ascii="Courier New" w:hAnsi="Courier New" w:hint="default"/>
      </w:rPr>
    </w:lvl>
    <w:lvl w:ilvl="2" w:tplc="E2EC0CF0">
      <w:start w:val="1"/>
      <w:numFmt w:val="bullet"/>
      <w:lvlText w:val=""/>
      <w:lvlJc w:val="left"/>
      <w:pPr>
        <w:ind w:left="2160" w:hanging="360"/>
      </w:pPr>
      <w:rPr>
        <w:rFonts w:ascii="Wingdings" w:hAnsi="Wingdings" w:hint="default"/>
      </w:rPr>
    </w:lvl>
    <w:lvl w:ilvl="3" w:tplc="94D093FE">
      <w:start w:val="1"/>
      <w:numFmt w:val="bullet"/>
      <w:lvlText w:val=""/>
      <w:lvlJc w:val="left"/>
      <w:pPr>
        <w:ind w:left="2880" w:hanging="360"/>
      </w:pPr>
      <w:rPr>
        <w:rFonts w:ascii="Symbol" w:hAnsi="Symbol" w:hint="default"/>
      </w:rPr>
    </w:lvl>
    <w:lvl w:ilvl="4" w:tplc="E9CE4996">
      <w:start w:val="1"/>
      <w:numFmt w:val="bullet"/>
      <w:lvlText w:val="o"/>
      <w:lvlJc w:val="left"/>
      <w:pPr>
        <w:ind w:left="3600" w:hanging="360"/>
      </w:pPr>
      <w:rPr>
        <w:rFonts w:ascii="Courier New" w:hAnsi="Courier New" w:hint="default"/>
      </w:rPr>
    </w:lvl>
    <w:lvl w:ilvl="5" w:tplc="86BA0008">
      <w:start w:val="1"/>
      <w:numFmt w:val="bullet"/>
      <w:lvlText w:val=""/>
      <w:lvlJc w:val="left"/>
      <w:pPr>
        <w:ind w:left="4320" w:hanging="360"/>
      </w:pPr>
      <w:rPr>
        <w:rFonts w:ascii="Wingdings" w:hAnsi="Wingdings" w:hint="default"/>
      </w:rPr>
    </w:lvl>
    <w:lvl w:ilvl="6" w:tplc="A5E4917A">
      <w:start w:val="1"/>
      <w:numFmt w:val="bullet"/>
      <w:lvlText w:val=""/>
      <w:lvlJc w:val="left"/>
      <w:pPr>
        <w:ind w:left="5040" w:hanging="360"/>
      </w:pPr>
      <w:rPr>
        <w:rFonts w:ascii="Symbol" w:hAnsi="Symbol" w:hint="default"/>
      </w:rPr>
    </w:lvl>
    <w:lvl w:ilvl="7" w:tplc="8B744804">
      <w:start w:val="1"/>
      <w:numFmt w:val="bullet"/>
      <w:lvlText w:val="o"/>
      <w:lvlJc w:val="left"/>
      <w:pPr>
        <w:ind w:left="5760" w:hanging="360"/>
      </w:pPr>
      <w:rPr>
        <w:rFonts w:ascii="Courier New" w:hAnsi="Courier New" w:hint="default"/>
      </w:rPr>
    </w:lvl>
    <w:lvl w:ilvl="8" w:tplc="40E88CC4">
      <w:start w:val="1"/>
      <w:numFmt w:val="bullet"/>
      <w:lvlText w:val=""/>
      <w:lvlJc w:val="left"/>
      <w:pPr>
        <w:ind w:left="6480" w:hanging="360"/>
      </w:pPr>
      <w:rPr>
        <w:rFonts w:ascii="Wingdings" w:hAnsi="Wingdings" w:hint="default"/>
      </w:rPr>
    </w:lvl>
  </w:abstractNum>
  <w:abstractNum w:abstractNumId="6" w15:restartNumberingAfterBreak="0">
    <w:nsid w:val="7DC23D20"/>
    <w:multiLevelType w:val="hybridMultilevel"/>
    <w:tmpl w:val="5E5A1336"/>
    <w:lvl w:ilvl="0" w:tplc="77A6C1CE">
      <w:start w:val="1"/>
      <w:numFmt w:val="bullet"/>
      <w:lvlText w:val=""/>
      <w:lvlJc w:val="left"/>
      <w:pPr>
        <w:ind w:left="720" w:hanging="360"/>
      </w:pPr>
      <w:rPr>
        <w:rFonts w:ascii="Symbol" w:hAnsi="Symbol" w:hint="default"/>
      </w:rPr>
    </w:lvl>
    <w:lvl w:ilvl="1" w:tplc="907C6548">
      <w:start w:val="1"/>
      <w:numFmt w:val="bullet"/>
      <w:lvlText w:val="o"/>
      <w:lvlJc w:val="left"/>
      <w:pPr>
        <w:ind w:left="1440" w:hanging="360"/>
      </w:pPr>
      <w:rPr>
        <w:rFonts w:ascii="Courier New" w:hAnsi="Courier New" w:hint="default"/>
      </w:rPr>
    </w:lvl>
    <w:lvl w:ilvl="2" w:tplc="D3C48866">
      <w:start w:val="1"/>
      <w:numFmt w:val="bullet"/>
      <w:lvlText w:val=""/>
      <w:lvlJc w:val="left"/>
      <w:pPr>
        <w:ind w:left="2160" w:hanging="360"/>
      </w:pPr>
      <w:rPr>
        <w:rFonts w:ascii="Wingdings" w:hAnsi="Wingdings" w:hint="default"/>
      </w:rPr>
    </w:lvl>
    <w:lvl w:ilvl="3" w:tplc="54D60B38">
      <w:start w:val="1"/>
      <w:numFmt w:val="bullet"/>
      <w:lvlText w:val=""/>
      <w:lvlJc w:val="left"/>
      <w:pPr>
        <w:ind w:left="2880" w:hanging="360"/>
      </w:pPr>
      <w:rPr>
        <w:rFonts w:ascii="Symbol" w:hAnsi="Symbol" w:hint="default"/>
      </w:rPr>
    </w:lvl>
    <w:lvl w:ilvl="4" w:tplc="E17855C4">
      <w:start w:val="1"/>
      <w:numFmt w:val="bullet"/>
      <w:lvlText w:val="o"/>
      <w:lvlJc w:val="left"/>
      <w:pPr>
        <w:ind w:left="3600" w:hanging="360"/>
      </w:pPr>
      <w:rPr>
        <w:rFonts w:ascii="Courier New" w:hAnsi="Courier New" w:hint="default"/>
      </w:rPr>
    </w:lvl>
    <w:lvl w:ilvl="5" w:tplc="CA2ECCF6">
      <w:start w:val="1"/>
      <w:numFmt w:val="bullet"/>
      <w:lvlText w:val=""/>
      <w:lvlJc w:val="left"/>
      <w:pPr>
        <w:ind w:left="4320" w:hanging="360"/>
      </w:pPr>
      <w:rPr>
        <w:rFonts w:ascii="Wingdings" w:hAnsi="Wingdings" w:hint="default"/>
      </w:rPr>
    </w:lvl>
    <w:lvl w:ilvl="6" w:tplc="7E087A8A">
      <w:start w:val="1"/>
      <w:numFmt w:val="bullet"/>
      <w:lvlText w:val=""/>
      <w:lvlJc w:val="left"/>
      <w:pPr>
        <w:ind w:left="5040" w:hanging="360"/>
      </w:pPr>
      <w:rPr>
        <w:rFonts w:ascii="Symbol" w:hAnsi="Symbol" w:hint="default"/>
      </w:rPr>
    </w:lvl>
    <w:lvl w:ilvl="7" w:tplc="60CCD6D2">
      <w:start w:val="1"/>
      <w:numFmt w:val="bullet"/>
      <w:lvlText w:val="o"/>
      <w:lvlJc w:val="left"/>
      <w:pPr>
        <w:ind w:left="5760" w:hanging="360"/>
      </w:pPr>
      <w:rPr>
        <w:rFonts w:ascii="Courier New" w:hAnsi="Courier New" w:hint="default"/>
      </w:rPr>
    </w:lvl>
    <w:lvl w:ilvl="8" w:tplc="D352A442">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num>
  <w:num w:numId="4">
    <w:abstractNumId w:val="3"/>
  </w:num>
  <w:num w:numId="5">
    <w:abstractNumId w:val="1"/>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2DB897B"/>
    <w:rsid w:val="00023233"/>
    <w:rsid w:val="000873E3"/>
    <w:rsid w:val="001219EB"/>
    <w:rsid w:val="001A1A1D"/>
    <w:rsid w:val="001B738E"/>
    <w:rsid w:val="002D4A0B"/>
    <w:rsid w:val="002F4FB7"/>
    <w:rsid w:val="00303E1E"/>
    <w:rsid w:val="003803C8"/>
    <w:rsid w:val="003B10AD"/>
    <w:rsid w:val="003B5A0B"/>
    <w:rsid w:val="004658F7"/>
    <w:rsid w:val="00507223"/>
    <w:rsid w:val="00632E6A"/>
    <w:rsid w:val="00633B96"/>
    <w:rsid w:val="006476BB"/>
    <w:rsid w:val="006A2E93"/>
    <w:rsid w:val="006A58D2"/>
    <w:rsid w:val="00776128"/>
    <w:rsid w:val="007F37A0"/>
    <w:rsid w:val="00806138"/>
    <w:rsid w:val="00824BFD"/>
    <w:rsid w:val="00847199"/>
    <w:rsid w:val="008722BE"/>
    <w:rsid w:val="008830BB"/>
    <w:rsid w:val="008C0642"/>
    <w:rsid w:val="008E347B"/>
    <w:rsid w:val="00934EB8"/>
    <w:rsid w:val="009B1104"/>
    <w:rsid w:val="00A222F1"/>
    <w:rsid w:val="00A63277"/>
    <w:rsid w:val="00A75952"/>
    <w:rsid w:val="00AA537D"/>
    <w:rsid w:val="00B041E7"/>
    <w:rsid w:val="00B12F26"/>
    <w:rsid w:val="00B8245D"/>
    <w:rsid w:val="00BD5EE7"/>
    <w:rsid w:val="00C81418"/>
    <w:rsid w:val="00CA2C86"/>
    <w:rsid w:val="00D14D6C"/>
    <w:rsid w:val="00D36D49"/>
    <w:rsid w:val="00E11A14"/>
    <w:rsid w:val="00E36FB3"/>
    <w:rsid w:val="00E724BA"/>
    <w:rsid w:val="00EC593B"/>
    <w:rsid w:val="00EE20E4"/>
    <w:rsid w:val="00F00A30"/>
    <w:rsid w:val="02CA0087"/>
    <w:rsid w:val="03DA0023"/>
    <w:rsid w:val="0830827D"/>
    <w:rsid w:val="083134C8"/>
    <w:rsid w:val="088ED1CC"/>
    <w:rsid w:val="08CDEEB6"/>
    <w:rsid w:val="08E07269"/>
    <w:rsid w:val="0A130F9B"/>
    <w:rsid w:val="0CC35D00"/>
    <w:rsid w:val="0D994D76"/>
    <w:rsid w:val="12DB897B"/>
    <w:rsid w:val="1604C7BC"/>
    <w:rsid w:val="1A56A4B8"/>
    <w:rsid w:val="1BC94D18"/>
    <w:rsid w:val="1CFF2BEE"/>
    <w:rsid w:val="1D69283D"/>
    <w:rsid w:val="219EB8E4"/>
    <w:rsid w:val="253F9FF6"/>
    <w:rsid w:val="2C72BBC1"/>
    <w:rsid w:val="2CFD8FC0"/>
    <w:rsid w:val="30BFB96A"/>
    <w:rsid w:val="30D50296"/>
    <w:rsid w:val="3E4FEE7C"/>
    <w:rsid w:val="42375BE9"/>
    <w:rsid w:val="4246C5B0"/>
    <w:rsid w:val="48057BE3"/>
    <w:rsid w:val="4A1B0068"/>
    <w:rsid w:val="4F74FF43"/>
    <w:rsid w:val="5157ADEC"/>
    <w:rsid w:val="53819A10"/>
    <w:rsid w:val="5A9EC5C1"/>
    <w:rsid w:val="5CA5CBFD"/>
    <w:rsid w:val="65D51CD0"/>
    <w:rsid w:val="6EA51A57"/>
    <w:rsid w:val="6F119E26"/>
    <w:rsid w:val="6F811D29"/>
    <w:rsid w:val="7017B4B5"/>
    <w:rsid w:val="71C36BDA"/>
    <w:rsid w:val="736C44B4"/>
    <w:rsid w:val="7594B828"/>
    <w:rsid w:val="7596E0D9"/>
    <w:rsid w:val="7688484A"/>
    <w:rsid w:val="7A5EFD33"/>
    <w:rsid w:val="7AA81BA0"/>
    <w:rsid w:val="7DF7397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B6CF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Pr>
      <w:color w:val="0563C1"/>
      <w:u w:val="single"/>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D36D49"/>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D36D49"/>
    <w:rPr>
      <w:rFonts w:ascii="Segoe UI" w:hAnsi="Segoe UI" w:cs="Segoe UI"/>
      <w:sz w:val="18"/>
      <w:szCs w:val="18"/>
    </w:rPr>
  </w:style>
  <w:style w:type="character" w:customStyle="1" w:styleId="fontstyle01">
    <w:name w:val="fontstyle01"/>
    <w:rsid w:val="00824BFD"/>
    <w:rPr>
      <w:rFonts w:ascii="Times New Roman" w:hAnsi="Times New Roman" w:cs="Times New Roman" w:hint="default"/>
      <w:b/>
      <w:bCs/>
      <w:i w:val="0"/>
      <w:iCs w:val="0"/>
      <w:color w:val="000000"/>
      <w:sz w:val="20"/>
      <w:szCs w:val="20"/>
    </w:rPr>
  </w:style>
  <w:style w:type="paragraph" w:styleId="Header">
    <w:name w:val="header"/>
    <w:basedOn w:val="Normal"/>
    <w:link w:val="HeaderChar"/>
    <w:uiPriority w:val="99"/>
    <w:unhideWhenUsed/>
    <w:rsid w:val="00934EB8"/>
    <w:pPr>
      <w:tabs>
        <w:tab w:val="center" w:pos="4819"/>
        <w:tab w:val="right" w:pos="9639"/>
      </w:tabs>
      <w:spacing w:after="0" w:line="240" w:lineRule="auto"/>
    </w:pPr>
  </w:style>
  <w:style w:type="character" w:customStyle="1" w:styleId="HeaderChar">
    <w:name w:val="Header Char"/>
    <w:basedOn w:val="DefaultParagraphFont"/>
    <w:link w:val="Header"/>
    <w:uiPriority w:val="99"/>
    <w:rsid w:val="00934EB8"/>
    <w:rPr>
      <w:sz w:val="22"/>
      <w:szCs w:val="22"/>
      <w:lang w:eastAsia="en-US"/>
    </w:rPr>
  </w:style>
  <w:style w:type="paragraph" w:styleId="Footer">
    <w:name w:val="footer"/>
    <w:basedOn w:val="Normal"/>
    <w:link w:val="FooterChar"/>
    <w:uiPriority w:val="99"/>
    <w:unhideWhenUsed/>
    <w:rsid w:val="00934EB8"/>
    <w:pPr>
      <w:tabs>
        <w:tab w:val="center" w:pos="4819"/>
        <w:tab w:val="right" w:pos="9639"/>
      </w:tabs>
      <w:spacing w:after="0" w:line="240" w:lineRule="auto"/>
    </w:pPr>
  </w:style>
  <w:style w:type="character" w:customStyle="1" w:styleId="FooterChar">
    <w:name w:val="Footer Char"/>
    <w:basedOn w:val="DefaultParagraphFont"/>
    <w:link w:val="Footer"/>
    <w:uiPriority w:val="99"/>
    <w:rsid w:val="00934EB8"/>
    <w:rPr>
      <w:sz w:val="22"/>
      <w:szCs w:val="22"/>
      <w:lang w:eastAsia="en-US"/>
    </w:rPr>
  </w:style>
  <w:style w:type="character" w:styleId="FollowedHyperlink">
    <w:name w:val="FollowedHyperlink"/>
    <w:basedOn w:val="DefaultParagraphFont"/>
    <w:uiPriority w:val="99"/>
    <w:semiHidden/>
    <w:unhideWhenUsed/>
    <w:rsid w:val="00632E6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8472">
      <w:bodyDiv w:val="1"/>
      <w:marLeft w:val="0"/>
      <w:marRight w:val="0"/>
      <w:marTop w:val="0"/>
      <w:marBottom w:val="0"/>
      <w:divBdr>
        <w:top w:val="none" w:sz="0" w:space="0" w:color="auto"/>
        <w:left w:val="none" w:sz="0" w:space="0" w:color="auto"/>
        <w:bottom w:val="none" w:sz="0" w:space="0" w:color="auto"/>
        <w:right w:val="none" w:sz="0" w:space="0" w:color="auto"/>
      </w:divBdr>
    </w:div>
    <w:div w:id="1040940820">
      <w:bodyDiv w:val="1"/>
      <w:marLeft w:val="0"/>
      <w:marRight w:val="0"/>
      <w:marTop w:val="0"/>
      <w:marBottom w:val="0"/>
      <w:divBdr>
        <w:top w:val="none" w:sz="0" w:space="0" w:color="auto"/>
        <w:left w:val="none" w:sz="0" w:space="0" w:color="auto"/>
        <w:bottom w:val="none" w:sz="0" w:space="0" w:color="auto"/>
        <w:right w:val="none" w:sz="0" w:space="0" w:color="auto"/>
      </w:divBdr>
    </w:div>
    <w:div w:id="1440562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T102787.html" TargetMode="External"/><Relationship Id="rId3" Type="http://schemas.openxmlformats.org/officeDocument/2006/relationships/settings" Target="settings.xml"/><Relationship Id="rId7" Type="http://schemas.openxmlformats.org/officeDocument/2006/relationships/hyperlink" Target="http://search.ligazakon.ua/l_doc2.nsf/link1/JI00632I.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earch.ligazakon.ua/l_doc2.nsf/link1/JI00632I.html" TargetMode="External"/><Relationship Id="rId4" Type="http://schemas.openxmlformats.org/officeDocument/2006/relationships/webSettings" Target="webSettings.xml"/><Relationship Id="rId9" Type="http://schemas.openxmlformats.org/officeDocument/2006/relationships/hyperlink" Target="http://search.ligazakon.ua/l_doc2.nsf/link1/T172019.html"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1583</Words>
  <Characters>9024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10586</CharactersWithSpaces>
  <SharedDoc>false</SharedDoc>
  <HLinks>
    <vt:vector size="24" baseType="variant">
      <vt:variant>
        <vt:i4>983141</vt:i4>
      </vt:variant>
      <vt:variant>
        <vt:i4>9</vt:i4>
      </vt:variant>
      <vt:variant>
        <vt:i4>0</vt:i4>
      </vt:variant>
      <vt:variant>
        <vt:i4>5</vt:i4>
      </vt:variant>
      <vt:variant>
        <vt:lpwstr>http://search.ligazakon.ua/l_doc2.nsf/link1/JI00632I.html</vt:lpwstr>
      </vt:variant>
      <vt:variant>
        <vt:lpwstr/>
      </vt:variant>
      <vt:variant>
        <vt:i4>852014</vt:i4>
      </vt:variant>
      <vt:variant>
        <vt:i4>6</vt:i4>
      </vt:variant>
      <vt:variant>
        <vt:i4>0</vt:i4>
      </vt:variant>
      <vt:variant>
        <vt:i4>5</vt:i4>
      </vt:variant>
      <vt:variant>
        <vt:lpwstr>http://search.ligazakon.ua/l_doc2.nsf/link1/T172019.html</vt:lpwstr>
      </vt:variant>
      <vt:variant>
        <vt:lpwstr/>
      </vt:variant>
      <vt:variant>
        <vt:i4>262176</vt:i4>
      </vt:variant>
      <vt:variant>
        <vt:i4>3</vt:i4>
      </vt:variant>
      <vt:variant>
        <vt:i4>0</vt:i4>
      </vt:variant>
      <vt:variant>
        <vt:i4>5</vt:i4>
      </vt:variant>
      <vt:variant>
        <vt:lpwstr>http://search.ligazakon.ua/l_doc2.nsf/link1/T102787.html</vt:lpwstr>
      </vt:variant>
      <vt:variant>
        <vt:lpwstr/>
      </vt:variant>
      <vt:variant>
        <vt:i4>983141</vt:i4>
      </vt:variant>
      <vt:variant>
        <vt:i4>0</vt:i4>
      </vt:variant>
      <vt:variant>
        <vt:i4>0</vt:i4>
      </vt:variant>
      <vt:variant>
        <vt:i4>5</vt:i4>
      </vt:variant>
      <vt:variant>
        <vt:lpwstr>http://search.ligazakon.ua/l_doc2.nsf/link1/JI00632I.html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2020-04-30T12:29:00Z</dcterms:created>
  <dcterms:modified xsi:type="dcterms:W3CDTF">2020-04-30T12:29:00Z</dcterms:modified>
</cp:coreProperties>
</file>