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5B5" w:rsidRPr="00B355B5" w:rsidRDefault="00B355B5" w:rsidP="00B355B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ПОРІВНЯЛЬНА ТАБЛИЦЯ</w:t>
      </w:r>
    </w:p>
    <w:p w:rsidR="00B355B5" w:rsidRDefault="00103A58" w:rsidP="00BC481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до прое</w:t>
      </w:r>
      <w:r w:rsidR="00B355B5" w:rsidRPr="00B355B5">
        <w:rPr>
          <w:rFonts w:ascii="Times New Roman" w:hAnsi="Times New Roman" w:cs="Times New Roman"/>
          <w:b/>
          <w:sz w:val="28"/>
          <w:szCs w:val="28"/>
        </w:rPr>
        <w:t xml:space="preserve">кту </w:t>
      </w:r>
      <w:r w:rsidR="00B355B5">
        <w:rPr>
          <w:rFonts w:ascii="Times New Roman" w:hAnsi="Times New Roman" w:cs="Times New Roman"/>
          <w:b/>
          <w:sz w:val="28"/>
          <w:szCs w:val="28"/>
        </w:rPr>
        <w:t>Закону України «</w:t>
      </w:r>
      <w:r w:rsidR="00BC4810" w:rsidRPr="00BC4810">
        <w:rPr>
          <w:rFonts w:ascii="Times New Roman" w:hAnsi="Times New Roman" w:cs="Times New Roman"/>
          <w:b/>
          <w:sz w:val="28"/>
          <w:szCs w:val="28"/>
        </w:rPr>
        <w:t xml:space="preserve">Про внесення змін до Бюджетного кодексу України у зв’язку з прийняттям Закону України </w:t>
      </w:r>
      <w:r w:rsidR="00BC4810">
        <w:rPr>
          <w:rFonts w:ascii="Times New Roman" w:hAnsi="Times New Roman" w:cs="Times New Roman"/>
          <w:b/>
          <w:sz w:val="28"/>
          <w:szCs w:val="28"/>
        </w:rPr>
        <w:t>«</w:t>
      </w:r>
      <w:r w:rsidR="00BC4810" w:rsidRPr="00BC4810">
        <w:rPr>
          <w:rFonts w:ascii="Times New Roman" w:hAnsi="Times New Roman" w:cs="Times New Roman"/>
          <w:b/>
          <w:sz w:val="28"/>
          <w:szCs w:val="28"/>
        </w:rPr>
        <w:t>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B355B5">
        <w:rPr>
          <w:rFonts w:ascii="Times New Roman" w:hAnsi="Times New Roman" w:cs="Times New Roman"/>
          <w:b/>
          <w:sz w:val="28"/>
          <w:szCs w:val="28"/>
        </w:rPr>
        <w:t>»</w:t>
      </w:r>
      <w:r w:rsidR="00B355B5" w:rsidRPr="00B355B5">
        <w:rPr>
          <w:rFonts w:ascii="Times New Roman" w:hAnsi="Times New Roman" w:cs="Times New Roman"/>
          <w:b/>
          <w:sz w:val="28"/>
          <w:szCs w:val="28"/>
        </w:rPr>
        <w:t xml:space="preserve"> </w:t>
      </w:r>
    </w:p>
    <w:p w:rsidR="00E7388A" w:rsidRPr="00B355B5" w:rsidRDefault="00E7388A" w:rsidP="00B355B5">
      <w:pPr>
        <w:spacing w:after="0" w:line="240" w:lineRule="auto"/>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5665"/>
        <w:gridCol w:w="5670"/>
        <w:gridCol w:w="3791"/>
      </w:tblGrid>
      <w:tr w:rsidR="003B4947" w:rsidTr="00BC4810">
        <w:tc>
          <w:tcPr>
            <w:tcW w:w="5665" w:type="dxa"/>
          </w:tcPr>
          <w:p w:rsidR="003B4947" w:rsidRPr="003B4947" w:rsidRDefault="003B4947" w:rsidP="003B4947">
            <w:pPr>
              <w:jc w:val="center"/>
              <w:rPr>
                <w:rFonts w:ascii="Times New Roman" w:hAnsi="Times New Roman" w:cs="Times New Roman"/>
                <w:b/>
                <w:sz w:val="24"/>
                <w:szCs w:val="24"/>
              </w:rPr>
            </w:pPr>
            <w:r w:rsidRPr="003B4947">
              <w:rPr>
                <w:rFonts w:ascii="Times New Roman" w:hAnsi="Times New Roman" w:cs="Times New Roman"/>
                <w:b/>
                <w:color w:val="000000"/>
                <w:sz w:val="24"/>
                <w:szCs w:val="24"/>
                <w:shd w:val="clear" w:color="auto" w:fill="FFFFFF"/>
              </w:rPr>
              <w:t xml:space="preserve">Зміст положення </w:t>
            </w:r>
            <w:proofErr w:type="spellStart"/>
            <w:r w:rsidRPr="003B4947">
              <w:rPr>
                <w:rFonts w:ascii="Times New Roman" w:hAnsi="Times New Roman" w:cs="Times New Roman"/>
                <w:b/>
                <w:color w:val="000000"/>
                <w:sz w:val="24"/>
                <w:szCs w:val="24"/>
                <w:shd w:val="clear" w:color="auto" w:fill="FFFFFF"/>
              </w:rPr>
              <w:t>акта</w:t>
            </w:r>
            <w:proofErr w:type="spellEnd"/>
            <w:r w:rsidRPr="003B4947">
              <w:rPr>
                <w:rFonts w:ascii="Times New Roman" w:hAnsi="Times New Roman" w:cs="Times New Roman"/>
                <w:b/>
                <w:color w:val="000000"/>
                <w:sz w:val="24"/>
                <w:szCs w:val="24"/>
                <w:shd w:val="clear" w:color="auto" w:fill="FFFFFF"/>
              </w:rPr>
              <w:t xml:space="preserve"> законодавства</w:t>
            </w:r>
          </w:p>
        </w:tc>
        <w:tc>
          <w:tcPr>
            <w:tcW w:w="5670" w:type="dxa"/>
          </w:tcPr>
          <w:p w:rsidR="003B4947" w:rsidRPr="003B4947" w:rsidRDefault="003B4947" w:rsidP="003B4947">
            <w:pPr>
              <w:jc w:val="center"/>
              <w:rPr>
                <w:rFonts w:ascii="Times New Roman" w:hAnsi="Times New Roman" w:cs="Times New Roman"/>
                <w:b/>
                <w:sz w:val="24"/>
                <w:szCs w:val="24"/>
              </w:rPr>
            </w:pPr>
            <w:r w:rsidRPr="003B4947">
              <w:rPr>
                <w:rFonts w:ascii="Times New Roman" w:hAnsi="Times New Roman" w:cs="Times New Roman"/>
                <w:b/>
                <w:color w:val="000000"/>
                <w:sz w:val="24"/>
                <w:szCs w:val="24"/>
                <w:shd w:val="clear" w:color="auto" w:fill="FFFFFF"/>
              </w:rPr>
              <w:t xml:space="preserve">Зміст відповідного положення проекту </w:t>
            </w:r>
            <w:proofErr w:type="spellStart"/>
            <w:r w:rsidRPr="003B4947">
              <w:rPr>
                <w:rFonts w:ascii="Times New Roman" w:hAnsi="Times New Roman" w:cs="Times New Roman"/>
                <w:b/>
                <w:color w:val="000000"/>
                <w:sz w:val="24"/>
                <w:szCs w:val="24"/>
                <w:shd w:val="clear" w:color="auto" w:fill="FFFFFF"/>
              </w:rPr>
              <w:t>акта</w:t>
            </w:r>
            <w:proofErr w:type="spellEnd"/>
          </w:p>
        </w:tc>
        <w:tc>
          <w:tcPr>
            <w:tcW w:w="3791" w:type="dxa"/>
          </w:tcPr>
          <w:p w:rsidR="003B4947" w:rsidRPr="003B4947" w:rsidRDefault="003B4947" w:rsidP="003B4947">
            <w:pPr>
              <w:jc w:val="center"/>
              <w:rPr>
                <w:rFonts w:ascii="Times New Roman" w:hAnsi="Times New Roman" w:cs="Times New Roman"/>
                <w:b/>
                <w:sz w:val="24"/>
                <w:szCs w:val="24"/>
              </w:rPr>
            </w:pPr>
            <w:r w:rsidRPr="003B4947">
              <w:rPr>
                <w:rFonts w:ascii="Times New Roman" w:hAnsi="Times New Roman" w:cs="Times New Roman"/>
                <w:b/>
                <w:color w:val="000000"/>
                <w:sz w:val="24"/>
                <w:szCs w:val="24"/>
                <w:shd w:val="clear" w:color="auto" w:fill="FFFFFF"/>
              </w:rPr>
              <w:t>Пояснення змін</w:t>
            </w:r>
          </w:p>
        </w:tc>
      </w:tr>
      <w:tr w:rsidR="00EF6032" w:rsidTr="00BC4810">
        <w:tc>
          <w:tcPr>
            <w:tcW w:w="5665" w:type="dxa"/>
          </w:tcPr>
          <w:p w:rsidR="00EF6032" w:rsidRDefault="00EF6032" w:rsidP="00B832DC">
            <w:pPr>
              <w:ind w:firstLine="306"/>
              <w:jc w:val="both"/>
              <w:rPr>
                <w:rFonts w:ascii="Times New Roman" w:hAnsi="Times New Roman" w:cs="Times New Roman"/>
                <w:b/>
                <w:sz w:val="24"/>
                <w:szCs w:val="24"/>
              </w:rPr>
            </w:pPr>
            <w:r w:rsidRPr="00306F39">
              <w:rPr>
                <w:rFonts w:ascii="Times New Roman" w:hAnsi="Times New Roman" w:cs="Times New Roman"/>
                <w:b/>
                <w:sz w:val="24"/>
                <w:szCs w:val="24"/>
              </w:rPr>
              <w:t xml:space="preserve">Стаття 2. Визначення основних термінів </w:t>
            </w:r>
          </w:p>
          <w:p w:rsidR="000D7F9B" w:rsidRPr="00306F39" w:rsidRDefault="000D7F9B" w:rsidP="00B832DC">
            <w:pPr>
              <w:ind w:firstLine="306"/>
              <w:jc w:val="both"/>
              <w:rPr>
                <w:rFonts w:ascii="Times New Roman" w:hAnsi="Times New Roman" w:cs="Times New Roman"/>
                <w:b/>
                <w:sz w:val="24"/>
                <w:szCs w:val="24"/>
              </w:rPr>
            </w:pPr>
          </w:p>
          <w:p w:rsidR="00EF6032" w:rsidRDefault="00EF6032" w:rsidP="00B832DC">
            <w:pPr>
              <w:ind w:firstLine="306"/>
              <w:jc w:val="both"/>
              <w:rPr>
                <w:rFonts w:ascii="Times New Roman" w:hAnsi="Times New Roman" w:cs="Times New Roman"/>
                <w:sz w:val="24"/>
                <w:szCs w:val="24"/>
              </w:rPr>
            </w:pPr>
            <w:r w:rsidRPr="003B4947">
              <w:rPr>
                <w:rFonts w:ascii="Times New Roman" w:hAnsi="Times New Roman" w:cs="Times New Roman"/>
                <w:sz w:val="24"/>
                <w:szCs w:val="24"/>
              </w:rPr>
              <w:t>1. У цьому Кодексі наведені нижче терміни вживаються в такому значенні:</w:t>
            </w:r>
          </w:p>
          <w:p w:rsidR="00306F39" w:rsidRDefault="00306F39" w:rsidP="00EF6032">
            <w:pPr>
              <w:jc w:val="both"/>
              <w:rPr>
                <w:rFonts w:ascii="Times New Roman" w:hAnsi="Times New Roman" w:cs="Times New Roman"/>
                <w:sz w:val="24"/>
                <w:szCs w:val="24"/>
              </w:rPr>
            </w:pPr>
          </w:p>
          <w:p w:rsidR="00EF6032" w:rsidRPr="003B4947" w:rsidRDefault="00EF6032" w:rsidP="00B1433E">
            <w:pPr>
              <w:ind w:firstLine="171"/>
              <w:jc w:val="both"/>
              <w:rPr>
                <w:rFonts w:ascii="Times New Roman" w:hAnsi="Times New Roman" w:cs="Times New Roman"/>
                <w:sz w:val="24"/>
                <w:szCs w:val="24"/>
              </w:rPr>
            </w:pPr>
            <w:r w:rsidRPr="003B4947">
              <w:rPr>
                <w:rFonts w:ascii="Times New Roman" w:hAnsi="Times New Roman" w:cs="Times New Roman"/>
                <w:sz w:val="24"/>
                <w:szCs w:val="24"/>
              </w:rPr>
              <w:t>23) доходи бюджету - податкові, неподаткові та інші надходження на безповоротній основі, справляння яких передбачено законодавством України (включаючи трансферти, плату за надання адміністративних послуг, власні надходження бюджетних установ)</w:t>
            </w:r>
            <w:r w:rsidRPr="003B4947">
              <w:rPr>
                <w:rFonts w:ascii="Times New Roman" w:hAnsi="Times New Roman" w:cs="Times New Roman"/>
                <w:b/>
                <w:sz w:val="24"/>
                <w:szCs w:val="24"/>
              </w:rPr>
              <w:t>;</w:t>
            </w:r>
          </w:p>
          <w:p w:rsidR="00EF6032" w:rsidRPr="003B4947" w:rsidRDefault="00EF6032" w:rsidP="00EF6032">
            <w:pPr>
              <w:jc w:val="both"/>
              <w:rPr>
                <w:rFonts w:ascii="Times New Roman" w:hAnsi="Times New Roman" w:cs="Times New Roman"/>
                <w:sz w:val="24"/>
                <w:szCs w:val="24"/>
              </w:rPr>
            </w:pPr>
          </w:p>
        </w:tc>
        <w:tc>
          <w:tcPr>
            <w:tcW w:w="5670" w:type="dxa"/>
          </w:tcPr>
          <w:p w:rsidR="00EF6032" w:rsidRDefault="00EF6032" w:rsidP="00B832DC">
            <w:pPr>
              <w:ind w:firstLine="322"/>
              <w:jc w:val="both"/>
              <w:rPr>
                <w:rFonts w:ascii="Times New Roman" w:hAnsi="Times New Roman" w:cs="Times New Roman"/>
                <w:b/>
                <w:sz w:val="24"/>
                <w:szCs w:val="24"/>
              </w:rPr>
            </w:pPr>
            <w:r w:rsidRPr="00306F39">
              <w:rPr>
                <w:rFonts w:ascii="Times New Roman" w:hAnsi="Times New Roman" w:cs="Times New Roman"/>
                <w:b/>
                <w:sz w:val="24"/>
                <w:szCs w:val="24"/>
              </w:rPr>
              <w:t xml:space="preserve">Стаття 2. Визначення основних термінів </w:t>
            </w:r>
          </w:p>
          <w:p w:rsidR="000D7F9B" w:rsidRPr="00306F39" w:rsidRDefault="000D7F9B" w:rsidP="00B832DC">
            <w:pPr>
              <w:ind w:firstLine="322"/>
              <w:jc w:val="both"/>
              <w:rPr>
                <w:rFonts w:ascii="Times New Roman" w:hAnsi="Times New Roman" w:cs="Times New Roman"/>
                <w:b/>
                <w:sz w:val="24"/>
                <w:szCs w:val="24"/>
              </w:rPr>
            </w:pPr>
          </w:p>
          <w:p w:rsidR="00EF6032" w:rsidRDefault="00EF6032" w:rsidP="00B832DC">
            <w:pPr>
              <w:ind w:firstLine="322"/>
              <w:jc w:val="both"/>
              <w:rPr>
                <w:rFonts w:ascii="Times New Roman" w:hAnsi="Times New Roman" w:cs="Times New Roman"/>
                <w:sz w:val="24"/>
                <w:szCs w:val="24"/>
              </w:rPr>
            </w:pPr>
            <w:r w:rsidRPr="003B4947">
              <w:rPr>
                <w:rFonts w:ascii="Times New Roman" w:hAnsi="Times New Roman" w:cs="Times New Roman"/>
                <w:sz w:val="24"/>
                <w:szCs w:val="24"/>
              </w:rPr>
              <w:t>1. У цьому Кодексі наведені нижче терміни вживаються в такому значенні:</w:t>
            </w:r>
          </w:p>
          <w:p w:rsidR="00306F39" w:rsidRDefault="00306F39" w:rsidP="00EF6032">
            <w:pPr>
              <w:jc w:val="both"/>
              <w:rPr>
                <w:rFonts w:ascii="Times New Roman" w:hAnsi="Times New Roman" w:cs="Times New Roman"/>
                <w:sz w:val="24"/>
                <w:szCs w:val="24"/>
              </w:rPr>
            </w:pPr>
          </w:p>
          <w:p w:rsidR="00EF6032" w:rsidRPr="00412215" w:rsidRDefault="00EF6032" w:rsidP="00B1433E">
            <w:pPr>
              <w:ind w:firstLine="182"/>
              <w:jc w:val="both"/>
              <w:rPr>
                <w:rFonts w:ascii="Times New Roman" w:hAnsi="Times New Roman" w:cs="Times New Roman"/>
                <w:b/>
                <w:sz w:val="24"/>
                <w:szCs w:val="24"/>
              </w:rPr>
            </w:pPr>
            <w:r w:rsidRPr="003B4947">
              <w:rPr>
                <w:rFonts w:ascii="Times New Roman" w:hAnsi="Times New Roman" w:cs="Times New Roman"/>
                <w:sz w:val="24"/>
                <w:szCs w:val="24"/>
              </w:rPr>
              <w:t>23) доходи бюджету - податкові, неподаткові та інші надходження на безповоротній основі, справляння яких передбачено законодавством України (включаючи трансферти, плату за надання адміністративних послуг, власні</w:t>
            </w:r>
            <w:r>
              <w:rPr>
                <w:rFonts w:ascii="Times New Roman" w:hAnsi="Times New Roman" w:cs="Times New Roman"/>
                <w:sz w:val="24"/>
                <w:szCs w:val="24"/>
              </w:rPr>
              <w:t xml:space="preserve"> надходження бюджетних установ)</w:t>
            </w:r>
            <w:r w:rsidR="002575B5">
              <w:rPr>
                <w:rFonts w:ascii="Times New Roman" w:hAnsi="Times New Roman" w:cs="Times New Roman"/>
                <w:b/>
                <w:sz w:val="24"/>
                <w:szCs w:val="24"/>
              </w:rPr>
              <w:t xml:space="preserve">, </w:t>
            </w:r>
            <w:r w:rsidR="00BC4810" w:rsidRPr="00BC4810">
              <w:rPr>
                <w:rFonts w:ascii="Times New Roman" w:hAnsi="Times New Roman" w:cs="Times New Roman"/>
                <w:b/>
                <w:sz w:val="24"/>
                <w:szCs w:val="24"/>
              </w:rPr>
              <w:t>крім надходження у вигляді майна</w:t>
            </w:r>
            <w:r w:rsidR="00BC4810" w:rsidRPr="00BC4810">
              <w:rPr>
                <w:rFonts w:ascii="Times New Roman" w:hAnsi="Times New Roman" w:cs="Times New Roman"/>
                <w:b/>
                <w:sz w:val="24"/>
                <w:szCs w:val="24"/>
                <w:lang w:val="ru-RU"/>
              </w:rPr>
              <w:t xml:space="preserve"> </w:t>
            </w:r>
            <w:r w:rsidR="00BC4810" w:rsidRPr="00BC4810">
              <w:rPr>
                <w:rFonts w:ascii="Times New Roman" w:hAnsi="Times New Roman" w:cs="Times New Roman"/>
                <w:b/>
                <w:sz w:val="24"/>
                <w:szCs w:val="24"/>
              </w:rPr>
              <w:t>бюджетної установи в натуральній формі (активи), придбаного (створеного) за рахунок коштів державного або місцевих бюджетів, отриманих органами державної влади, органами влади Автономної Республіки Крим, органами місцевого самоврядування та іншими бюджетними установами, які відповідно до законодавства виконують функції з управління об’єктами державної або комунальної власності, в межах відповідного бюджету;</w:t>
            </w:r>
          </w:p>
          <w:p w:rsidR="00EF6032" w:rsidRPr="003B4947" w:rsidRDefault="00EF6032" w:rsidP="00EF6032">
            <w:pPr>
              <w:jc w:val="both"/>
              <w:rPr>
                <w:rFonts w:ascii="Times New Roman" w:hAnsi="Times New Roman" w:cs="Times New Roman"/>
                <w:sz w:val="24"/>
                <w:szCs w:val="24"/>
              </w:rPr>
            </w:pPr>
          </w:p>
          <w:p w:rsidR="00EF6032" w:rsidRPr="003B4947" w:rsidRDefault="00EF6032" w:rsidP="00EF6032">
            <w:pPr>
              <w:jc w:val="both"/>
              <w:rPr>
                <w:rFonts w:ascii="Times New Roman" w:hAnsi="Times New Roman" w:cs="Times New Roman"/>
                <w:sz w:val="24"/>
                <w:szCs w:val="24"/>
              </w:rPr>
            </w:pPr>
          </w:p>
        </w:tc>
        <w:tc>
          <w:tcPr>
            <w:tcW w:w="3791" w:type="dxa"/>
          </w:tcPr>
          <w:p w:rsidR="006C1511" w:rsidRPr="00D01623" w:rsidRDefault="005C6FA5" w:rsidP="00F70261">
            <w:pPr>
              <w:ind w:firstLine="180"/>
              <w:jc w:val="both"/>
              <w:rPr>
                <w:rFonts w:ascii="Times New Roman" w:hAnsi="Times New Roman" w:cs="Times New Roman"/>
                <w:sz w:val="20"/>
                <w:szCs w:val="20"/>
                <w:lang w:eastAsia="uk-UA"/>
              </w:rPr>
            </w:pPr>
            <w:bookmarkStart w:id="0" w:name="n271"/>
            <w:bookmarkEnd w:id="0"/>
            <w:r w:rsidRPr="00D01623">
              <w:rPr>
                <w:rFonts w:ascii="Times New Roman" w:hAnsi="Times New Roman" w:cs="Times New Roman"/>
                <w:sz w:val="20"/>
                <w:szCs w:val="20"/>
                <w:lang w:eastAsia="uk-UA"/>
              </w:rPr>
              <w:t xml:space="preserve">Запропоновані зміни </w:t>
            </w:r>
            <w:r w:rsidR="006C1511" w:rsidRPr="00D01623">
              <w:rPr>
                <w:rFonts w:ascii="Times New Roman" w:hAnsi="Times New Roman" w:cs="Times New Roman"/>
                <w:sz w:val="20"/>
                <w:szCs w:val="20"/>
                <w:lang w:eastAsia="uk-UA"/>
              </w:rPr>
              <w:t>дозволять врегулювати питання формування достовірної інформації про доходи державного або місцевих бюджетів та відображення в бухгалтерському обліку операцій з передачі-отримання майна, які здійснюються в результаті реорганізації (злиття, приєднання, поділу, перетворення) установ або за рішенням суб’єктів управління майном. Отримання зазначеного майна бюджетними установами буде відображатися в бухгалтерському обліку як отримання активів та капіталу без визнання доходу.</w:t>
            </w:r>
          </w:p>
          <w:p w:rsidR="00EF6032" w:rsidRDefault="006C1511" w:rsidP="00F70261">
            <w:pPr>
              <w:ind w:firstLine="180"/>
              <w:jc w:val="both"/>
              <w:rPr>
                <w:rFonts w:ascii="Times New Roman" w:hAnsi="Times New Roman" w:cs="Times New Roman"/>
                <w:sz w:val="20"/>
                <w:szCs w:val="20"/>
                <w:lang w:eastAsia="uk-UA"/>
              </w:rPr>
            </w:pPr>
            <w:r w:rsidRPr="00D01623">
              <w:rPr>
                <w:rFonts w:ascii="Times New Roman" w:hAnsi="Times New Roman" w:cs="Times New Roman"/>
                <w:sz w:val="20"/>
                <w:szCs w:val="20"/>
                <w:lang w:eastAsia="uk-UA"/>
              </w:rPr>
              <w:t xml:space="preserve">За відсутності </w:t>
            </w:r>
            <w:r w:rsidR="00EF6032" w:rsidRPr="00D01623">
              <w:rPr>
                <w:rFonts w:ascii="Times New Roman" w:hAnsi="Times New Roman" w:cs="Times New Roman"/>
                <w:sz w:val="20"/>
                <w:szCs w:val="20"/>
                <w:lang w:eastAsia="uk-UA"/>
              </w:rPr>
              <w:t xml:space="preserve">у </w:t>
            </w:r>
            <w:r w:rsidRPr="00D01623">
              <w:rPr>
                <w:rFonts w:ascii="Times New Roman" w:hAnsi="Times New Roman" w:cs="Times New Roman"/>
                <w:sz w:val="20"/>
                <w:szCs w:val="20"/>
                <w:lang w:eastAsia="uk-UA"/>
              </w:rPr>
              <w:t>Кодексі</w:t>
            </w:r>
            <w:r w:rsidR="00EF6032" w:rsidRPr="00D01623">
              <w:rPr>
                <w:rFonts w:ascii="Times New Roman" w:hAnsi="Times New Roman" w:cs="Times New Roman"/>
                <w:sz w:val="20"/>
                <w:szCs w:val="20"/>
                <w:lang w:eastAsia="uk-UA"/>
              </w:rPr>
              <w:t xml:space="preserve"> чіткого розмежування  надходжень від безоплатного отримання майна  в залежності від суб’єкта передачі (від фізичних та юридичних осіб чи від суб'єктів державного сектору), </w:t>
            </w:r>
            <w:r w:rsidR="00EF6032" w:rsidRPr="00D01623">
              <w:rPr>
                <w:rFonts w:ascii="Times New Roman" w:hAnsi="Times New Roman" w:cs="Times New Roman"/>
                <w:sz w:val="20"/>
                <w:szCs w:val="20"/>
                <w:u w:val="single"/>
                <w:lang w:eastAsia="uk-UA"/>
              </w:rPr>
              <w:t>бюджетні установи штучно збільшують доходи</w:t>
            </w:r>
            <w:r w:rsidR="00EF6032" w:rsidRPr="00D01623">
              <w:rPr>
                <w:rFonts w:ascii="Times New Roman" w:hAnsi="Times New Roman" w:cs="Times New Roman"/>
                <w:sz w:val="20"/>
                <w:szCs w:val="20"/>
                <w:lang w:eastAsia="uk-UA"/>
              </w:rPr>
              <w:t xml:space="preserve"> державного чи відповідного місцевого бюджету на суму безоплатно отриманого майна, інформація про придбання (створення) якого вже включена до консолідованої фінансової звітності відповідно до Національного положення (стандарту) бухгалтерського обліку в державному секторі 102 «Консолідована фінансова звітність», затвердженого </w:t>
            </w:r>
            <w:r w:rsidR="00EF6032" w:rsidRPr="00D01623">
              <w:rPr>
                <w:rFonts w:ascii="Times New Roman" w:hAnsi="Times New Roman" w:cs="Times New Roman"/>
                <w:sz w:val="20"/>
                <w:szCs w:val="20"/>
                <w:lang w:eastAsia="uk-UA"/>
              </w:rPr>
              <w:lastRenderedPageBreak/>
              <w:t xml:space="preserve">наказом Міністерства фінансів України 24.12.2010 № 1629. </w:t>
            </w:r>
          </w:p>
          <w:p w:rsidR="00B71501" w:rsidRPr="00D01623" w:rsidRDefault="00B71501" w:rsidP="00F70261">
            <w:pPr>
              <w:ind w:firstLine="180"/>
              <w:jc w:val="both"/>
              <w:rPr>
                <w:rFonts w:ascii="Times New Roman" w:hAnsi="Times New Roman" w:cs="Times New Roman"/>
                <w:sz w:val="20"/>
                <w:szCs w:val="20"/>
                <w:lang w:eastAsia="uk-UA"/>
              </w:rPr>
            </w:pPr>
          </w:p>
          <w:p w:rsidR="00191A14" w:rsidRDefault="0093029E" w:rsidP="00F70261">
            <w:pPr>
              <w:ind w:firstLine="71"/>
              <w:jc w:val="both"/>
              <w:rPr>
                <w:rFonts w:ascii="Times New Roman" w:hAnsi="Times New Roman" w:cs="Times New Roman"/>
                <w:i/>
                <w:sz w:val="18"/>
                <w:szCs w:val="18"/>
                <w:u w:val="single"/>
                <w:lang w:eastAsia="uk-UA"/>
              </w:rPr>
            </w:pPr>
            <w:r w:rsidRPr="00D01623">
              <w:rPr>
                <w:rFonts w:ascii="Times New Roman" w:hAnsi="Times New Roman" w:cs="Times New Roman"/>
                <w:i/>
                <w:sz w:val="18"/>
                <w:szCs w:val="18"/>
                <w:lang w:eastAsia="uk-UA"/>
              </w:rPr>
              <w:t>Довідково: статтею 2 З</w:t>
            </w:r>
            <w:r w:rsidR="00824DCC" w:rsidRPr="00D01623">
              <w:rPr>
                <w:rFonts w:ascii="Times New Roman" w:hAnsi="Times New Roman" w:cs="Times New Roman"/>
                <w:i/>
                <w:sz w:val="18"/>
                <w:szCs w:val="18"/>
                <w:lang w:eastAsia="uk-UA"/>
              </w:rPr>
              <w:t xml:space="preserve">акону України </w:t>
            </w:r>
            <w:r w:rsidRPr="00D01623">
              <w:rPr>
                <w:rFonts w:ascii="Times New Roman" w:hAnsi="Times New Roman" w:cs="Times New Roman"/>
                <w:i/>
                <w:sz w:val="18"/>
                <w:szCs w:val="18"/>
                <w:lang w:eastAsia="uk-UA"/>
              </w:rPr>
              <w:t>від 16.07.1999 № 996-</w:t>
            </w:r>
            <w:r w:rsidRPr="00D01623">
              <w:rPr>
                <w:rFonts w:ascii="Times New Roman" w:hAnsi="Times New Roman" w:cs="Times New Roman"/>
                <w:i/>
                <w:sz w:val="18"/>
                <w:szCs w:val="18"/>
                <w:lang w:val="en-US" w:eastAsia="uk-UA"/>
              </w:rPr>
              <w:t>XIV</w:t>
            </w:r>
            <w:r w:rsidRPr="00B06395">
              <w:rPr>
                <w:rFonts w:ascii="Times New Roman" w:hAnsi="Times New Roman" w:cs="Times New Roman"/>
                <w:i/>
                <w:sz w:val="18"/>
                <w:szCs w:val="18"/>
                <w:lang w:eastAsia="uk-UA"/>
              </w:rPr>
              <w:t xml:space="preserve"> </w:t>
            </w:r>
            <w:r w:rsidR="00824DCC" w:rsidRPr="00D01623">
              <w:rPr>
                <w:rFonts w:ascii="Times New Roman" w:hAnsi="Times New Roman" w:cs="Times New Roman"/>
                <w:i/>
                <w:sz w:val="18"/>
                <w:szCs w:val="18"/>
                <w:lang w:eastAsia="uk-UA"/>
              </w:rPr>
              <w:t>«Про бухгалтерський облік та фінансову звітність в Україні»</w:t>
            </w:r>
            <w:r w:rsidRPr="00B06395">
              <w:rPr>
                <w:rFonts w:ascii="Times New Roman" w:hAnsi="Times New Roman" w:cs="Times New Roman"/>
                <w:i/>
                <w:sz w:val="18"/>
                <w:szCs w:val="18"/>
                <w:lang w:eastAsia="uk-UA"/>
              </w:rPr>
              <w:t xml:space="preserve"> (зі змінами) </w:t>
            </w:r>
            <w:r w:rsidR="00824DCC" w:rsidRPr="00D01623">
              <w:rPr>
                <w:rFonts w:ascii="Times New Roman" w:hAnsi="Times New Roman" w:cs="Times New Roman"/>
                <w:i/>
                <w:sz w:val="18"/>
                <w:szCs w:val="18"/>
                <w:lang w:eastAsia="uk-UA"/>
              </w:rPr>
              <w:t xml:space="preserve">визначено, що </w:t>
            </w:r>
            <w:r w:rsidR="00D776B3" w:rsidRPr="00D01623">
              <w:rPr>
                <w:rFonts w:ascii="Times New Roman" w:hAnsi="Times New Roman" w:cs="Times New Roman"/>
                <w:i/>
                <w:sz w:val="18"/>
                <w:szCs w:val="18"/>
                <w:lang w:eastAsia="uk-UA"/>
              </w:rPr>
              <w:t>ц</w:t>
            </w:r>
            <w:r w:rsidR="00824DCC" w:rsidRPr="00D01623">
              <w:rPr>
                <w:rFonts w:ascii="Times New Roman" w:hAnsi="Times New Roman" w:cs="Times New Roman"/>
                <w:i/>
                <w:sz w:val="18"/>
                <w:szCs w:val="18"/>
                <w:lang w:eastAsia="uk-UA"/>
              </w:rPr>
              <w:t xml:space="preserve">ей Закон поширюється на всіх юридичних осіб, створених відповідно до законодавства України, незалежно від їх організаційно-правових форм і форм власності, на представництва іноземних суб’єктів господарської діяльності (далі - підприємства), які зобов’язані вести бухгалтерський облік та подавати фінансову звітність, </w:t>
            </w:r>
            <w:r w:rsidR="00824DCC" w:rsidRPr="00D01623">
              <w:rPr>
                <w:rFonts w:ascii="Times New Roman" w:hAnsi="Times New Roman" w:cs="Times New Roman"/>
                <w:i/>
                <w:sz w:val="18"/>
                <w:szCs w:val="18"/>
                <w:u w:val="single"/>
                <w:lang w:eastAsia="uk-UA"/>
              </w:rPr>
              <w:t>а також на операції з виконання державного та місцевих бюджетів і складання фінансової звітності про виконання бюджетів з урахуванням бюджетного законодавства.</w:t>
            </w:r>
          </w:p>
          <w:p w:rsidR="00BB263A" w:rsidRPr="000D3B9C" w:rsidRDefault="00BB263A" w:rsidP="00F70261">
            <w:pPr>
              <w:ind w:firstLine="71"/>
              <w:jc w:val="both"/>
              <w:rPr>
                <w:lang w:eastAsia="uk-UA"/>
              </w:rPr>
            </w:pPr>
          </w:p>
        </w:tc>
      </w:tr>
      <w:tr w:rsidR="00191A14" w:rsidTr="00BC4810">
        <w:tc>
          <w:tcPr>
            <w:tcW w:w="5665" w:type="dxa"/>
          </w:tcPr>
          <w:p w:rsidR="00191A14" w:rsidRDefault="00191A14" w:rsidP="00191A14">
            <w:pPr>
              <w:ind w:firstLine="306"/>
              <w:jc w:val="both"/>
              <w:rPr>
                <w:rFonts w:ascii="Times New Roman" w:hAnsi="Times New Roman" w:cs="Times New Roman"/>
                <w:b/>
                <w:sz w:val="24"/>
                <w:szCs w:val="24"/>
              </w:rPr>
            </w:pPr>
            <w:r w:rsidRPr="001469EC">
              <w:rPr>
                <w:rFonts w:ascii="Times New Roman" w:hAnsi="Times New Roman" w:cs="Times New Roman"/>
                <w:b/>
                <w:sz w:val="24"/>
                <w:szCs w:val="24"/>
              </w:rPr>
              <w:lastRenderedPageBreak/>
              <w:t>Стаття 45. Виконання Державного бюджету України за доходами</w:t>
            </w:r>
          </w:p>
          <w:p w:rsidR="00191A14" w:rsidRPr="00B1284A" w:rsidRDefault="00191A14" w:rsidP="00191A14">
            <w:pPr>
              <w:jc w:val="both"/>
              <w:rPr>
                <w:rFonts w:ascii="Times New Roman" w:hAnsi="Times New Roman" w:cs="Times New Roman"/>
                <w:b/>
                <w:sz w:val="24"/>
                <w:szCs w:val="24"/>
              </w:rPr>
            </w:pPr>
          </w:p>
          <w:p w:rsidR="00191A14" w:rsidRDefault="00191A14" w:rsidP="00191A14">
            <w:pPr>
              <w:ind w:firstLine="306"/>
              <w:jc w:val="both"/>
              <w:rPr>
                <w:rFonts w:ascii="Times New Roman" w:hAnsi="Times New Roman" w:cs="Times New Roman"/>
                <w:sz w:val="24"/>
                <w:szCs w:val="24"/>
              </w:rPr>
            </w:pPr>
            <w:r w:rsidRPr="001A428E">
              <w:rPr>
                <w:rFonts w:ascii="Times New Roman" w:hAnsi="Times New Roman" w:cs="Times New Roman"/>
                <w:sz w:val="24"/>
                <w:szCs w:val="24"/>
              </w:rPr>
              <w:t>2. Казначейство України веде бухгалтерський облік усіх надходжень Державного бюджету України та за поданням</w:t>
            </w:r>
            <w:r>
              <w:rPr>
                <w:rFonts w:ascii="Times New Roman" w:hAnsi="Times New Roman" w:cs="Times New Roman"/>
                <w:sz w:val="24"/>
                <w:szCs w:val="24"/>
              </w:rPr>
              <w:t xml:space="preserve"> (висновком)</w:t>
            </w:r>
            <w:r w:rsidRPr="001A428E">
              <w:rPr>
                <w:rFonts w:ascii="Times New Roman" w:hAnsi="Times New Roman" w:cs="Times New Roman"/>
                <w:sz w:val="24"/>
                <w:szCs w:val="24"/>
              </w:rPr>
              <w:t xml:space="preserve"> органів, що контролюють справляння надходжень бюджету, здійснює повернення коштів, помилково або надміру зарахованих до бюджету, перерахування компенсації частини суми штрафних (фінансових) санкцій покупцям (споживачам) за рахунок сплачених до державного бюджету сум штрафних (фінансових) санкцій, застосованих такими органами за наслідками проведеної перевірки за зверненням або скаргою покупця (споживача) про порушення </w:t>
            </w:r>
            <w:r w:rsidRPr="001A428E">
              <w:rPr>
                <w:rFonts w:ascii="Times New Roman" w:hAnsi="Times New Roman" w:cs="Times New Roman"/>
                <w:sz w:val="24"/>
                <w:szCs w:val="24"/>
              </w:rPr>
              <w:lastRenderedPageBreak/>
              <w:t>платником податків установленого порядку проведення розрахункових операцій.</w:t>
            </w: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Pr="00701FD6" w:rsidRDefault="00535068" w:rsidP="00261DD7">
            <w:pPr>
              <w:ind w:firstLine="171"/>
              <w:jc w:val="both"/>
              <w:rPr>
                <w:rFonts w:ascii="Times New Roman" w:hAnsi="Times New Roman" w:cs="Times New Roman"/>
                <w:sz w:val="24"/>
                <w:szCs w:val="24"/>
              </w:rPr>
            </w:pPr>
            <w:r>
              <w:rPr>
                <w:rFonts w:ascii="Times New Roman" w:hAnsi="Times New Roman" w:cs="Times New Roman"/>
                <w:sz w:val="24"/>
                <w:szCs w:val="24"/>
              </w:rPr>
              <w:t>Абзац</w:t>
            </w:r>
            <w:r w:rsidR="00191A14" w:rsidRPr="00701FD6">
              <w:rPr>
                <w:rFonts w:ascii="Times New Roman" w:hAnsi="Times New Roman" w:cs="Times New Roman"/>
                <w:sz w:val="24"/>
                <w:szCs w:val="24"/>
              </w:rPr>
              <w:t xml:space="preserve"> відсутні</w:t>
            </w:r>
            <w:r>
              <w:rPr>
                <w:rFonts w:ascii="Times New Roman" w:hAnsi="Times New Roman" w:cs="Times New Roman"/>
                <w:sz w:val="24"/>
                <w:szCs w:val="24"/>
              </w:rPr>
              <w:t>й</w:t>
            </w:r>
          </w:p>
        </w:tc>
        <w:tc>
          <w:tcPr>
            <w:tcW w:w="5670" w:type="dxa"/>
          </w:tcPr>
          <w:p w:rsidR="00191A14" w:rsidRDefault="00191A14" w:rsidP="00191A14">
            <w:pPr>
              <w:ind w:firstLine="322"/>
              <w:jc w:val="both"/>
              <w:rPr>
                <w:rFonts w:ascii="Times New Roman" w:hAnsi="Times New Roman" w:cs="Times New Roman"/>
                <w:b/>
                <w:sz w:val="24"/>
                <w:szCs w:val="24"/>
              </w:rPr>
            </w:pPr>
            <w:r w:rsidRPr="001469EC">
              <w:rPr>
                <w:rFonts w:ascii="Times New Roman" w:hAnsi="Times New Roman" w:cs="Times New Roman"/>
                <w:b/>
                <w:sz w:val="24"/>
                <w:szCs w:val="24"/>
              </w:rPr>
              <w:lastRenderedPageBreak/>
              <w:t>Стаття 45. Виконання Державного бюджету України за доходами</w:t>
            </w:r>
          </w:p>
          <w:p w:rsidR="00191A14" w:rsidRPr="001469EC" w:rsidRDefault="00191A14" w:rsidP="00191A14">
            <w:pPr>
              <w:jc w:val="both"/>
              <w:rPr>
                <w:rFonts w:ascii="Times New Roman" w:hAnsi="Times New Roman" w:cs="Times New Roman"/>
                <w:b/>
                <w:sz w:val="24"/>
                <w:szCs w:val="24"/>
              </w:rPr>
            </w:pPr>
          </w:p>
          <w:p w:rsidR="00191A14" w:rsidRDefault="00191A14" w:rsidP="00191A14">
            <w:pPr>
              <w:ind w:firstLine="322"/>
              <w:jc w:val="both"/>
              <w:rPr>
                <w:rFonts w:ascii="Times New Roman" w:hAnsi="Times New Roman" w:cs="Times New Roman"/>
                <w:sz w:val="24"/>
                <w:szCs w:val="24"/>
              </w:rPr>
            </w:pPr>
            <w:r w:rsidRPr="001A428E">
              <w:rPr>
                <w:rFonts w:ascii="Times New Roman" w:hAnsi="Times New Roman" w:cs="Times New Roman"/>
                <w:sz w:val="24"/>
                <w:szCs w:val="24"/>
              </w:rPr>
              <w:t>2. Казначейство України веде бухгалтерський облік усіх надходжень Державного бюджету України та за поданням</w:t>
            </w:r>
            <w:r>
              <w:rPr>
                <w:rFonts w:ascii="Times New Roman" w:hAnsi="Times New Roman" w:cs="Times New Roman"/>
                <w:sz w:val="24"/>
                <w:szCs w:val="24"/>
              </w:rPr>
              <w:t xml:space="preserve"> (висновком)</w:t>
            </w:r>
            <w:r w:rsidRPr="001A428E">
              <w:rPr>
                <w:rFonts w:ascii="Times New Roman" w:hAnsi="Times New Roman" w:cs="Times New Roman"/>
                <w:sz w:val="24"/>
                <w:szCs w:val="24"/>
              </w:rPr>
              <w:t xml:space="preserve"> органів, що контролюють справляння надходжень бюджету, здійснює повернення</w:t>
            </w:r>
            <w:r w:rsidR="00480922">
              <w:rPr>
                <w:rFonts w:ascii="Times New Roman" w:hAnsi="Times New Roman" w:cs="Times New Roman"/>
                <w:sz w:val="24"/>
                <w:szCs w:val="24"/>
              </w:rPr>
              <w:t xml:space="preserve"> </w:t>
            </w:r>
            <w:r w:rsidR="00480922" w:rsidRPr="00480922">
              <w:rPr>
                <w:rFonts w:ascii="Times New Roman" w:hAnsi="Times New Roman" w:cs="Times New Roman"/>
                <w:b/>
                <w:sz w:val="24"/>
                <w:szCs w:val="24"/>
              </w:rPr>
              <w:t>(</w:t>
            </w:r>
            <w:r w:rsidR="00905C35">
              <w:rPr>
                <w:rFonts w:ascii="Times New Roman" w:hAnsi="Times New Roman" w:cs="Times New Roman"/>
                <w:b/>
                <w:sz w:val="24"/>
                <w:szCs w:val="24"/>
              </w:rPr>
              <w:t>перерахування</w:t>
            </w:r>
            <w:r w:rsidR="00480922" w:rsidRPr="00480922">
              <w:rPr>
                <w:rFonts w:ascii="Times New Roman" w:hAnsi="Times New Roman" w:cs="Times New Roman"/>
                <w:b/>
                <w:sz w:val="24"/>
                <w:szCs w:val="24"/>
              </w:rPr>
              <w:t>)</w:t>
            </w:r>
            <w:r w:rsidRPr="001A428E">
              <w:rPr>
                <w:rFonts w:ascii="Times New Roman" w:hAnsi="Times New Roman" w:cs="Times New Roman"/>
                <w:sz w:val="24"/>
                <w:szCs w:val="24"/>
              </w:rPr>
              <w:t xml:space="preserve"> коштів, помилково або надміру зарахованих до бюджету, перерахування компенсації частини суми штрафних (фінансових) санкцій покупцям (споживачам) за рахунок сплачених до державного бюджету сум штрафних (фінансових) санкцій, застосованих такими органами за наслідками проведеної перевірки за зверненням або скаргою покупця (споживача) про </w:t>
            </w:r>
            <w:r w:rsidRPr="001A428E">
              <w:rPr>
                <w:rFonts w:ascii="Times New Roman" w:hAnsi="Times New Roman" w:cs="Times New Roman"/>
                <w:sz w:val="24"/>
                <w:szCs w:val="24"/>
              </w:rPr>
              <w:lastRenderedPageBreak/>
              <w:t>порушення платником податків установленого порядку проведення розрахункових операцій.</w:t>
            </w:r>
          </w:p>
          <w:p w:rsidR="00191A14" w:rsidRDefault="00191A14" w:rsidP="00480922">
            <w:pPr>
              <w:ind w:firstLine="324"/>
              <w:jc w:val="both"/>
              <w:rPr>
                <w:rFonts w:ascii="Times New Roman" w:hAnsi="Times New Roman" w:cs="Times New Roman"/>
                <w:sz w:val="24"/>
                <w:szCs w:val="24"/>
              </w:rPr>
            </w:pPr>
          </w:p>
          <w:p w:rsidR="00191A14" w:rsidRDefault="00BC4810" w:rsidP="005365CF">
            <w:pPr>
              <w:pStyle w:val="a4"/>
              <w:tabs>
                <w:tab w:val="left" w:pos="605"/>
              </w:tabs>
              <w:ind w:left="0" w:firstLine="322"/>
              <w:jc w:val="both"/>
              <w:rPr>
                <w:rFonts w:ascii="Times New Roman" w:hAnsi="Times New Roman" w:cs="Times New Roman"/>
                <w:b/>
                <w:sz w:val="24"/>
                <w:szCs w:val="24"/>
              </w:rPr>
            </w:pPr>
            <w:r w:rsidRPr="00BC4810">
              <w:rPr>
                <w:rFonts w:ascii="Times New Roman" w:hAnsi="Times New Roman" w:cs="Times New Roman"/>
                <w:b/>
                <w:sz w:val="24"/>
                <w:szCs w:val="24"/>
              </w:rPr>
              <w:t>Перерахування між видами доходів і бюджетів коштів, помилково та/або надміру сплачених до Державного бюджету України через єдиний рахунок, Казначейством України здійснюється за висновком центрального органу виконавчої влади, що реалізує державну податкову політику, або його територіального органу, поданим на дату формування реєстру платежів з єдиного рахунка в розрізі окремого платника у складі зведеного реєстру платежів з єдиного рахунка згідно з Податковим кодексом України.</w:t>
            </w:r>
          </w:p>
          <w:p w:rsidR="005365CF" w:rsidRPr="005365CF" w:rsidRDefault="005365CF" w:rsidP="005365CF">
            <w:pPr>
              <w:pStyle w:val="a4"/>
              <w:tabs>
                <w:tab w:val="left" w:pos="605"/>
              </w:tabs>
              <w:ind w:left="0" w:firstLine="322"/>
              <w:jc w:val="both"/>
              <w:rPr>
                <w:rFonts w:ascii="Times New Roman" w:hAnsi="Times New Roman" w:cs="Times New Roman"/>
                <w:b/>
                <w:sz w:val="24"/>
                <w:szCs w:val="24"/>
              </w:rPr>
            </w:pPr>
          </w:p>
        </w:tc>
        <w:tc>
          <w:tcPr>
            <w:tcW w:w="3791" w:type="dxa"/>
            <w:vMerge w:val="restart"/>
          </w:tcPr>
          <w:p w:rsidR="00191A14" w:rsidRPr="000E635B" w:rsidRDefault="00191A14" w:rsidP="00F70261">
            <w:pPr>
              <w:ind w:firstLine="180"/>
              <w:jc w:val="both"/>
              <w:rPr>
                <w:rFonts w:ascii="Times New Roman" w:hAnsi="Times New Roman" w:cs="Times New Roman"/>
                <w:sz w:val="20"/>
                <w:szCs w:val="20"/>
              </w:rPr>
            </w:pPr>
            <w:r w:rsidRPr="000E635B">
              <w:rPr>
                <w:rFonts w:ascii="Times New Roman" w:hAnsi="Times New Roman" w:cs="Times New Roman"/>
                <w:sz w:val="20"/>
                <w:szCs w:val="20"/>
              </w:rPr>
              <w:lastRenderedPageBreak/>
              <w:t>Зміни запропоновані для забезпечення реалізації пункту 35</w:t>
            </w:r>
            <w:r w:rsidRPr="000E635B">
              <w:rPr>
                <w:rFonts w:ascii="Times New Roman" w:hAnsi="Times New Roman" w:cs="Times New Roman"/>
                <w:sz w:val="20"/>
                <w:szCs w:val="20"/>
                <w:vertAlign w:val="superscript"/>
              </w:rPr>
              <w:t>1</w:t>
            </w:r>
            <w:r w:rsidRPr="000E635B">
              <w:rPr>
                <w:rFonts w:ascii="Times New Roman" w:hAnsi="Times New Roman" w:cs="Times New Roman"/>
                <w:sz w:val="20"/>
                <w:szCs w:val="20"/>
              </w:rPr>
              <w:t>.8 статті 35</w:t>
            </w:r>
            <w:r w:rsidRPr="000E635B">
              <w:rPr>
                <w:rFonts w:ascii="Times New Roman" w:hAnsi="Times New Roman" w:cs="Times New Roman"/>
                <w:sz w:val="20"/>
                <w:szCs w:val="20"/>
                <w:vertAlign w:val="superscript"/>
              </w:rPr>
              <w:t>1</w:t>
            </w:r>
            <w:r w:rsidRPr="000E635B">
              <w:rPr>
                <w:rFonts w:ascii="Times New Roman" w:hAnsi="Times New Roman" w:cs="Times New Roman"/>
                <w:sz w:val="20"/>
                <w:szCs w:val="20"/>
              </w:rPr>
              <w:t xml:space="preserve"> Податкового кодексу України щодо своєчасного врахування  коштів, помилково та/або надміру зарахованих до державного та місцевих бюджетів, що виникли, за даними контролюючого органу, починаючи з 1 січня 2021 року, </w:t>
            </w:r>
            <w:r w:rsidRPr="000E635B">
              <w:rPr>
                <w:rFonts w:ascii="Times New Roman" w:hAnsi="Times New Roman" w:cs="Times New Roman"/>
                <w:sz w:val="20"/>
                <w:szCs w:val="20"/>
                <w:u w:val="single"/>
              </w:rPr>
              <w:t xml:space="preserve"> </w:t>
            </w:r>
            <w:r w:rsidRPr="000E635B">
              <w:rPr>
                <w:rFonts w:ascii="Times New Roman" w:hAnsi="Times New Roman" w:cs="Times New Roman"/>
                <w:sz w:val="20"/>
                <w:szCs w:val="20"/>
              </w:rPr>
              <w:t>при формуванні Реєстру платежів з єдиного рахунку в розрізі окремого платника податків на дату формування такого Реєстру.</w:t>
            </w:r>
          </w:p>
          <w:p w:rsidR="00191A14" w:rsidRPr="00C92DAA" w:rsidRDefault="00191A14" w:rsidP="00191A14">
            <w:pPr>
              <w:jc w:val="both"/>
              <w:rPr>
                <w:rFonts w:ascii="Times New Roman" w:hAnsi="Times New Roman" w:cs="Times New Roman"/>
                <w:sz w:val="24"/>
                <w:szCs w:val="24"/>
              </w:rPr>
            </w:pPr>
          </w:p>
          <w:p w:rsidR="001F205C" w:rsidRPr="008A6810" w:rsidRDefault="00191A14" w:rsidP="00191A14">
            <w:pPr>
              <w:jc w:val="both"/>
              <w:rPr>
                <w:rFonts w:ascii="Times New Roman" w:hAnsi="Times New Roman" w:cs="Times New Roman"/>
                <w:i/>
                <w:sz w:val="18"/>
                <w:szCs w:val="18"/>
              </w:rPr>
            </w:pPr>
            <w:r w:rsidRPr="008A6810">
              <w:rPr>
                <w:rFonts w:ascii="Times New Roman" w:hAnsi="Times New Roman" w:cs="Times New Roman"/>
                <w:i/>
                <w:sz w:val="18"/>
                <w:szCs w:val="18"/>
              </w:rPr>
              <w:t xml:space="preserve">Довідково: </w:t>
            </w:r>
            <w:r w:rsidR="001F205C" w:rsidRPr="008A6810">
              <w:rPr>
                <w:rFonts w:ascii="Times New Roman" w:hAnsi="Times New Roman" w:cs="Times New Roman"/>
                <w:i/>
                <w:sz w:val="18"/>
                <w:szCs w:val="18"/>
              </w:rPr>
              <w:t xml:space="preserve">пунктом </w:t>
            </w:r>
            <w:r w:rsidR="001F205C" w:rsidRPr="008A6810">
              <w:rPr>
                <w:rFonts w:ascii="Times New Roman" w:hAnsi="Times New Roman" w:cs="Times New Roman"/>
                <w:i/>
                <w:color w:val="000000"/>
                <w:sz w:val="18"/>
                <w:szCs w:val="18"/>
                <w:shd w:val="clear" w:color="auto" w:fill="FFFFFF"/>
              </w:rPr>
              <w:t>14.3  статті 14</w:t>
            </w:r>
            <w:r w:rsidR="000C1A17" w:rsidRPr="008A6810">
              <w:rPr>
                <w:rFonts w:ascii="Times New Roman" w:hAnsi="Times New Roman" w:cs="Times New Roman"/>
                <w:i/>
                <w:color w:val="000000"/>
                <w:sz w:val="18"/>
                <w:szCs w:val="18"/>
                <w:shd w:val="clear" w:color="auto" w:fill="FFFFFF"/>
              </w:rPr>
              <w:t xml:space="preserve"> Податкового кодексу</w:t>
            </w:r>
            <w:r w:rsidR="001F205C" w:rsidRPr="008A6810">
              <w:rPr>
                <w:rFonts w:ascii="Times New Roman" w:hAnsi="Times New Roman" w:cs="Times New Roman"/>
                <w:i/>
                <w:color w:val="000000"/>
                <w:sz w:val="18"/>
                <w:szCs w:val="18"/>
                <w:shd w:val="clear" w:color="auto" w:fill="FFFFFF"/>
              </w:rPr>
              <w:t xml:space="preserve"> визначено, що для цілей цього Кодексу </w:t>
            </w:r>
            <w:r w:rsidR="001F205C" w:rsidRPr="008A6810">
              <w:rPr>
                <w:rFonts w:ascii="Times New Roman" w:hAnsi="Times New Roman" w:cs="Times New Roman"/>
                <w:i/>
                <w:color w:val="000000"/>
                <w:sz w:val="18"/>
                <w:szCs w:val="18"/>
                <w:u w:val="single"/>
                <w:shd w:val="clear" w:color="auto" w:fill="FFFFFF"/>
              </w:rPr>
              <w:t>внесення</w:t>
            </w:r>
            <w:r w:rsidR="001F205C" w:rsidRPr="008A6810">
              <w:rPr>
                <w:rFonts w:ascii="Times New Roman" w:hAnsi="Times New Roman" w:cs="Times New Roman"/>
                <w:i/>
                <w:color w:val="000000"/>
                <w:sz w:val="18"/>
                <w:szCs w:val="18"/>
                <w:shd w:val="clear" w:color="auto" w:fill="FFFFFF"/>
              </w:rPr>
              <w:t xml:space="preserve"> (перерахування, надходження, сплата, зарахування</w:t>
            </w:r>
            <w:r w:rsidR="001F205C" w:rsidRPr="008A6810">
              <w:rPr>
                <w:rFonts w:ascii="Times New Roman" w:hAnsi="Times New Roman" w:cs="Times New Roman"/>
                <w:i/>
                <w:color w:val="000000"/>
                <w:sz w:val="18"/>
                <w:szCs w:val="18"/>
                <w:u w:val="single"/>
                <w:shd w:val="clear" w:color="auto" w:fill="FFFFFF"/>
              </w:rPr>
              <w:t>) коштів</w:t>
            </w:r>
            <w:r w:rsidR="001F205C" w:rsidRPr="008A6810">
              <w:rPr>
                <w:rFonts w:ascii="Times New Roman" w:hAnsi="Times New Roman" w:cs="Times New Roman"/>
                <w:i/>
                <w:color w:val="000000"/>
                <w:sz w:val="18"/>
                <w:szCs w:val="18"/>
                <w:shd w:val="clear" w:color="auto" w:fill="FFFFFF"/>
              </w:rPr>
              <w:t xml:space="preserve"> платником податку </w:t>
            </w:r>
            <w:r w:rsidR="001F205C" w:rsidRPr="008A6810">
              <w:rPr>
                <w:rFonts w:ascii="Times New Roman" w:hAnsi="Times New Roman" w:cs="Times New Roman"/>
                <w:i/>
                <w:color w:val="000000"/>
                <w:sz w:val="18"/>
                <w:szCs w:val="18"/>
                <w:u w:val="single"/>
                <w:shd w:val="clear" w:color="auto" w:fill="FFFFFF"/>
              </w:rPr>
              <w:t>на єдиний рахунок</w:t>
            </w:r>
            <w:r w:rsidR="001F205C" w:rsidRPr="008A6810">
              <w:rPr>
                <w:rFonts w:ascii="Times New Roman" w:hAnsi="Times New Roman" w:cs="Times New Roman"/>
                <w:i/>
                <w:color w:val="000000"/>
                <w:sz w:val="18"/>
                <w:szCs w:val="18"/>
                <w:shd w:val="clear" w:color="auto" w:fill="FFFFFF"/>
              </w:rPr>
              <w:t xml:space="preserve"> у </w:t>
            </w:r>
            <w:r w:rsidR="001F205C" w:rsidRPr="008A6810">
              <w:rPr>
                <w:rFonts w:ascii="Times New Roman" w:hAnsi="Times New Roman" w:cs="Times New Roman"/>
                <w:i/>
                <w:color w:val="000000"/>
                <w:sz w:val="18"/>
                <w:szCs w:val="18"/>
                <w:shd w:val="clear" w:color="auto" w:fill="FFFFFF"/>
              </w:rPr>
              <w:lastRenderedPageBreak/>
              <w:t>випадках, передбачених статтею 35</w:t>
            </w:r>
            <w:r w:rsidR="001F205C" w:rsidRPr="008A6810">
              <w:rPr>
                <w:rStyle w:val="rvts37"/>
                <w:rFonts w:ascii="Times New Roman" w:hAnsi="Times New Roman" w:cs="Times New Roman"/>
                <w:b/>
                <w:bCs/>
                <w:i/>
                <w:color w:val="000000"/>
                <w:sz w:val="18"/>
                <w:szCs w:val="18"/>
                <w:shd w:val="clear" w:color="auto" w:fill="FFFFFF"/>
                <w:vertAlign w:val="superscript"/>
              </w:rPr>
              <w:t>1</w:t>
            </w:r>
            <w:r w:rsidR="001F205C" w:rsidRPr="008A6810">
              <w:rPr>
                <w:rFonts w:ascii="Times New Roman" w:hAnsi="Times New Roman" w:cs="Times New Roman"/>
                <w:i/>
                <w:color w:val="000000"/>
                <w:sz w:val="18"/>
                <w:szCs w:val="18"/>
                <w:shd w:val="clear" w:color="auto" w:fill="FFFFFF"/>
              </w:rPr>
              <w:t xml:space="preserve"> цього Кодексу, </w:t>
            </w:r>
            <w:r w:rsidR="001F205C" w:rsidRPr="008A6810">
              <w:rPr>
                <w:rFonts w:ascii="Times New Roman" w:hAnsi="Times New Roman" w:cs="Times New Roman"/>
                <w:i/>
                <w:color w:val="000000"/>
                <w:sz w:val="18"/>
                <w:szCs w:val="18"/>
                <w:u w:val="single"/>
                <w:shd w:val="clear" w:color="auto" w:fill="FFFFFF"/>
              </w:rPr>
              <w:t>вважається внесенням</w:t>
            </w:r>
            <w:r w:rsidR="001F205C" w:rsidRPr="008A6810">
              <w:rPr>
                <w:rFonts w:ascii="Times New Roman" w:hAnsi="Times New Roman" w:cs="Times New Roman"/>
                <w:i/>
                <w:color w:val="000000"/>
                <w:sz w:val="18"/>
                <w:szCs w:val="18"/>
                <w:shd w:val="clear" w:color="auto" w:fill="FFFFFF"/>
              </w:rPr>
              <w:t xml:space="preserve"> (перерахуванням, надходженням, сплатою, зарахуванням) коштів таким платником податку </w:t>
            </w:r>
            <w:r w:rsidR="001F205C" w:rsidRPr="008A6810">
              <w:rPr>
                <w:rFonts w:ascii="Times New Roman" w:hAnsi="Times New Roman" w:cs="Times New Roman"/>
                <w:i/>
                <w:color w:val="000000"/>
                <w:sz w:val="18"/>
                <w:szCs w:val="18"/>
                <w:u w:val="single"/>
                <w:shd w:val="clear" w:color="auto" w:fill="FFFFFF"/>
              </w:rPr>
              <w:t>до бюджету</w:t>
            </w:r>
            <w:r w:rsidR="000C1A17" w:rsidRPr="008A6810">
              <w:rPr>
                <w:rFonts w:ascii="Times New Roman" w:hAnsi="Times New Roman" w:cs="Times New Roman"/>
                <w:i/>
                <w:color w:val="000000"/>
                <w:sz w:val="18"/>
                <w:szCs w:val="18"/>
                <w:shd w:val="clear" w:color="auto" w:fill="FFFFFF"/>
              </w:rPr>
              <w:t>.</w:t>
            </w:r>
          </w:p>
          <w:p w:rsidR="00191A14" w:rsidRPr="008A6810" w:rsidRDefault="001F205C" w:rsidP="00191A14">
            <w:pPr>
              <w:jc w:val="both"/>
              <w:rPr>
                <w:rFonts w:ascii="Times New Roman" w:hAnsi="Times New Roman" w:cs="Times New Roman"/>
                <w:i/>
                <w:sz w:val="18"/>
                <w:szCs w:val="18"/>
              </w:rPr>
            </w:pPr>
            <w:r w:rsidRPr="008A6810">
              <w:rPr>
                <w:rFonts w:ascii="Times New Roman" w:hAnsi="Times New Roman" w:cs="Times New Roman"/>
                <w:i/>
                <w:sz w:val="18"/>
                <w:szCs w:val="18"/>
              </w:rPr>
              <w:t>П</w:t>
            </w:r>
            <w:r w:rsidR="00191A14" w:rsidRPr="008A6810">
              <w:rPr>
                <w:rFonts w:ascii="Times New Roman" w:hAnsi="Times New Roman" w:cs="Times New Roman"/>
                <w:i/>
                <w:sz w:val="18"/>
                <w:szCs w:val="18"/>
              </w:rPr>
              <w:t>унктом 35</w:t>
            </w:r>
            <w:r w:rsidR="00191A14" w:rsidRPr="008A6810">
              <w:rPr>
                <w:rFonts w:ascii="Times New Roman" w:hAnsi="Times New Roman" w:cs="Times New Roman"/>
                <w:i/>
                <w:sz w:val="18"/>
                <w:szCs w:val="18"/>
                <w:vertAlign w:val="superscript"/>
              </w:rPr>
              <w:t>1</w:t>
            </w:r>
            <w:r w:rsidR="00191A14" w:rsidRPr="008A6810">
              <w:rPr>
                <w:rFonts w:ascii="Times New Roman" w:hAnsi="Times New Roman" w:cs="Times New Roman"/>
                <w:i/>
                <w:sz w:val="18"/>
                <w:szCs w:val="18"/>
              </w:rPr>
              <w:t>.8 статті 35</w:t>
            </w:r>
            <w:r w:rsidR="00191A14" w:rsidRPr="008A6810">
              <w:rPr>
                <w:rFonts w:ascii="Times New Roman" w:hAnsi="Times New Roman" w:cs="Times New Roman"/>
                <w:i/>
                <w:sz w:val="18"/>
                <w:szCs w:val="18"/>
                <w:vertAlign w:val="superscript"/>
              </w:rPr>
              <w:t>1</w:t>
            </w:r>
            <w:r w:rsidR="00191A14" w:rsidRPr="008A6810">
              <w:rPr>
                <w:rFonts w:ascii="Times New Roman" w:hAnsi="Times New Roman" w:cs="Times New Roman"/>
                <w:i/>
                <w:sz w:val="18"/>
                <w:szCs w:val="18"/>
              </w:rPr>
              <w:t xml:space="preserve"> Податкового кодексу визначено, що </w:t>
            </w:r>
            <w:r w:rsidR="00191A14" w:rsidRPr="008A6810">
              <w:rPr>
                <w:rFonts w:ascii="Times New Roman" w:hAnsi="Times New Roman" w:cs="Times New Roman"/>
                <w:i/>
                <w:sz w:val="18"/>
                <w:szCs w:val="18"/>
                <w:u w:val="single"/>
              </w:rPr>
              <w:t>суми помилково та/або надміру сплачених платником податків грошових зобов'язань (зобов'язань з єдиного внеску) і пені</w:t>
            </w:r>
            <w:r w:rsidR="00191A14" w:rsidRPr="008A6810">
              <w:rPr>
                <w:rFonts w:ascii="Times New Roman" w:hAnsi="Times New Roman" w:cs="Times New Roman"/>
                <w:i/>
                <w:sz w:val="18"/>
                <w:szCs w:val="18"/>
              </w:rPr>
              <w:t xml:space="preserve">, за даними контролюючого органу, </w:t>
            </w:r>
            <w:r w:rsidR="00191A14" w:rsidRPr="008A6810">
              <w:rPr>
                <w:rFonts w:ascii="Times New Roman" w:hAnsi="Times New Roman" w:cs="Times New Roman"/>
                <w:i/>
                <w:sz w:val="18"/>
                <w:szCs w:val="18"/>
                <w:u w:val="single"/>
              </w:rPr>
              <w:t>вважаються коштами, що надійшли на єдиний рахунок, і враховуються</w:t>
            </w:r>
            <w:r w:rsidR="00191A14" w:rsidRPr="008A6810">
              <w:rPr>
                <w:rFonts w:ascii="Times New Roman" w:hAnsi="Times New Roman" w:cs="Times New Roman"/>
                <w:i/>
                <w:sz w:val="18"/>
                <w:szCs w:val="18"/>
              </w:rPr>
              <w:t xml:space="preserve"> центральним органом виконавчої влади, що реалізує державну податкову політику, </w:t>
            </w:r>
            <w:r w:rsidR="00191A14" w:rsidRPr="008A6810">
              <w:rPr>
                <w:rFonts w:ascii="Times New Roman" w:hAnsi="Times New Roman" w:cs="Times New Roman"/>
                <w:i/>
                <w:sz w:val="18"/>
                <w:szCs w:val="18"/>
                <w:u w:val="single"/>
              </w:rPr>
              <w:t xml:space="preserve">при формуванні Реєстру платежів з єдиного рахунку в розрізі окремого платника податків </w:t>
            </w:r>
            <w:r w:rsidR="00191A14" w:rsidRPr="008A6810">
              <w:rPr>
                <w:rFonts w:ascii="Times New Roman" w:hAnsi="Times New Roman" w:cs="Times New Roman"/>
                <w:i/>
                <w:sz w:val="18"/>
                <w:szCs w:val="18"/>
              </w:rPr>
              <w:t xml:space="preserve">на дату </w:t>
            </w:r>
            <w:r w:rsidR="00191A14" w:rsidRPr="006A04C7">
              <w:rPr>
                <w:rFonts w:ascii="Times New Roman" w:hAnsi="Times New Roman" w:cs="Times New Roman"/>
                <w:i/>
                <w:sz w:val="18"/>
                <w:szCs w:val="18"/>
                <w:u w:val="single"/>
              </w:rPr>
              <w:t xml:space="preserve">формування </w:t>
            </w:r>
            <w:r w:rsidR="00191A14" w:rsidRPr="008A6810">
              <w:rPr>
                <w:rFonts w:ascii="Times New Roman" w:hAnsi="Times New Roman" w:cs="Times New Roman"/>
                <w:i/>
                <w:sz w:val="18"/>
                <w:szCs w:val="18"/>
              </w:rPr>
              <w:t>такого Реєстру.</w:t>
            </w:r>
          </w:p>
          <w:p w:rsidR="00191A14" w:rsidRPr="008A6810" w:rsidRDefault="00191A14" w:rsidP="00191A14">
            <w:pPr>
              <w:jc w:val="both"/>
              <w:rPr>
                <w:rFonts w:ascii="Times New Roman" w:hAnsi="Times New Roman" w:cs="Times New Roman"/>
                <w:i/>
                <w:sz w:val="18"/>
                <w:szCs w:val="18"/>
              </w:rPr>
            </w:pPr>
            <w:r w:rsidRPr="008A6810">
              <w:rPr>
                <w:rFonts w:ascii="Times New Roman" w:hAnsi="Times New Roman" w:cs="Times New Roman"/>
                <w:i/>
                <w:sz w:val="18"/>
                <w:szCs w:val="18"/>
              </w:rPr>
              <w:t>Платник податків має право через електронний кабінет визначити напрям використання суми помилково та/або надміру сплачених грошових зобов'язань та пені, наявних на дату формування Реєстру платежів з єдиного рахунку в розрізі окремого платника податків, які повинні враховуватися при формуванні такого Реєстру.</w:t>
            </w:r>
          </w:p>
          <w:p w:rsidR="00191A14" w:rsidRPr="008A6810" w:rsidRDefault="00191A14" w:rsidP="00191A14">
            <w:pPr>
              <w:jc w:val="both"/>
              <w:rPr>
                <w:rFonts w:ascii="Times New Roman" w:hAnsi="Times New Roman" w:cs="Times New Roman"/>
                <w:i/>
                <w:sz w:val="18"/>
                <w:szCs w:val="18"/>
              </w:rPr>
            </w:pPr>
            <w:r w:rsidRPr="008A6810">
              <w:rPr>
                <w:rFonts w:ascii="Times New Roman" w:hAnsi="Times New Roman" w:cs="Times New Roman"/>
                <w:i/>
                <w:sz w:val="18"/>
                <w:szCs w:val="18"/>
              </w:rPr>
              <w:t>Положення цього пункту не позбавляють платника податків права на повернення помилково та/або надміру сплачених грошових зобов'язань і пені у порядку, визначеному статтею 43 цього Кодексу.</w:t>
            </w:r>
          </w:p>
          <w:p w:rsidR="00191A14" w:rsidRPr="008A6810" w:rsidRDefault="00191A14" w:rsidP="00191A14">
            <w:pPr>
              <w:jc w:val="both"/>
              <w:rPr>
                <w:rFonts w:ascii="Times New Roman" w:hAnsi="Times New Roman" w:cs="Times New Roman"/>
                <w:sz w:val="18"/>
                <w:szCs w:val="18"/>
              </w:rPr>
            </w:pPr>
          </w:p>
          <w:p w:rsidR="00191A14" w:rsidRPr="008A6810" w:rsidRDefault="00191A14" w:rsidP="00191A14">
            <w:pPr>
              <w:jc w:val="both"/>
              <w:rPr>
                <w:rFonts w:ascii="Times New Roman" w:hAnsi="Times New Roman" w:cs="Times New Roman"/>
                <w:i/>
                <w:sz w:val="18"/>
                <w:szCs w:val="18"/>
              </w:rPr>
            </w:pPr>
            <w:r w:rsidRPr="008A6810">
              <w:rPr>
                <w:rFonts w:ascii="Times New Roman" w:hAnsi="Times New Roman" w:cs="Times New Roman"/>
                <w:i/>
                <w:sz w:val="18"/>
                <w:szCs w:val="18"/>
              </w:rPr>
              <w:t>Пунктом 35</w:t>
            </w:r>
            <w:r w:rsidRPr="008A6810">
              <w:rPr>
                <w:rFonts w:ascii="Times New Roman" w:hAnsi="Times New Roman" w:cs="Times New Roman"/>
                <w:i/>
                <w:sz w:val="18"/>
                <w:szCs w:val="18"/>
                <w:vertAlign w:val="superscript"/>
              </w:rPr>
              <w:t>1</w:t>
            </w:r>
            <w:r w:rsidRPr="008A6810">
              <w:rPr>
                <w:rFonts w:ascii="Times New Roman" w:hAnsi="Times New Roman" w:cs="Times New Roman"/>
                <w:i/>
                <w:sz w:val="18"/>
                <w:szCs w:val="18"/>
              </w:rPr>
              <w:t>.4 статті 35</w:t>
            </w:r>
            <w:r w:rsidRPr="008A6810">
              <w:rPr>
                <w:rFonts w:ascii="Times New Roman" w:hAnsi="Times New Roman" w:cs="Times New Roman"/>
                <w:i/>
                <w:sz w:val="18"/>
                <w:szCs w:val="18"/>
                <w:vertAlign w:val="superscript"/>
              </w:rPr>
              <w:t>1</w:t>
            </w:r>
            <w:r w:rsidRPr="008A6810">
              <w:rPr>
                <w:rFonts w:ascii="Times New Roman" w:hAnsi="Times New Roman" w:cs="Times New Roman"/>
                <w:i/>
                <w:sz w:val="18"/>
                <w:szCs w:val="18"/>
              </w:rPr>
              <w:t xml:space="preserve"> Податкового кодексу визначено, що </w:t>
            </w:r>
            <w:r w:rsidRPr="008A6810">
              <w:rPr>
                <w:rFonts w:ascii="Times New Roman" w:hAnsi="Times New Roman" w:cs="Times New Roman"/>
                <w:i/>
                <w:sz w:val="18"/>
                <w:szCs w:val="18"/>
                <w:u w:val="single"/>
              </w:rPr>
              <w:t>для перерахування коштів, що надходять на єдиний рахунок</w:t>
            </w:r>
            <w:r w:rsidRPr="008A6810">
              <w:rPr>
                <w:rFonts w:ascii="Times New Roman" w:hAnsi="Times New Roman" w:cs="Times New Roman"/>
                <w:i/>
                <w:sz w:val="18"/>
                <w:szCs w:val="18"/>
              </w:rPr>
              <w:t xml:space="preserve">, центральний орган виконавчої влади, що реалізує державну податкову політику, щоденно, крім вихідних, святкових та неробочих днів, </w:t>
            </w:r>
            <w:r w:rsidRPr="008A6810">
              <w:rPr>
                <w:rFonts w:ascii="Times New Roman" w:hAnsi="Times New Roman" w:cs="Times New Roman"/>
                <w:i/>
                <w:sz w:val="18"/>
                <w:szCs w:val="18"/>
                <w:u w:val="single"/>
              </w:rPr>
              <w:t>формує,</w:t>
            </w:r>
            <w:r w:rsidRPr="008A6810">
              <w:rPr>
                <w:rFonts w:ascii="Times New Roman" w:hAnsi="Times New Roman" w:cs="Times New Roman"/>
                <w:i/>
                <w:sz w:val="18"/>
                <w:szCs w:val="18"/>
              </w:rPr>
              <w:t xml:space="preserve"> підписує та надсилає до центрального органу виконавчої влади, що реалізує державну політику у сфері казначейського обслуговування бюджетних коштів, </w:t>
            </w:r>
            <w:r w:rsidRPr="008A6810">
              <w:rPr>
                <w:rFonts w:ascii="Times New Roman" w:hAnsi="Times New Roman" w:cs="Times New Roman"/>
                <w:i/>
                <w:sz w:val="18"/>
                <w:szCs w:val="18"/>
                <w:u w:val="single"/>
              </w:rPr>
              <w:t xml:space="preserve">зведений реєстр платежів з єдиного рахунку із зазначенням платіжних реквізитів </w:t>
            </w:r>
            <w:r w:rsidRPr="008A6810">
              <w:rPr>
                <w:rFonts w:ascii="Times New Roman" w:hAnsi="Times New Roman" w:cs="Times New Roman"/>
                <w:i/>
                <w:sz w:val="18"/>
                <w:szCs w:val="18"/>
                <w:u w:val="single"/>
              </w:rPr>
              <w:lastRenderedPageBreak/>
              <w:t>отримувачів коштів</w:t>
            </w:r>
            <w:r w:rsidRPr="008A6810">
              <w:rPr>
                <w:rFonts w:ascii="Times New Roman" w:hAnsi="Times New Roman" w:cs="Times New Roman"/>
                <w:i/>
                <w:sz w:val="18"/>
                <w:szCs w:val="18"/>
              </w:rPr>
              <w:t xml:space="preserve"> та іншої інформації відповідно до законодавства.</w:t>
            </w:r>
          </w:p>
          <w:p w:rsidR="00191A14" w:rsidRPr="008A6810" w:rsidRDefault="00191A14" w:rsidP="00191A14">
            <w:pPr>
              <w:jc w:val="both"/>
              <w:rPr>
                <w:rFonts w:ascii="Times New Roman" w:hAnsi="Times New Roman" w:cs="Times New Roman"/>
                <w:i/>
                <w:sz w:val="18"/>
                <w:szCs w:val="18"/>
              </w:rPr>
            </w:pPr>
            <w:r w:rsidRPr="008A6810">
              <w:rPr>
                <w:rFonts w:ascii="Times New Roman" w:hAnsi="Times New Roman" w:cs="Times New Roman"/>
                <w:i/>
                <w:sz w:val="18"/>
                <w:szCs w:val="18"/>
              </w:rPr>
              <w:t>Зведений реєстр платежів з єдиного рахунку включає дані всіх реєстрів платежів з єдиного рахунку в розрізі окремих платників податків.</w:t>
            </w:r>
          </w:p>
          <w:p w:rsidR="00191A14" w:rsidRPr="004E0F23" w:rsidRDefault="00191A14" w:rsidP="00191A14">
            <w:pPr>
              <w:jc w:val="both"/>
              <w:rPr>
                <w:rFonts w:ascii="Times New Roman" w:hAnsi="Times New Roman" w:cs="Times New Roman"/>
                <w:i/>
                <w:sz w:val="18"/>
                <w:szCs w:val="18"/>
                <w:u w:val="single"/>
              </w:rPr>
            </w:pPr>
            <w:r w:rsidRPr="004E0F23">
              <w:rPr>
                <w:rFonts w:ascii="Times New Roman" w:hAnsi="Times New Roman" w:cs="Times New Roman"/>
                <w:i/>
                <w:sz w:val="18"/>
                <w:szCs w:val="18"/>
                <w:u w:val="single"/>
              </w:rPr>
              <w:t>Зведений реєстр платежів з єдиного рахунку є підставою</w:t>
            </w:r>
            <w:r w:rsidRPr="008A6810">
              <w:rPr>
                <w:rFonts w:ascii="Times New Roman" w:hAnsi="Times New Roman" w:cs="Times New Roman"/>
                <w:i/>
                <w:sz w:val="18"/>
                <w:szCs w:val="18"/>
              </w:rPr>
              <w:t xml:space="preserve"> </w:t>
            </w:r>
            <w:r w:rsidRPr="004E0F23">
              <w:rPr>
                <w:rFonts w:ascii="Times New Roman" w:hAnsi="Times New Roman" w:cs="Times New Roman"/>
                <w:i/>
                <w:sz w:val="18"/>
                <w:szCs w:val="18"/>
                <w:u w:val="single"/>
              </w:rPr>
              <w:t>для</w:t>
            </w:r>
            <w:r w:rsidRPr="008A6810">
              <w:rPr>
                <w:rFonts w:ascii="Times New Roman" w:hAnsi="Times New Roman" w:cs="Times New Roman"/>
                <w:i/>
                <w:sz w:val="18"/>
                <w:szCs w:val="18"/>
              </w:rPr>
              <w:t xml:space="preserve"> центрального органу виконавчої влади, що реалізує державну політику у </w:t>
            </w:r>
            <w:r w:rsidRPr="004E0F23">
              <w:rPr>
                <w:rFonts w:ascii="Times New Roman" w:hAnsi="Times New Roman" w:cs="Times New Roman"/>
                <w:i/>
                <w:sz w:val="18"/>
                <w:szCs w:val="18"/>
                <w:u w:val="single"/>
              </w:rPr>
              <w:t>сфері казначейського обслуговування</w:t>
            </w:r>
            <w:r w:rsidRPr="008A6810">
              <w:rPr>
                <w:rFonts w:ascii="Times New Roman" w:hAnsi="Times New Roman" w:cs="Times New Roman"/>
                <w:i/>
                <w:sz w:val="18"/>
                <w:szCs w:val="18"/>
              </w:rPr>
              <w:t xml:space="preserve"> бюджетних коштів, </w:t>
            </w:r>
            <w:r w:rsidRPr="004E0F23">
              <w:rPr>
                <w:rFonts w:ascii="Times New Roman" w:hAnsi="Times New Roman" w:cs="Times New Roman"/>
                <w:i/>
                <w:sz w:val="18"/>
                <w:szCs w:val="18"/>
                <w:u w:val="single"/>
              </w:rPr>
              <w:t>для перерахування платежів зазначеним у ньому отримувачам.</w:t>
            </w:r>
          </w:p>
          <w:p w:rsidR="00191A14" w:rsidRPr="008A6810" w:rsidRDefault="00191A14" w:rsidP="00191A14">
            <w:pPr>
              <w:jc w:val="both"/>
              <w:rPr>
                <w:rFonts w:ascii="Times New Roman" w:hAnsi="Times New Roman" w:cs="Times New Roman"/>
                <w:i/>
                <w:sz w:val="18"/>
                <w:szCs w:val="18"/>
              </w:rPr>
            </w:pPr>
          </w:p>
          <w:p w:rsidR="00191A14" w:rsidRPr="00665ECE" w:rsidRDefault="00920F24" w:rsidP="00191A14">
            <w:pPr>
              <w:jc w:val="both"/>
              <w:rPr>
                <w:rFonts w:ascii="Times New Roman" w:hAnsi="Times New Roman" w:cs="Times New Roman"/>
                <w:i/>
                <w:sz w:val="20"/>
                <w:szCs w:val="20"/>
              </w:rPr>
            </w:pPr>
            <w:r>
              <w:rPr>
                <w:rFonts w:ascii="Times New Roman" w:hAnsi="Times New Roman" w:cs="Times New Roman"/>
                <w:i/>
                <w:sz w:val="18"/>
                <w:szCs w:val="18"/>
              </w:rPr>
              <w:t>Пунктом 62</w:t>
            </w:r>
            <w:r w:rsidR="00191A14" w:rsidRPr="008A6810">
              <w:rPr>
                <w:rFonts w:ascii="Times New Roman" w:hAnsi="Times New Roman" w:cs="Times New Roman"/>
                <w:i/>
                <w:sz w:val="18"/>
                <w:szCs w:val="18"/>
              </w:rPr>
              <w:t xml:space="preserve"> підрозділу 10 розділу XX Податкового кодексу встановлено, що для цілей застосування пункту 35</w:t>
            </w:r>
            <w:r w:rsidR="00191A14" w:rsidRPr="008A6810">
              <w:rPr>
                <w:rFonts w:ascii="Times New Roman" w:hAnsi="Times New Roman" w:cs="Times New Roman"/>
                <w:i/>
                <w:sz w:val="18"/>
                <w:szCs w:val="18"/>
                <w:vertAlign w:val="superscript"/>
              </w:rPr>
              <w:t>1</w:t>
            </w:r>
            <w:r w:rsidR="00191A14" w:rsidRPr="008A6810">
              <w:rPr>
                <w:rFonts w:ascii="Times New Roman" w:hAnsi="Times New Roman" w:cs="Times New Roman"/>
                <w:i/>
                <w:sz w:val="18"/>
                <w:szCs w:val="18"/>
              </w:rPr>
              <w:t>.8 статті 35</w:t>
            </w:r>
            <w:r w:rsidR="00191A14" w:rsidRPr="008A6810">
              <w:rPr>
                <w:rFonts w:ascii="Times New Roman" w:hAnsi="Times New Roman" w:cs="Times New Roman"/>
                <w:i/>
                <w:sz w:val="18"/>
                <w:szCs w:val="18"/>
                <w:vertAlign w:val="superscript"/>
              </w:rPr>
              <w:t>1</w:t>
            </w:r>
            <w:r w:rsidR="00191A14" w:rsidRPr="008A6810">
              <w:rPr>
                <w:rFonts w:ascii="Times New Roman" w:hAnsi="Times New Roman" w:cs="Times New Roman"/>
                <w:i/>
                <w:sz w:val="18"/>
                <w:szCs w:val="18"/>
              </w:rPr>
              <w:t xml:space="preserve"> цього Кодексу </w:t>
            </w:r>
            <w:r w:rsidR="00191A14" w:rsidRPr="008A6810">
              <w:rPr>
                <w:rFonts w:ascii="Times New Roman" w:hAnsi="Times New Roman" w:cs="Times New Roman"/>
                <w:i/>
                <w:sz w:val="18"/>
                <w:szCs w:val="18"/>
                <w:u w:val="single"/>
              </w:rPr>
              <w:t>враховуються суми помилково та/або надміру сплачених</w:t>
            </w:r>
            <w:r w:rsidR="00191A14" w:rsidRPr="008A6810">
              <w:rPr>
                <w:rFonts w:ascii="Times New Roman" w:hAnsi="Times New Roman" w:cs="Times New Roman"/>
                <w:i/>
                <w:sz w:val="18"/>
                <w:szCs w:val="18"/>
              </w:rPr>
              <w:t xml:space="preserve"> платником податків грошових зобов'язань і пені, що виникли, за даними контролюючого органу, </w:t>
            </w:r>
            <w:r w:rsidR="00191A14" w:rsidRPr="008A6810">
              <w:rPr>
                <w:rFonts w:ascii="Times New Roman" w:hAnsi="Times New Roman" w:cs="Times New Roman"/>
                <w:i/>
                <w:sz w:val="18"/>
                <w:szCs w:val="18"/>
                <w:u w:val="single"/>
              </w:rPr>
              <w:t>починаючи з 1 січня 2021 року.</w:t>
            </w:r>
          </w:p>
        </w:tc>
      </w:tr>
      <w:tr w:rsidR="00191A14" w:rsidTr="00BC4810">
        <w:tc>
          <w:tcPr>
            <w:tcW w:w="5665" w:type="dxa"/>
          </w:tcPr>
          <w:p w:rsidR="00191A14" w:rsidRPr="00140AB2" w:rsidRDefault="00191A14" w:rsidP="00191A14">
            <w:pPr>
              <w:ind w:firstLine="306"/>
              <w:jc w:val="both"/>
              <w:rPr>
                <w:rFonts w:ascii="Times New Roman" w:hAnsi="Times New Roman" w:cs="Times New Roman"/>
                <w:b/>
                <w:sz w:val="24"/>
                <w:szCs w:val="24"/>
              </w:rPr>
            </w:pPr>
            <w:r w:rsidRPr="00140AB2">
              <w:rPr>
                <w:rFonts w:ascii="Times New Roman" w:hAnsi="Times New Roman" w:cs="Times New Roman"/>
                <w:b/>
                <w:sz w:val="24"/>
                <w:szCs w:val="24"/>
              </w:rPr>
              <w:lastRenderedPageBreak/>
              <w:t>Стаття 78. Виконання місцевих бюджетів</w:t>
            </w:r>
          </w:p>
          <w:p w:rsidR="00191A14" w:rsidRPr="00140AB2" w:rsidRDefault="00191A14" w:rsidP="00191A14">
            <w:pPr>
              <w:ind w:firstLine="306"/>
              <w:jc w:val="both"/>
              <w:rPr>
                <w:rFonts w:ascii="Times New Roman" w:hAnsi="Times New Roman" w:cs="Times New Roman"/>
                <w:sz w:val="24"/>
                <w:szCs w:val="24"/>
              </w:rPr>
            </w:pPr>
            <w:r w:rsidRPr="00140AB2">
              <w:rPr>
                <w:rFonts w:ascii="Times New Roman" w:hAnsi="Times New Roman" w:cs="Times New Roman"/>
                <w:sz w:val="24"/>
                <w:szCs w:val="24"/>
              </w:rPr>
              <w:t xml:space="preserve">2. Казначейське обслуговування місцевих бюджетів здійснюється органами Казначейства України відповідно до статті 43 цього Кодексу. </w:t>
            </w:r>
          </w:p>
          <w:p w:rsidR="00191A14" w:rsidRPr="00140AB2" w:rsidRDefault="00191A14" w:rsidP="00191A14">
            <w:pPr>
              <w:jc w:val="both"/>
              <w:rPr>
                <w:rFonts w:ascii="Times New Roman" w:hAnsi="Times New Roman" w:cs="Times New Roman"/>
                <w:sz w:val="24"/>
                <w:szCs w:val="24"/>
              </w:rPr>
            </w:pPr>
          </w:p>
          <w:p w:rsidR="00191A14" w:rsidRDefault="00191A14" w:rsidP="00BB263A">
            <w:pPr>
              <w:ind w:firstLine="313"/>
              <w:jc w:val="both"/>
              <w:rPr>
                <w:rFonts w:ascii="Times New Roman" w:hAnsi="Times New Roman" w:cs="Times New Roman"/>
                <w:sz w:val="24"/>
                <w:szCs w:val="24"/>
              </w:rPr>
            </w:pPr>
            <w:r w:rsidRPr="00140AB2">
              <w:rPr>
                <w:rFonts w:ascii="Times New Roman" w:hAnsi="Times New Roman" w:cs="Times New Roman"/>
                <w:sz w:val="24"/>
                <w:szCs w:val="24"/>
              </w:rPr>
              <w:t>Казначейство України веде облік усіх надходжень, що належать місцевим бюджетам, та за поданням</w:t>
            </w:r>
            <w:r>
              <w:rPr>
                <w:rFonts w:ascii="Times New Roman" w:hAnsi="Times New Roman" w:cs="Times New Roman"/>
                <w:sz w:val="24"/>
                <w:szCs w:val="24"/>
              </w:rPr>
              <w:t xml:space="preserve"> (висновком) </w:t>
            </w:r>
            <w:r w:rsidRPr="00140AB2">
              <w:rPr>
                <w:rFonts w:ascii="Times New Roman" w:hAnsi="Times New Roman" w:cs="Times New Roman"/>
                <w:sz w:val="24"/>
                <w:szCs w:val="24"/>
              </w:rPr>
              <w:t xml:space="preserve">органів, що контролюють справляння надходжень бюджету, </w:t>
            </w:r>
            <w:r w:rsidRPr="00700F68">
              <w:rPr>
                <w:rFonts w:ascii="Times New Roman" w:hAnsi="Times New Roman" w:cs="Times New Roman"/>
                <w:sz w:val="24"/>
                <w:szCs w:val="24"/>
              </w:rPr>
              <w:t>погодженим з відповідними місцевими фінансовими органами, здійснює повернення коштів, помилково або надміру зарахованих</w:t>
            </w:r>
            <w:r w:rsidRPr="00140AB2">
              <w:rPr>
                <w:rFonts w:ascii="Times New Roman" w:hAnsi="Times New Roman" w:cs="Times New Roman"/>
                <w:sz w:val="24"/>
                <w:szCs w:val="24"/>
              </w:rPr>
              <w:t xml:space="preserve"> до бюджету.</w:t>
            </w: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F002C5" w:rsidRDefault="00F002C5" w:rsidP="00191A14">
            <w:pPr>
              <w:jc w:val="both"/>
              <w:rPr>
                <w:rFonts w:ascii="Times New Roman" w:hAnsi="Times New Roman" w:cs="Times New Roman"/>
                <w:sz w:val="24"/>
                <w:szCs w:val="24"/>
              </w:rPr>
            </w:pPr>
          </w:p>
          <w:p w:rsidR="00F002C5" w:rsidRDefault="00F002C5" w:rsidP="00191A14">
            <w:pPr>
              <w:jc w:val="both"/>
              <w:rPr>
                <w:rFonts w:ascii="Times New Roman" w:hAnsi="Times New Roman" w:cs="Times New Roman"/>
                <w:sz w:val="24"/>
                <w:szCs w:val="24"/>
              </w:rPr>
            </w:pPr>
          </w:p>
          <w:p w:rsidR="00191A14" w:rsidRDefault="00562582" w:rsidP="00191A14">
            <w:pPr>
              <w:jc w:val="both"/>
              <w:rPr>
                <w:rFonts w:ascii="Times New Roman" w:hAnsi="Times New Roman" w:cs="Times New Roman"/>
                <w:sz w:val="24"/>
                <w:szCs w:val="24"/>
              </w:rPr>
            </w:pPr>
            <w:r>
              <w:rPr>
                <w:rFonts w:ascii="Times New Roman" w:hAnsi="Times New Roman" w:cs="Times New Roman"/>
                <w:sz w:val="24"/>
                <w:szCs w:val="24"/>
              </w:rPr>
              <w:lastRenderedPageBreak/>
              <w:t>Доповнення новим абзацом</w:t>
            </w: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jc w:val="both"/>
              <w:rPr>
                <w:rFonts w:ascii="Times New Roman" w:hAnsi="Times New Roman" w:cs="Times New Roman"/>
                <w:sz w:val="24"/>
                <w:szCs w:val="24"/>
              </w:rPr>
            </w:pPr>
          </w:p>
          <w:p w:rsidR="00191A14" w:rsidRDefault="00191A14" w:rsidP="00191A14">
            <w:pPr>
              <w:pStyle w:val="a4"/>
              <w:tabs>
                <w:tab w:val="left" w:pos="605"/>
              </w:tabs>
              <w:ind w:left="38" w:firstLine="284"/>
              <w:jc w:val="both"/>
              <w:rPr>
                <w:rFonts w:ascii="Times New Roman" w:hAnsi="Times New Roman" w:cs="Times New Roman"/>
                <w:sz w:val="24"/>
                <w:szCs w:val="24"/>
              </w:rPr>
            </w:pPr>
          </w:p>
          <w:p w:rsidR="00F002C5" w:rsidRDefault="00F002C5" w:rsidP="00F002C5">
            <w:pPr>
              <w:tabs>
                <w:tab w:val="left" w:pos="605"/>
              </w:tabs>
              <w:jc w:val="both"/>
              <w:rPr>
                <w:rFonts w:ascii="Times New Roman" w:hAnsi="Times New Roman" w:cs="Times New Roman"/>
                <w:sz w:val="24"/>
                <w:szCs w:val="24"/>
              </w:rPr>
            </w:pPr>
          </w:p>
          <w:p w:rsidR="005365CF" w:rsidRPr="00F002C5" w:rsidRDefault="005365CF" w:rsidP="00F002C5">
            <w:pPr>
              <w:tabs>
                <w:tab w:val="left" w:pos="605"/>
              </w:tabs>
              <w:jc w:val="both"/>
              <w:rPr>
                <w:rFonts w:ascii="Times New Roman" w:hAnsi="Times New Roman" w:cs="Times New Roman"/>
                <w:sz w:val="24"/>
                <w:szCs w:val="24"/>
              </w:rPr>
            </w:pPr>
          </w:p>
          <w:p w:rsidR="00191A14" w:rsidRDefault="00191A14" w:rsidP="00191A14">
            <w:pPr>
              <w:pStyle w:val="a4"/>
              <w:tabs>
                <w:tab w:val="left" w:pos="605"/>
              </w:tabs>
              <w:ind w:left="38" w:firstLine="284"/>
              <w:jc w:val="both"/>
              <w:rPr>
                <w:rFonts w:ascii="Times New Roman" w:hAnsi="Times New Roman" w:cs="Times New Roman"/>
                <w:sz w:val="24"/>
                <w:szCs w:val="24"/>
              </w:rPr>
            </w:pPr>
            <w:r w:rsidRPr="003E6DB7">
              <w:rPr>
                <w:rFonts w:ascii="Times New Roman" w:hAnsi="Times New Roman" w:cs="Times New Roman"/>
                <w:sz w:val="24"/>
                <w:szCs w:val="24"/>
              </w:rPr>
              <w:t>За рішенням Верховної Ради Автономної Республіки Крим, відповідної місцевої ради при виконанні місцевих бюджетів обслуговування бюджетних коштів у частині бюджету розвитку та власних надходжень бюджетних установ може здійснюватися установами банків державного сектору.</w:t>
            </w:r>
          </w:p>
          <w:p w:rsidR="00191A14" w:rsidRPr="003E6DB7" w:rsidRDefault="00191A14" w:rsidP="00191A14">
            <w:pPr>
              <w:pStyle w:val="a4"/>
              <w:tabs>
                <w:tab w:val="left" w:pos="605"/>
              </w:tabs>
              <w:ind w:left="38" w:firstLine="284"/>
              <w:jc w:val="both"/>
              <w:rPr>
                <w:rFonts w:ascii="Times New Roman" w:hAnsi="Times New Roman" w:cs="Times New Roman"/>
                <w:sz w:val="24"/>
                <w:szCs w:val="24"/>
              </w:rPr>
            </w:pPr>
          </w:p>
          <w:p w:rsidR="00191A14" w:rsidRPr="003B4947" w:rsidRDefault="00191A14" w:rsidP="00093B5E">
            <w:pPr>
              <w:ind w:firstLine="313"/>
              <w:jc w:val="both"/>
              <w:rPr>
                <w:rFonts w:ascii="Times New Roman" w:hAnsi="Times New Roman" w:cs="Times New Roman"/>
                <w:sz w:val="24"/>
                <w:szCs w:val="24"/>
              </w:rPr>
            </w:pPr>
            <w:r w:rsidRPr="00EE779A">
              <w:rPr>
                <w:rFonts w:ascii="Times New Roman" w:hAnsi="Times New Roman" w:cs="Times New Roman"/>
                <w:sz w:val="24"/>
                <w:szCs w:val="24"/>
              </w:rPr>
              <w:t>Порядок обслуговування коштів місцевих бюджетів у частині бюджету розвитку та власних надходжень бюджетних установ в установах банків державного сектору, а також особливості ведення бухгалтерського обліку виконання місцевих бюджетів та складання звітності про виконання місцевих бюджетів щодо таких коштів визначаються Кабінетом Міністрів України за погодженням з Національним банком України.</w:t>
            </w:r>
          </w:p>
        </w:tc>
        <w:tc>
          <w:tcPr>
            <w:tcW w:w="5670" w:type="dxa"/>
          </w:tcPr>
          <w:p w:rsidR="00191A14" w:rsidRPr="00140AB2" w:rsidRDefault="00191A14" w:rsidP="00191A14">
            <w:pPr>
              <w:ind w:firstLine="306"/>
              <w:jc w:val="both"/>
              <w:rPr>
                <w:rFonts w:ascii="Times New Roman" w:hAnsi="Times New Roman" w:cs="Times New Roman"/>
                <w:b/>
                <w:sz w:val="24"/>
                <w:szCs w:val="24"/>
              </w:rPr>
            </w:pPr>
            <w:r w:rsidRPr="00140AB2">
              <w:rPr>
                <w:rFonts w:ascii="Times New Roman" w:hAnsi="Times New Roman" w:cs="Times New Roman"/>
                <w:b/>
                <w:sz w:val="24"/>
                <w:szCs w:val="24"/>
              </w:rPr>
              <w:lastRenderedPageBreak/>
              <w:t>Стаття 78. Виконання місцевих бюджетів</w:t>
            </w:r>
          </w:p>
          <w:p w:rsidR="00191A14" w:rsidRPr="00140AB2" w:rsidRDefault="00191A14" w:rsidP="00191A14">
            <w:pPr>
              <w:ind w:firstLine="306"/>
              <w:jc w:val="both"/>
              <w:rPr>
                <w:rFonts w:ascii="Times New Roman" w:hAnsi="Times New Roman" w:cs="Times New Roman"/>
                <w:sz w:val="24"/>
                <w:szCs w:val="24"/>
              </w:rPr>
            </w:pPr>
            <w:r w:rsidRPr="00140AB2">
              <w:rPr>
                <w:rFonts w:ascii="Times New Roman" w:hAnsi="Times New Roman" w:cs="Times New Roman"/>
                <w:sz w:val="24"/>
                <w:szCs w:val="24"/>
              </w:rPr>
              <w:t xml:space="preserve">2. Казначейське обслуговування місцевих бюджетів здійснюється органами Казначейства України відповідно до статті 43 цього Кодексу. </w:t>
            </w:r>
          </w:p>
          <w:p w:rsidR="00191A14" w:rsidRPr="00140AB2" w:rsidRDefault="00191A14" w:rsidP="00191A14">
            <w:pPr>
              <w:jc w:val="both"/>
              <w:rPr>
                <w:rFonts w:ascii="Times New Roman" w:hAnsi="Times New Roman" w:cs="Times New Roman"/>
                <w:sz w:val="24"/>
                <w:szCs w:val="24"/>
              </w:rPr>
            </w:pPr>
          </w:p>
          <w:p w:rsidR="00191A14" w:rsidRDefault="00191A14" w:rsidP="00BB263A">
            <w:pPr>
              <w:ind w:firstLine="324"/>
              <w:jc w:val="both"/>
              <w:rPr>
                <w:rFonts w:ascii="Times New Roman" w:hAnsi="Times New Roman" w:cs="Times New Roman"/>
                <w:sz w:val="24"/>
                <w:szCs w:val="24"/>
              </w:rPr>
            </w:pPr>
            <w:r w:rsidRPr="00140AB2">
              <w:rPr>
                <w:rFonts w:ascii="Times New Roman" w:hAnsi="Times New Roman" w:cs="Times New Roman"/>
                <w:sz w:val="24"/>
                <w:szCs w:val="24"/>
              </w:rPr>
              <w:t>Казначейство України веде облік усіх надходжень, що належать місцевим бюджетам, та за поданням</w:t>
            </w:r>
            <w:r>
              <w:rPr>
                <w:rFonts w:ascii="Times New Roman" w:hAnsi="Times New Roman" w:cs="Times New Roman"/>
                <w:sz w:val="24"/>
                <w:szCs w:val="24"/>
              </w:rPr>
              <w:t xml:space="preserve"> (висновком)</w:t>
            </w:r>
            <w:r w:rsidRPr="00140AB2">
              <w:rPr>
                <w:rFonts w:ascii="Times New Roman" w:hAnsi="Times New Roman" w:cs="Times New Roman"/>
                <w:sz w:val="24"/>
                <w:szCs w:val="24"/>
              </w:rPr>
              <w:t xml:space="preserve"> органів, що контролюють справляння надходжень бюджету, </w:t>
            </w:r>
            <w:r w:rsidRPr="00700F68">
              <w:rPr>
                <w:rFonts w:ascii="Times New Roman" w:hAnsi="Times New Roman" w:cs="Times New Roman"/>
                <w:sz w:val="24"/>
                <w:szCs w:val="24"/>
              </w:rPr>
              <w:t>погодженим з відповідними місцевими фінансовими органами, здійснює повернення</w:t>
            </w:r>
            <w:r w:rsidR="00A57B21">
              <w:rPr>
                <w:rFonts w:ascii="Times New Roman" w:hAnsi="Times New Roman" w:cs="Times New Roman"/>
                <w:sz w:val="24"/>
                <w:szCs w:val="24"/>
              </w:rPr>
              <w:t xml:space="preserve"> </w:t>
            </w:r>
            <w:r w:rsidR="00A57B21" w:rsidRPr="00A57B21">
              <w:rPr>
                <w:rFonts w:ascii="Times New Roman" w:hAnsi="Times New Roman" w:cs="Times New Roman"/>
                <w:b/>
                <w:sz w:val="24"/>
                <w:szCs w:val="24"/>
              </w:rPr>
              <w:t>(перерахування)</w:t>
            </w:r>
            <w:r w:rsidRPr="00700F68">
              <w:rPr>
                <w:rFonts w:ascii="Times New Roman" w:hAnsi="Times New Roman" w:cs="Times New Roman"/>
                <w:sz w:val="24"/>
                <w:szCs w:val="24"/>
              </w:rPr>
              <w:t xml:space="preserve"> коштів, помилково або надміру зарахованих</w:t>
            </w:r>
            <w:r w:rsidRPr="00140AB2">
              <w:rPr>
                <w:rFonts w:ascii="Times New Roman" w:hAnsi="Times New Roman" w:cs="Times New Roman"/>
                <w:sz w:val="24"/>
                <w:szCs w:val="24"/>
              </w:rPr>
              <w:t xml:space="preserve"> до бюджету.</w:t>
            </w:r>
          </w:p>
          <w:p w:rsidR="00BB263A" w:rsidRDefault="00BB263A" w:rsidP="00191A14">
            <w:pPr>
              <w:jc w:val="both"/>
              <w:rPr>
                <w:rFonts w:ascii="Times New Roman" w:hAnsi="Times New Roman" w:cs="Times New Roman"/>
                <w:sz w:val="24"/>
                <w:szCs w:val="24"/>
              </w:rPr>
            </w:pPr>
          </w:p>
          <w:p w:rsidR="00BB263A" w:rsidRDefault="00BC4810" w:rsidP="00BB263A">
            <w:pPr>
              <w:pStyle w:val="a4"/>
              <w:tabs>
                <w:tab w:val="left" w:pos="605"/>
              </w:tabs>
              <w:ind w:left="0" w:firstLine="322"/>
              <w:jc w:val="both"/>
              <w:rPr>
                <w:rFonts w:ascii="Times New Roman" w:hAnsi="Times New Roman" w:cs="Times New Roman"/>
                <w:b/>
                <w:sz w:val="24"/>
                <w:szCs w:val="24"/>
              </w:rPr>
            </w:pPr>
            <w:r w:rsidRPr="00BC4810">
              <w:rPr>
                <w:rFonts w:ascii="Times New Roman" w:hAnsi="Times New Roman" w:cs="Times New Roman"/>
                <w:b/>
                <w:sz w:val="24"/>
                <w:szCs w:val="24"/>
              </w:rPr>
              <w:t xml:space="preserve">Перерахування між видами доходів і бюджетів коштів, помилково та/або надміру сплачених до місцевих бюджетів через єдиний рахунок, Казначейством України здійснюється за </w:t>
            </w:r>
            <w:r w:rsidRPr="00BC4810">
              <w:rPr>
                <w:rFonts w:ascii="Times New Roman" w:hAnsi="Times New Roman" w:cs="Times New Roman"/>
                <w:b/>
                <w:sz w:val="24"/>
                <w:szCs w:val="24"/>
              </w:rPr>
              <w:lastRenderedPageBreak/>
              <w:t>висновком центрального органу виконавчої влади, що реалізує державну податкову політику, або його територіального органу (без погодження відповідними місцевими фінансовими органами), поданим на дату формування реєстру платежів з єдиного рахунка в розрізі окремого платника у складі зведеного реєстру платежів з єдиного рахунка згідно з Податковим кодексом України.</w:t>
            </w:r>
          </w:p>
          <w:p w:rsidR="00BB263A" w:rsidRDefault="00BB263A" w:rsidP="00191A14">
            <w:pPr>
              <w:jc w:val="both"/>
              <w:rPr>
                <w:rFonts w:ascii="Times New Roman" w:hAnsi="Times New Roman" w:cs="Times New Roman"/>
                <w:sz w:val="24"/>
                <w:szCs w:val="24"/>
              </w:rPr>
            </w:pPr>
          </w:p>
          <w:p w:rsidR="00191A14" w:rsidRDefault="00191A14" w:rsidP="00191A14">
            <w:pPr>
              <w:pStyle w:val="a4"/>
              <w:tabs>
                <w:tab w:val="left" w:pos="605"/>
              </w:tabs>
              <w:ind w:left="38" w:firstLine="284"/>
              <w:jc w:val="both"/>
              <w:rPr>
                <w:rFonts w:ascii="Times New Roman" w:hAnsi="Times New Roman" w:cs="Times New Roman"/>
                <w:sz w:val="24"/>
                <w:szCs w:val="24"/>
              </w:rPr>
            </w:pPr>
            <w:r w:rsidRPr="003E6DB7">
              <w:rPr>
                <w:rFonts w:ascii="Times New Roman" w:hAnsi="Times New Roman" w:cs="Times New Roman"/>
                <w:sz w:val="24"/>
                <w:szCs w:val="24"/>
              </w:rPr>
              <w:t>За рішенням Верховної Ради Автономної Республіки Крим, відповідної місцевої ради при виконанні місцевих бюджетів обслуговування бюджетних коштів у частині бюджету розвитку та власних надходжень бюджетних установ може здійснюватися установами банків державного сектору.</w:t>
            </w:r>
          </w:p>
          <w:p w:rsidR="00191A14" w:rsidRPr="003E6DB7" w:rsidRDefault="00191A14" w:rsidP="00191A14">
            <w:pPr>
              <w:pStyle w:val="a4"/>
              <w:tabs>
                <w:tab w:val="left" w:pos="605"/>
              </w:tabs>
              <w:ind w:left="38" w:firstLine="284"/>
              <w:jc w:val="both"/>
              <w:rPr>
                <w:rFonts w:ascii="Times New Roman" w:hAnsi="Times New Roman" w:cs="Times New Roman"/>
                <w:sz w:val="24"/>
                <w:szCs w:val="24"/>
              </w:rPr>
            </w:pPr>
          </w:p>
          <w:p w:rsidR="00191A14" w:rsidRPr="003B4947" w:rsidRDefault="00191A14" w:rsidP="004A5F85">
            <w:pPr>
              <w:ind w:firstLine="324"/>
              <w:jc w:val="both"/>
              <w:rPr>
                <w:rFonts w:ascii="Times New Roman" w:hAnsi="Times New Roman" w:cs="Times New Roman"/>
                <w:sz w:val="24"/>
                <w:szCs w:val="24"/>
              </w:rPr>
            </w:pPr>
            <w:r w:rsidRPr="00EE779A">
              <w:rPr>
                <w:rFonts w:ascii="Times New Roman" w:hAnsi="Times New Roman" w:cs="Times New Roman"/>
                <w:sz w:val="24"/>
                <w:szCs w:val="24"/>
              </w:rPr>
              <w:t>Порядок обслуговування коштів місцевих бюджетів у частині бюджету розвитку та власних надходжень бюджетних установ в установах банків державного сектору, а також особливості ведення бухгалтерського обліку виконання місцевих бюджетів та складання звітності про виконання місцевих бюджетів щодо таких коштів визначаються Кабінетом Міністрів України за погодженням з Національним банком України.</w:t>
            </w:r>
          </w:p>
        </w:tc>
        <w:tc>
          <w:tcPr>
            <w:tcW w:w="3791" w:type="dxa"/>
            <w:vMerge/>
          </w:tcPr>
          <w:p w:rsidR="00191A14" w:rsidRPr="003B4947" w:rsidRDefault="00191A14" w:rsidP="00191A14">
            <w:pPr>
              <w:jc w:val="both"/>
              <w:rPr>
                <w:rFonts w:ascii="Times New Roman" w:hAnsi="Times New Roman" w:cs="Times New Roman"/>
                <w:sz w:val="24"/>
                <w:szCs w:val="24"/>
              </w:rPr>
            </w:pPr>
          </w:p>
        </w:tc>
      </w:tr>
      <w:tr w:rsidR="00093B5E" w:rsidTr="00BC4810">
        <w:tc>
          <w:tcPr>
            <w:tcW w:w="5665" w:type="dxa"/>
          </w:tcPr>
          <w:p w:rsidR="00093B5E" w:rsidRPr="00093B5E" w:rsidRDefault="00093B5E" w:rsidP="00191A14">
            <w:pPr>
              <w:ind w:firstLine="306"/>
              <w:jc w:val="both"/>
              <w:rPr>
                <w:rFonts w:ascii="Times New Roman" w:hAnsi="Times New Roman" w:cs="Times New Roman"/>
                <w:b/>
                <w:sz w:val="24"/>
                <w:szCs w:val="24"/>
              </w:rPr>
            </w:pPr>
            <w:r w:rsidRPr="00093B5E">
              <w:rPr>
                <w:rFonts w:ascii="Times New Roman" w:hAnsi="Times New Roman" w:cs="Times New Roman"/>
                <w:b/>
                <w:sz w:val="24"/>
                <w:szCs w:val="24"/>
              </w:rPr>
              <w:t>Розділ VI "Прикінцеві та перехідні положення":</w:t>
            </w:r>
          </w:p>
          <w:p w:rsidR="00093B5E" w:rsidRDefault="00093B5E" w:rsidP="00191A14">
            <w:pPr>
              <w:ind w:firstLine="306"/>
              <w:jc w:val="both"/>
              <w:rPr>
                <w:rFonts w:ascii="Times New Roman" w:hAnsi="Times New Roman" w:cs="Times New Roman"/>
                <w:sz w:val="24"/>
                <w:szCs w:val="24"/>
              </w:rPr>
            </w:pPr>
          </w:p>
          <w:p w:rsidR="00093B5E" w:rsidRDefault="00093B5E" w:rsidP="00191A14">
            <w:pPr>
              <w:ind w:firstLine="306"/>
              <w:jc w:val="both"/>
              <w:rPr>
                <w:rFonts w:ascii="Times New Roman" w:hAnsi="Times New Roman" w:cs="Times New Roman"/>
                <w:sz w:val="24"/>
                <w:szCs w:val="24"/>
              </w:rPr>
            </w:pPr>
            <w:r w:rsidRPr="00093B5E">
              <w:rPr>
                <w:rFonts w:ascii="Times New Roman" w:hAnsi="Times New Roman" w:cs="Times New Roman"/>
                <w:sz w:val="24"/>
                <w:szCs w:val="24"/>
              </w:rPr>
              <w:t>24</w:t>
            </w:r>
            <w:r w:rsidRPr="00093B5E">
              <w:rPr>
                <w:rFonts w:ascii="Times New Roman" w:hAnsi="Times New Roman" w:cs="Times New Roman"/>
                <w:sz w:val="24"/>
                <w:szCs w:val="24"/>
                <w:vertAlign w:val="superscript"/>
              </w:rPr>
              <w:t>1</w:t>
            </w:r>
            <w:r w:rsidRPr="00093B5E">
              <w:rPr>
                <w:rFonts w:ascii="Times New Roman" w:hAnsi="Times New Roman" w:cs="Times New Roman"/>
                <w:sz w:val="24"/>
                <w:szCs w:val="24"/>
              </w:rPr>
              <w:t xml:space="preserve">. Установити, що органи Казначейства України здійснюють повернення коштів, помилково або надміру зарахованих до місцевих бюджетів </w:t>
            </w:r>
            <w:r w:rsidRPr="00093B5E">
              <w:rPr>
                <w:rFonts w:ascii="Times New Roman" w:hAnsi="Times New Roman" w:cs="Times New Roman"/>
                <w:sz w:val="24"/>
                <w:szCs w:val="24"/>
              </w:rPr>
              <w:lastRenderedPageBreak/>
              <w:t>населених пунктів Донецької та Луганської областей, на території яких органи державної влади тимчасово не здійснюють своїх повноважень, перелік яких затверджений Кабінетом Міністрів України, за поданням</w:t>
            </w:r>
            <w:r w:rsidR="0011674C">
              <w:rPr>
                <w:rFonts w:ascii="Times New Roman" w:hAnsi="Times New Roman" w:cs="Times New Roman"/>
                <w:sz w:val="24"/>
                <w:szCs w:val="24"/>
              </w:rPr>
              <w:t xml:space="preserve"> (висновком)</w:t>
            </w:r>
            <w:r w:rsidRPr="00093B5E">
              <w:rPr>
                <w:rFonts w:ascii="Times New Roman" w:hAnsi="Times New Roman" w:cs="Times New Roman"/>
                <w:sz w:val="24"/>
                <w:szCs w:val="24"/>
              </w:rPr>
              <w:t xml:space="preserve"> органів, що контролюють справляння надходжень бюджету, погодженим відповідно з Донецькою та Луганською обласними військово-цивільними адміністраціями.</w:t>
            </w:r>
          </w:p>
          <w:p w:rsidR="00710F9C" w:rsidRDefault="00710F9C" w:rsidP="00191A14">
            <w:pPr>
              <w:ind w:firstLine="306"/>
              <w:jc w:val="both"/>
              <w:rPr>
                <w:rFonts w:ascii="Times New Roman" w:hAnsi="Times New Roman" w:cs="Times New Roman"/>
                <w:sz w:val="24"/>
                <w:szCs w:val="24"/>
              </w:rPr>
            </w:pPr>
          </w:p>
          <w:p w:rsidR="00710F9C" w:rsidRDefault="00710F9C" w:rsidP="00191A14">
            <w:pPr>
              <w:ind w:firstLine="306"/>
              <w:jc w:val="both"/>
              <w:rPr>
                <w:rFonts w:ascii="Times New Roman" w:hAnsi="Times New Roman" w:cs="Times New Roman"/>
                <w:sz w:val="24"/>
                <w:szCs w:val="24"/>
              </w:rPr>
            </w:pPr>
          </w:p>
          <w:p w:rsidR="00710F9C" w:rsidRDefault="00710F9C" w:rsidP="00191A14">
            <w:pPr>
              <w:ind w:firstLine="306"/>
              <w:jc w:val="both"/>
              <w:rPr>
                <w:rFonts w:ascii="Times New Roman" w:hAnsi="Times New Roman" w:cs="Times New Roman"/>
                <w:sz w:val="24"/>
                <w:szCs w:val="24"/>
              </w:rPr>
            </w:pPr>
          </w:p>
          <w:p w:rsidR="00710F9C" w:rsidRDefault="00710F9C" w:rsidP="00191A14">
            <w:pPr>
              <w:ind w:firstLine="306"/>
              <w:jc w:val="both"/>
              <w:rPr>
                <w:rFonts w:ascii="Times New Roman" w:hAnsi="Times New Roman" w:cs="Times New Roman"/>
                <w:sz w:val="24"/>
                <w:szCs w:val="24"/>
              </w:rPr>
            </w:pPr>
          </w:p>
          <w:p w:rsidR="00710F9C" w:rsidRDefault="00710F9C" w:rsidP="00191A14">
            <w:pPr>
              <w:ind w:firstLine="306"/>
              <w:jc w:val="both"/>
              <w:rPr>
                <w:rFonts w:ascii="Times New Roman" w:hAnsi="Times New Roman" w:cs="Times New Roman"/>
                <w:sz w:val="24"/>
                <w:szCs w:val="24"/>
              </w:rPr>
            </w:pPr>
          </w:p>
          <w:p w:rsidR="00710F9C" w:rsidRDefault="00710F9C" w:rsidP="00191A14">
            <w:pPr>
              <w:ind w:firstLine="306"/>
              <w:jc w:val="both"/>
              <w:rPr>
                <w:rFonts w:ascii="Times New Roman" w:hAnsi="Times New Roman" w:cs="Times New Roman"/>
                <w:sz w:val="24"/>
                <w:szCs w:val="24"/>
              </w:rPr>
            </w:pPr>
          </w:p>
          <w:p w:rsidR="00710F9C" w:rsidRDefault="00710F9C" w:rsidP="00191A14">
            <w:pPr>
              <w:ind w:firstLine="306"/>
              <w:jc w:val="both"/>
              <w:rPr>
                <w:rFonts w:ascii="Times New Roman" w:hAnsi="Times New Roman" w:cs="Times New Roman"/>
                <w:sz w:val="24"/>
                <w:szCs w:val="24"/>
              </w:rPr>
            </w:pPr>
          </w:p>
          <w:p w:rsidR="005365CF" w:rsidRDefault="005365CF" w:rsidP="00191A14">
            <w:pPr>
              <w:ind w:firstLine="306"/>
              <w:jc w:val="both"/>
              <w:rPr>
                <w:rFonts w:ascii="Times New Roman" w:hAnsi="Times New Roman" w:cs="Times New Roman"/>
                <w:sz w:val="24"/>
                <w:szCs w:val="24"/>
              </w:rPr>
            </w:pPr>
          </w:p>
          <w:p w:rsidR="00710F9C" w:rsidRDefault="00710F9C" w:rsidP="00710F9C">
            <w:pPr>
              <w:jc w:val="both"/>
              <w:rPr>
                <w:rFonts w:ascii="Times New Roman" w:hAnsi="Times New Roman" w:cs="Times New Roman"/>
                <w:sz w:val="24"/>
                <w:szCs w:val="24"/>
              </w:rPr>
            </w:pPr>
            <w:r>
              <w:rPr>
                <w:rFonts w:ascii="Times New Roman" w:hAnsi="Times New Roman" w:cs="Times New Roman"/>
                <w:sz w:val="24"/>
                <w:szCs w:val="24"/>
              </w:rPr>
              <w:t>Доповнення новим абзацом</w:t>
            </w:r>
          </w:p>
          <w:p w:rsidR="00710F9C" w:rsidRPr="00093B5E" w:rsidRDefault="00710F9C" w:rsidP="00191A14">
            <w:pPr>
              <w:ind w:firstLine="306"/>
              <w:jc w:val="both"/>
              <w:rPr>
                <w:rFonts w:ascii="Times New Roman" w:hAnsi="Times New Roman" w:cs="Times New Roman"/>
                <w:sz w:val="24"/>
                <w:szCs w:val="24"/>
              </w:rPr>
            </w:pPr>
          </w:p>
        </w:tc>
        <w:tc>
          <w:tcPr>
            <w:tcW w:w="5670" w:type="dxa"/>
          </w:tcPr>
          <w:p w:rsidR="00093B5E" w:rsidRPr="00093B5E" w:rsidRDefault="00093B5E" w:rsidP="00093B5E">
            <w:pPr>
              <w:ind w:firstLine="306"/>
              <w:jc w:val="both"/>
              <w:rPr>
                <w:rFonts w:ascii="Times New Roman" w:hAnsi="Times New Roman" w:cs="Times New Roman"/>
                <w:b/>
                <w:sz w:val="24"/>
                <w:szCs w:val="24"/>
              </w:rPr>
            </w:pPr>
            <w:r w:rsidRPr="00093B5E">
              <w:rPr>
                <w:rFonts w:ascii="Times New Roman" w:hAnsi="Times New Roman" w:cs="Times New Roman"/>
                <w:b/>
                <w:sz w:val="24"/>
                <w:szCs w:val="24"/>
              </w:rPr>
              <w:lastRenderedPageBreak/>
              <w:t>Розділ VI "Прикінцеві та перехідні положення":</w:t>
            </w:r>
          </w:p>
          <w:p w:rsidR="00093B5E" w:rsidRDefault="00093B5E" w:rsidP="00093B5E">
            <w:pPr>
              <w:ind w:firstLine="306"/>
              <w:jc w:val="both"/>
              <w:rPr>
                <w:rFonts w:ascii="Times New Roman" w:hAnsi="Times New Roman" w:cs="Times New Roman"/>
                <w:sz w:val="24"/>
                <w:szCs w:val="24"/>
              </w:rPr>
            </w:pPr>
          </w:p>
          <w:p w:rsidR="00093B5E" w:rsidRDefault="00093B5E" w:rsidP="00093B5E">
            <w:pPr>
              <w:ind w:firstLine="306"/>
              <w:jc w:val="both"/>
              <w:rPr>
                <w:rFonts w:ascii="Times New Roman" w:hAnsi="Times New Roman" w:cs="Times New Roman"/>
                <w:sz w:val="24"/>
                <w:szCs w:val="24"/>
              </w:rPr>
            </w:pPr>
            <w:r w:rsidRPr="00093B5E">
              <w:rPr>
                <w:rFonts w:ascii="Times New Roman" w:hAnsi="Times New Roman" w:cs="Times New Roman"/>
                <w:sz w:val="24"/>
                <w:szCs w:val="24"/>
              </w:rPr>
              <w:t>24</w:t>
            </w:r>
            <w:r w:rsidRPr="00093B5E">
              <w:rPr>
                <w:rFonts w:ascii="Times New Roman" w:hAnsi="Times New Roman" w:cs="Times New Roman"/>
                <w:sz w:val="24"/>
                <w:szCs w:val="24"/>
                <w:vertAlign w:val="superscript"/>
              </w:rPr>
              <w:t>1</w:t>
            </w:r>
            <w:r w:rsidRPr="00093B5E">
              <w:rPr>
                <w:rFonts w:ascii="Times New Roman" w:hAnsi="Times New Roman" w:cs="Times New Roman"/>
                <w:sz w:val="24"/>
                <w:szCs w:val="24"/>
              </w:rPr>
              <w:t>. Установити, що органи Казначейства України здійснюють повернення</w:t>
            </w:r>
            <w:r w:rsidR="002032D4">
              <w:rPr>
                <w:rFonts w:ascii="Times New Roman" w:hAnsi="Times New Roman" w:cs="Times New Roman"/>
                <w:sz w:val="24"/>
                <w:szCs w:val="24"/>
              </w:rPr>
              <w:t xml:space="preserve"> </w:t>
            </w:r>
            <w:r w:rsidR="002032D4" w:rsidRPr="00A57B21">
              <w:rPr>
                <w:rFonts w:ascii="Times New Roman" w:hAnsi="Times New Roman" w:cs="Times New Roman"/>
                <w:b/>
                <w:sz w:val="24"/>
                <w:szCs w:val="24"/>
              </w:rPr>
              <w:t>(перерахування)</w:t>
            </w:r>
            <w:r w:rsidRPr="00093B5E">
              <w:rPr>
                <w:rFonts w:ascii="Times New Roman" w:hAnsi="Times New Roman" w:cs="Times New Roman"/>
                <w:sz w:val="24"/>
                <w:szCs w:val="24"/>
              </w:rPr>
              <w:t xml:space="preserve"> коштів, помилково або надміру зарахованих до місцевих </w:t>
            </w:r>
            <w:r w:rsidRPr="00093B5E">
              <w:rPr>
                <w:rFonts w:ascii="Times New Roman" w:hAnsi="Times New Roman" w:cs="Times New Roman"/>
                <w:sz w:val="24"/>
                <w:szCs w:val="24"/>
              </w:rPr>
              <w:lastRenderedPageBreak/>
              <w:t>бюджетів населених пунктів Донецької та Луганської областей, на території яких органи державної влади тимчасово не здійснюють своїх повноважень, перелік яких затверджений Кабінетом Міністрів України, за поданням</w:t>
            </w:r>
            <w:r w:rsidR="0011674C">
              <w:rPr>
                <w:rFonts w:ascii="Times New Roman" w:hAnsi="Times New Roman" w:cs="Times New Roman"/>
                <w:sz w:val="24"/>
                <w:szCs w:val="24"/>
              </w:rPr>
              <w:t xml:space="preserve"> (висновком)</w:t>
            </w:r>
            <w:r w:rsidRPr="00093B5E">
              <w:rPr>
                <w:rFonts w:ascii="Times New Roman" w:hAnsi="Times New Roman" w:cs="Times New Roman"/>
                <w:sz w:val="24"/>
                <w:szCs w:val="24"/>
              </w:rPr>
              <w:t xml:space="preserve"> органів, що контролюють справляння надходжень бюджету, погодженим відповідно з Донецькою та Луганською обласними військово-цивільними адміністраціями.</w:t>
            </w:r>
          </w:p>
          <w:p w:rsidR="00710F9C" w:rsidRDefault="00710F9C" w:rsidP="00710F9C">
            <w:pPr>
              <w:pStyle w:val="a4"/>
              <w:tabs>
                <w:tab w:val="left" w:pos="605"/>
              </w:tabs>
              <w:ind w:left="0" w:firstLine="322"/>
              <w:jc w:val="both"/>
              <w:rPr>
                <w:rFonts w:ascii="Times New Roman" w:hAnsi="Times New Roman" w:cs="Times New Roman"/>
                <w:b/>
                <w:sz w:val="24"/>
                <w:szCs w:val="24"/>
              </w:rPr>
            </w:pPr>
          </w:p>
          <w:p w:rsidR="002032D4" w:rsidRPr="00140AB2" w:rsidRDefault="00BC4810" w:rsidP="00FA2B7F">
            <w:pPr>
              <w:pStyle w:val="a4"/>
              <w:tabs>
                <w:tab w:val="left" w:pos="605"/>
              </w:tabs>
              <w:ind w:left="0" w:firstLine="322"/>
              <w:jc w:val="both"/>
              <w:rPr>
                <w:rFonts w:ascii="Times New Roman" w:hAnsi="Times New Roman" w:cs="Times New Roman"/>
                <w:b/>
                <w:sz w:val="24"/>
                <w:szCs w:val="24"/>
              </w:rPr>
            </w:pPr>
            <w:r w:rsidRPr="00BC4810">
              <w:rPr>
                <w:rFonts w:ascii="Times New Roman" w:hAnsi="Times New Roman" w:cs="Times New Roman"/>
                <w:b/>
                <w:sz w:val="24"/>
                <w:szCs w:val="24"/>
              </w:rPr>
              <w:t>Перерахування між видами доходів і бюджетів коштів, помилково та/або надміру сплачених до місцевих бюджетів населених пунктів Донецької та Луганської областей, на території яких органи державної влади тимчасово не здійснюють своїх повноважень, перелік яких затверджений Кабінетом Міністрів України, через єдиний рахунок, Казначейством України здійснюється за висновком центрального органу виконавчої влади, що реалізує державну податкову політику, або його територіального органу (без відповідного погодження з Донецькою та Луганською обласними військово-цивільними адміністраціями), поданим на дату формування реєстру платежів з єдиного рахунка в розрізі окремого платника у складі зведеного реєстру платежів з єдиного рахунка згідно з Податковим кодексом України.</w:t>
            </w:r>
          </w:p>
        </w:tc>
        <w:tc>
          <w:tcPr>
            <w:tcW w:w="3791" w:type="dxa"/>
          </w:tcPr>
          <w:p w:rsidR="000E635B" w:rsidRDefault="000E635B" w:rsidP="00674B87">
            <w:pPr>
              <w:ind w:firstLine="180"/>
              <w:jc w:val="both"/>
              <w:rPr>
                <w:rFonts w:ascii="Times New Roman" w:hAnsi="Times New Roman" w:cs="Times New Roman"/>
                <w:sz w:val="20"/>
                <w:szCs w:val="20"/>
              </w:rPr>
            </w:pPr>
            <w:r w:rsidRPr="000E635B">
              <w:rPr>
                <w:rFonts w:ascii="Times New Roman" w:hAnsi="Times New Roman" w:cs="Times New Roman"/>
                <w:sz w:val="20"/>
                <w:szCs w:val="20"/>
              </w:rPr>
              <w:lastRenderedPageBreak/>
              <w:t>Зміни запропоновані для забезпечення реалізації пункту 38.4 підрозділу 10 розділу ХХ податкового кодексу.</w:t>
            </w:r>
          </w:p>
          <w:p w:rsidR="000E635B" w:rsidRPr="000E635B" w:rsidRDefault="000E635B" w:rsidP="00674B87">
            <w:pPr>
              <w:ind w:firstLine="180"/>
              <w:jc w:val="both"/>
              <w:rPr>
                <w:rFonts w:ascii="Times New Roman" w:hAnsi="Times New Roman" w:cs="Times New Roman"/>
                <w:sz w:val="20"/>
                <w:szCs w:val="20"/>
              </w:rPr>
            </w:pPr>
          </w:p>
          <w:p w:rsidR="00093B5E" w:rsidRPr="000E635B" w:rsidRDefault="00BD2773" w:rsidP="00674B87">
            <w:pPr>
              <w:tabs>
                <w:tab w:val="left" w:pos="463"/>
              </w:tabs>
              <w:ind w:firstLine="180"/>
              <w:jc w:val="both"/>
              <w:rPr>
                <w:rFonts w:ascii="Times New Roman" w:hAnsi="Times New Roman" w:cs="Times New Roman"/>
                <w:i/>
                <w:sz w:val="18"/>
                <w:szCs w:val="18"/>
              </w:rPr>
            </w:pPr>
            <w:r w:rsidRPr="000E635B">
              <w:rPr>
                <w:rFonts w:ascii="Times New Roman" w:hAnsi="Times New Roman" w:cs="Times New Roman"/>
                <w:i/>
                <w:sz w:val="18"/>
                <w:szCs w:val="18"/>
              </w:rPr>
              <w:t>Довідково: пунктом 38.4 підрозділу 10 розділу ХХ визначено, що</w:t>
            </w:r>
            <w:r w:rsidR="00674B87" w:rsidRPr="000E635B">
              <w:rPr>
                <w:rFonts w:ascii="Times New Roman" w:hAnsi="Times New Roman" w:cs="Times New Roman"/>
                <w:i/>
                <w:sz w:val="18"/>
                <w:szCs w:val="18"/>
              </w:rPr>
              <w:t xml:space="preserve"> </w:t>
            </w:r>
            <w:r w:rsidRPr="000E635B">
              <w:rPr>
                <w:rFonts w:ascii="Times New Roman" w:hAnsi="Times New Roman" w:cs="Times New Roman"/>
                <w:i/>
                <w:sz w:val="18"/>
                <w:szCs w:val="18"/>
              </w:rPr>
              <w:t>я</w:t>
            </w:r>
            <w:r w:rsidR="00093B5E" w:rsidRPr="000E635B">
              <w:rPr>
                <w:rFonts w:ascii="Times New Roman" w:hAnsi="Times New Roman" w:cs="Times New Roman"/>
                <w:i/>
                <w:sz w:val="18"/>
                <w:szCs w:val="18"/>
              </w:rPr>
              <w:t xml:space="preserve">кщо фактичним місцезнаходженням філії, представництва, </w:t>
            </w:r>
            <w:r w:rsidR="00093B5E" w:rsidRPr="000E635B">
              <w:rPr>
                <w:rFonts w:ascii="Times New Roman" w:hAnsi="Times New Roman" w:cs="Times New Roman"/>
                <w:i/>
                <w:sz w:val="18"/>
                <w:szCs w:val="18"/>
              </w:rPr>
              <w:lastRenderedPageBreak/>
              <w:t>відокремленого чи іншого структурного підрозділу юридичної особи є:</w:t>
            </w:r>
          </w:p>
          <w:p w:rsidR="00093B5E" w:rsidRPr="002032D4" w:rsidRDefault="00093B5E" w:rsidP="00093B5E">
            <w:pPr>
              <w:jc w:val="both"/>
              <w:rPr>
                <w:rFonts w:ascii="Times New Roman" w:hAnsi="Times New Roman" w:cs="Times New Roman"/>
                <w:sz w:val="18"/>
                <w:szCs w:val="18"/>
              </w:rPr>
            </w:pPr>
            <w:r w:rsidRPr="000E635B">
              <w:rPr>
                <w:rFonts w:ascii="Times New Roman" w:hAnsi="Times New Roman" w:cs="Times New Roman"/>
                <w:i/>
                <w:sz w:val="18"/>
                <w:szCs w:val="18"/>
              </w:rPr>
              <w:t xml:space="preserve">тимчасово окупована територія, а місцезнаходженням відповідної юридичної особи є інша територія України або територія населених пунктів на лінії зіткнення, така юридична особа, відокремлений чи інший структурний підрозділ, уповноважений нараховувати, утримувати і сплачувати (перераховувати) </w:t>
            </w:r>
            <w:r w:rsidRPr="000E635B">
              <w:rPr>
                <w:rFonts w:ascii="Times New Roman" w:hAnsi="Times New Roman" w:cs="Times New Roman"/>
                <w:i/>
                <w:sz w:val="18"/>
                <w:szCs w:val="18"/>
                <w:u w:val="single"/>
              </w:rPr>
              <w:t>до бюджету або на єдиний рахунок</w:t>
            </w:r>
            <w:r w:rsidRPr="000E635B">
              <w:rPr>
                <w:rFonts w:ascii="Times New Roman" w:hAnsi="Times New Roman" w:cs="Times New Roman"/>
                <w:i/>
                <w:sz w:val="18"/>
                <w:szCs w:val="18"/>
              </w:rPr>
              <w:t xml:space="preserve"> податки, збори у випадках, передбачених цим Кодексом, звільняються від відповідальності, визначеної цим Кодексом, у межах діяльності, що провадиться через такі філії, представництва, відокремлені чи інші структурні підрозділи, за весь період проведення антитерористичної операції та/або здійснення заходів із забезпечення проведенн</w:t>
            </w:r>
            <w:r w:rsidR="000E635B">
              <w:rPr>
                <w:rFonts w:ascii="Times New Roman" w:hAnsi="Times New Roman" w:cs="Times New Roman"/>
                <w:i/>
                <w:sz w:val="18"/>
                <w:szCs w:val="18"/>
              </w:rPr>
              <w:t>я операції Об'єднаних сил (ООС).</w:t>
            </w:r>
          </w:p>
        </w:tc>
      </w:tr>
    </w:tbl>
    <w:p w:rsidR="00B355B5" w:rsidRDefault="00B355B5" w:rsidP="00170408">
      <w:pPr>
        <w:jc w:val="both"/>
        <w:rPr>
          <w:rFonts w:ascii="Times New Roman" w:hAnsi="Times New Roman" w:cs="Times New Roman"/>
          <w:sz w:val="28"/>
          <w:szCs w:val="28"/>
        </w:rPr>
      </w:pPr>
    </w:p>
    <w:p w:rsidR="007A5CF0" w:rsidRPr="007A5CF0" w:rsidRDefault="007A5CF0" w:rsidP="007A5CF0">
      <w:pPr>
        <w:suppressAutoHyphens/>
        <w:spacing w:after="0" w:line="240" w:lineRule="auto"/>
        <w:ind w:right="-31"/>
        <w:rPr>
          <w:rFonts w:ascii="Times New Roman" w:eastAsia="Calibri" w:hAnsi="Times New Roman" w:cs="Times New Roman"/>
          <w:b/>
          <w:sz w:val="28"/>
          <w:szCs w:val="28"/>
          <w:lang w:eastAsia="ar-SA"/>
        </w:rPr>
      </w:pPr>
      <w:r w:rsidRPr="007A5CF0">
        <w:rPr>
          <w:rFonts w:ascii="Times New Roman" w:eastAsia="Calibri" w:hAnsi="Times New Roman" w:cs="Times New Roman"/>
          <w:b/>
          <w:sz w:val="28"/>
          <w:szCs w:val="28"/>
          <w:lang w:eastAsia="ar-SA"/>
        </w:rPr>
        <w:t xml:space="preserve">Директор Департаменту </w:t>
      </w:r>
    </w:p>
    <w:p w:rsidR="007A5CF0" w:rsidRPr="007A5CF0" w:rsidRDefault="007A5CF0" w:rsidP="007A5CF0">
      <w:pPr>
        <w:suppressAutoHyphens/>
        <w:spacing w:after="0" w:line="240" w:lineRule="auto"/>
        <w:ind w:right="-31"/>
        <w:rPr>
          <w:rFonts w:ascii="Times New Roman" w:eastAsia="Calibri" w:hAnsi="Times New Roman" w:cs="Times New Roman"/>
          <w:b/>
          <w:sz w:val="28"/>
          <w:szCs w:val="28"/>
          <w:lang w:eastAsia="ar-SA"/>
        </w:rPr>
      </w:pPr>
      <w:r w:rsidRPr="007A5CF0">
        <w:rPr>
          <w:rFonts w:ascii="Times New Roman" w:eastAsia="Calibri" w:hAnsi="Times New Roman" w:cs="Times New Roman"/>
          <w:b/>
          <w:sz w:val="28"/>
          <w:szCs w:val="28"/>
          <w:lang w:eastAsia="ar-SA"/>
        </w:rPr>
        <w:t>прогнозування доходів бюджету та</w:t>
      </w:r>
    </w:p>
    <w:p w:rsidR="007A5CF0" w:rsidRPr="007A5CF0" w:rsidRDefault="007A5CF0" w:rsidP="007A5CF0">
      <w:pPr>
        <w:suppressAutoHyphens/>
        <w:spacing w:after="0" w:line="240" w:lineRule="auto"/>
        <w:ind w:right="-31"/>
        <w:rPr>
          <w:rFonts w:ascii="Times New Roman" w:eastAsia="Calibri" w:hAnsi="Times New Roman" w:cs="Times New Roman"/>
          <w:b/>
          <w:sz w:val="28"/>
          <w:szCs w:val="28"/>
          <w:lang w:eastAsia="ar-SA"/>
        </w:rPr>
      </w:pPr>
      <w:r w:rsidRPr="007A5CF0">
        <w:rPr>
          <w:rFonts w:ascii="Times New Roman" w:eastAsia="Calibri" w:hAnsi="Times New Roman" w:cs="Times New Roman"/>
          <w:b/>
          <w:sz w:val="28"/>
          <w:szCs w:val="28"/>
          <w:lang w:eastAsia="ar-SA"/>
        </w:rPr>
        <w:t xml:space="preserve">методології бухгалтерського обліку                                                                                                           </w:t>
      </w:r>
      <w:r>
        <w:rPr>
          <w:rFonts w:ascii="Times New Roman" w:eastAsia="Calibri" w:hAnsi="Times New Roman" w:cs="Times New Roman"/>
          <w:b/>
          <w:sz w:val="28"/>
          <w:szCs w:val="28"/>
          <w:lang w:eastAsia="ar-SA"/>
        </w:rPr>
        <w:t xml:space="preserve">        </w:t>
      </w:r>
      <w:r w:rsidRPr="007A5CF0">
        <w:rPr>
          <w:rFonts w:ascii="Times New Roman" w:eastAsia="Calibri" w:hAnsi="Times New Roman" w:cs="Times New Roman"/>
          <w:b/>
          <w:sz w:val="28"/>
          <w:szCs w:val="28"/>
          <w:lang w:eastAsia="ar-SA"/>
        </w:rPr>
        <w:t xml:space="preserve">   Юрій РОМАНЮК</w:t>
      </w:r>
      <w:bookmarkStart w:id="1" w:name="_GoBack"/>
      <w:bookmarkEnd w:id="1"/>
    </w:p>
    <w:sectPr w:rsidR="007A5CF0" w:rsidRPr="007A5CF0" w:rsidSect="007A5CF0">
      <w:headerReference w:type="default" r:id="rId7"/>
      <w:pgSz w:w="16838" w:h="11906" w:orient="landscape"/>
      <w:pgMar w:top="1134" w:right="567"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1B5" w:rsidRDefault="009D41B5" w:rsidP="007A5CF0">
      <w:pPr>
        <w:spacing w:after="0" w:line="240" w:lineRule="auto"/>
      </w:pPr>
      <w:r>
        <w:separator/>
      </w:r>
    </w:p>
  </w:endnote>
  <w:endnote w:type="continuationSeparator" w:id="0">
    <w:p w:rsidR="009D41B5" w:rsidRDefault="009D41B5" w:rsidP="007A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1B5" w:rsidRDefault="009D41B5" w:rsidP="007A5CF0">
      <w:pPr>
        <w:spacing w:after="0" w:line="240" w:lineRule="auto"/>
      </w:pPr>
      <w:r>
        <w:separator/>
      </w:r>
    </w:p>
  </w:footnote>
  <w:footnote w:type="continuationSeparator" w:id="0">
    <w:p w:rsidR="009D41B5" w:rsidRDefault="009D41B5" w:rsidP="007A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3320604"/>
      <w:docPartObj>
        <w:docPartGallery w:val="Page Numbers (Top of Page)"/>
        <w:docPartUnique/>
      </w:docPartObj>
    </w:sdtPr>
    <w:sdtEndPr/>
    <w:sdtContent>
      <w:p w:rsidR="007A5CF0" w:rsidRDefault="007A5CF0">
        <w:pPr>
          <w:pStyle w:val="a5"/>
          <w:jc w:val="center"/>
        </w:pPr>
        <w:r>
          <w:fldChar w:fldCharType="begin"/>
        </w:r>
        <w:r>
          <w:instrText>PAGE   \* MERGEFORMAT</w:instrText>
        </w:r>
        <w:r>
          <w:fldChar w:fldCharType="separate"/>
        </w:r>
        <w:r w:rsidR="00BC4810">
          <w:rPr>
            <w:noProof/>
          </w:rPr>
          <w:t>5</w:t>
        </w:r>
        <w:r>
          <w:fldChar w:fldCharType="end"/>
        </w:r>
      </w:p>
    </w:sdtContent>
  </w:sdt>
  <w:p w:rsidR="007A5CF0" w:rsidRDefault="007A5CF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77FC9"/>
    <w:multiLevelType w:val="hybridMultilevel"/>
    <w:tmpl w:val="2FAC3AD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63B3B1C"/>
    <w:multiLevelType w:val="hybridMultilevel"/>
    <w:tmpl w:val="E364352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408"/>
    <w:rsid w:val="00030C04"/>
    <w:rsid w:val="000913EE"/>
    <w:rsid w:val="00093B5E"/>
    <w:rsid w:val="000C02CD"/>
    <w:rsid w:val="000C1A17"/>
    <w:rsid w:val="000D0920"/>
    <w:rsid w:val="000D3B9C"/>
    <w:rsid w:val="000D7F9B"/>
    <w:rsid w:val="000E635B"/>
    <w:rsid w:val="00103A58"/>
    <w:rsid w:val="0011674C"/>
    <w:rsid w:val="00170408"/>
    <w:rsid w:val="00173B4E"/>
    <w:rsid w:val="00191A14"/>
    <w:rsid w:val="001A428E"/>
    <w:rsid w:val="001C4823"/>
    <w:rsid w:val="001F205C"/>
    <w:rsid w:val="002032D4"/>
    <w:rsid w:val="002128A8"/>
    <w:rsid w:val="002575B5"/>
    <w:rsid w:val="00261DD7"/>
    <w:rsid w:val="002D4572"/>
    <w:rsid w:val="002D46A5"/>
    <w:rsid w:val="002F2473"/>
    <w:rsid w:val="00306F39"/>
    <w:rsid w:val="0035025A"/>
    <w:rsid w:val="00377019"/>
    <w:rsid w:val="003B4947"/>
    <w:rsid w:val="004078DB"/>
    <w:rsid w:val="00412215"/>
    <w:rsid w:val="00434C96"/>
    <w:rsid w:val="00446804"/>
    <w:rsid w:val="004573D0"/>
    <w:rsid w:val="00480922"/>
    <w:rsid w:val="004A5F85"/>
    <w:rsid w:val="004E0F23"/>
    <w:rsid w:val="004F3B70"/>
    <w:rsid w:val="00535068"/>
    <w:rsid w:val="005365CF"/>
    <w:rsid w:val="00562582"/>
    <w:rsid w:val="005B1671"/>
    <w:rsid w:val="005C6FA5"/>
    <w:rsid w:val="00606BA2"/>
    <w:rsid w:val="00650589"/>
    <w:rsid w:val="00657BE6"/>
    <w:rsid w:val="00674B87"/>
    <w:rsid w:val="006778BA"/>
    <w:rsid w:val="0068145F"/>
    <w:rsid w:val="006A04C7"/>
    <w:rsid w:val="006A30F7"/>
    <w:rsid w:val="006C1511"/>
    <w:rsid w:val="006E7B03"/>
    <w:rsid w:val="00701FD6"/>
    <w:rsid w:val="00706F61"/>
    <w:rsid w:val="00710F9C"/>
    <w:rsid w:val="00732F42"/>
    <w:rsid w:val="007734ED"/>
    <w:rsid w:val="00781233"/>
    <w:rsid w:val="007A5CF0"/>
    <w:rsid w:val="007B5A11"/>
    <w:rsid w:val="007B61CC"/>
    <w:rsid w:val="007C7B86"/>
    <w:rsid w:val="007E4727"/>
    <w:rsid w:val="00824DCC"/>
    <w:rsid w:val="00881F97"/>
    <w:rsid w:val="008A6810"/>
    <w:rsid w:val="008B5217"/>
    <w:rsid w:val="008D301E"/>
    <w:rsid w:val="00905C35"/>
    <w:rsid w:val="00920F24"/>
    <w:rsid w:val="0093029E"/>
    <w:rsid w:val="0093786F"/>
    <w:rsid w:val="009B1778"/>
    <w:rsid w:val="009B3CC3"/>
    <w:rsid w:val="009D41B5"/>
    <w:rsid w:val="009D42D3"/>
    <w:rsid w:val="00A127FE"/>
    <w:rsid w:val="00A57B21"/>
    <w:rsid w:val="00A66CF4"/>
    <w:rsid w:val="00A70AD2"/>
    <w:rsid w:val="00AA3B78"/>
    <w:rsid w:val="00AF5422"/>
    <w:rsid w:val="00B0414C"/>
    <w:rsid w:val="00B06395"/>
    <w:rsid w:val="00B1433E"/>
    <w:rsid w:val="00B355B5"/>
    <w:rsid w:val="00B444ED"/>
    <w:rsid w:val="00B51C7F"/>
    <w:rsid w:val="00B71501"/>
    <w:rsid w:val="00B72D94"/>
    <w:rsid w:val="00B832DC"/>
    <w:rsid w:val="00B9451A"/>
    <w:rsid w:val="00BB263A"/>
    <w:rsid w:val="00BC4810"/>
    <w:rsid w:val="00BD1737"/>
    <w:rsid w:val="00BD2773"/>
    <w:rsid w:val="00C01255"/>
    <w:rsid w:val="00C1042D"/>
    <w:rsid w:val="00C34D79"/>
    <w:rsid w:val="00C55C28"/>
    <w:rsid w:val="00C75512"/>
    <w:rsid w:val="00CB179F"/>
    <w:rsid w:val="00CB6720"/>
    <w:rsid w:val="00CF74C2"/>
    <w:rsid w:val="00D001C6"/>
    <w:rsid w:val="00D01623"/>
    <w:rsid w:val="00D12CC7"/>
    <w:rsid w:val="00D3368A"/>
    <w:rsid w:val="00D776B3"/>
    <w:rsid w:val="00D778D1"/>
    <w:rsid w:val="00D90A2D"/>
    <w:rsid w:val="00DC3E9C"/>
    <w:rsid w:val="00DC4EB3"/>
    <w:rsid w:val="00DF1358"/>
    <w:rsid w:val="00E33284"/>
    <w:rsid w:val="00E51CB1"/>
    <w:rsid w:val="00E7388A"/>
    <w:rsid w:val="00ED5899"/>
    <w:rsid w:val="00EF6032"/>
    <w:rsid w:val="00F002C5"/>
    <w:rsid w:val="00F3380C"/>
    <w:rsid w:val="00F62908"/>
    <w:rsid w:val="00F70261"/>
    <w:rsid w:val="00F80317"/>
    <w:rsid w:val="00F82D41"/>
    <w:rsid w:val="00F87D8B"/>
    <w:rsid w:val="00F93AB3"/>
    <w:rsid w:val="00FA2B7F"/>
    <w:rsid w:val="00FD1EB6"/>
    <w:rsid w:val="00FF30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16790"/>
  <w15:chartTrackingRefBased/>
  <w15:docId w15:val="{30986EB6-A5D3-4AB5-B602-C207C9B3C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4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B4947"/>
    <w:pPr>
      <w:ind w:left="720"/>
      <w:contextualSpacing/>
    </w:pPr>
  </w:style>
  <w:style w:type="paragraph" w:customStyle="1" w:styleId="StyleWisnow">
    <w:name w:val="StyleWisnow"/>
    <w:basedOn w:val="a"/>
    <w:rsid w:val="00EF6032"/>
    <w:pPr>
      <w:spacing w:after="0" w:line="220" w:lineRule="exact"/>
    </w:pPr>
    <w:rPr>
      <w:rFonts w:ascii="Times New Roman" w:eastAsia="Times New Roman" w:hAnsi="Times New Roman" w:cs="Times New Roman"/>
      <w:sz w:val="18"/>
      <w:szCs w:val="20"/>
      <w:lang w:eastAsia="ru-RU"/>
    </w:rPr>
  </w:style>
  <w:style w:type="character" w:customStyle="1" w:styleId="rvts37">
    <w:name w:val="rvts37"/>
    <w:basedOn w:val="a0"/>
    <w:rsid w:val="001F205C"/>
  </w:style>
  <w:style w:type="paragraph" w:styleId="a5">
    <w:name w:val="header"/>
    <w:basedOn w:val="a"/>
    <w:link w:val="a6"/>
    <w:uiPriority w:val="99"/>
    <w:unhideWhenUsed/>
    <w:rsid w:val="007A5CF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A5CF0"/>
  </w:style>
  <w:style w:type="paragraph" w:styleId="a7">
    <w:name w:val="footer"/>
    <w:basedOn w:val="a"/>
    <w:link w:val="a8"/>
    <w:uiPriority w:val="99"/>
    <w:unhideWhenUsed/>
    <w:rsid w:val="007A5CF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A5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9015</Words>
  <Characters>5139</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Смотрицька Наталія Василівна</dc:creator>
  <cp:keywords/>
  <dc:description/>
  <cp:lastModifiedBy>Панчук Сергій Васильович</cp:lastModifiedBy>
  <cp:revision>4</cp:revision>
  <dcterms:created xsi:type="dcterms:W3CDTF">2020-05-05T14:57:00Z</dcterms:created>
  <dcterms:modified xsi:type="dcterms:W3CDTF">2020-05-06T07:03:00Z</dcterms:modified>
</cp:coreProperties>
</file>