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1EB3" w:rsidRPr="00033E20" w:rsidRDefault="00B41EB3" w:rsidP="00B41EB3">
      <w:pPr>
        <w:spacing w:after="0" w:line="240" w:lineRule="auto"/>
        <w:ind w:right="338"/>
        <w:jc w:val="center"/>
        <w:outlineLvl w:val="0"/>
        <w:rPr>
          <w:rFonts w:ascii="Times New Roman" w:eastAsia="Times New Roman" w:hAnsi="Times New Roman" w:cs="Times New Roman"/>
          <w:b/>
          <w:sz w:val="28"/>
          <w:szCs w:val="28"/>
          <w:lang w:eastAsia="ru-RU"/>
        </w:rPr>
      </w:pPr>
      <w:r w:rsidRPr="00033E20">
        <w:rPr>
          <w:rFonts w:ascii="Times New Roman" w:eastAsia="Times New Roman" w:hAnsi="Times New Roman" w:cs="Times New Roman"/>
          <w:b/>
          <w:sz w:val="28"/>
          <w:szCs w:val="28"/>
          <w:lang w:eastAsia="ru-RU"/>
        </w:rPr>
        <w:t xml:space="preserve">ПОРІВНЯЛЬНА ТАБЛИЦЯ </w:t>
      </w:r>
    </w:p>
    <w:p w:rsidR="00B41EB3" w:rsidRPr="00033E20" w:rsidRDefault="00B41EB3" w:rsidP="00B41EB3">
      <w:pPr>
        <w:spacing w:after="0" w:line="240" w:lineRule="auto"/>
        <w:ind w:right="338"/>
        <w:jc w:val="center"/>
        <w:outlineLvl w:val="0"/>
        <w:rPr>
          <w:rFonts w:ascii="Times New Roman" w:eastAsia="Times New Roman" w:hAnsi="Times New Roman" w:cs="Times New Roman"/>
          <w:b/>
          <w:sz w:val="28"/>
          <w:szCs w:val="28"/>
          <w:lang w:eastAsia="ru-RU"/>
        </w:rPr>
      </w:pPr>
      <w:r w:rsidRPr="00033E20">
        <w:rPr>
          <w:rFonts w:ascii="Times New Roman" w:eastAsia="Times New Roman" w:hAnsi="Times New Roman" w:cs="Times New Roman"/>
          <w:b/>
          <w:sz w:val="28"/>
          <w:szCs w:val="28"/>
          <w:lang w:eastAsia="ru-RU"/>
        </w:rPr>
        <w:t>до проєкту Закону України про внесення змін до деяких законодавчих актів України щодо упорядкування окремих питань захисту викривачів</w:t>
      </w:r>
    </w:p>
    <w:p w:rsidR="00B41EB3" w:rsidRPr="00033E20" w:rsidRDefault="00B41EB3" w:rsidP="00B41EB3">
      <w:pPr>
        <w:spacing w:after="0" w:line="240" w:lineRule="auto"/>
        <w:ind w:right="338"/>
        <w:jc w:val="center"/>
        <w:outlineLvl w:val="0"/>
        <w:rPr>
          <w:rFonts w:ascii="Times New Roman" w:eastAsia="Times New Roman" w:hAnsi="Times New Roman" w:cs="Times New Roman"/>
          <w:b/>
          <w:sz w:val="28"/>
          <w:szCs w:val="28"/>
          <w:lang w:eastAsia="ru-RU"/>
        </w:rPr>
      </w:pP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66"/>
        <w:gridCol w:w="7376"/>
      </w:tblGrid>
      <w:tr w:rsidR="00B41EB3" w:rsidRPr="00033E20" w:rsidTr="00033E20">
        <w:trPr>
          <w:cantSplit/>
          <w:trHeight w:val="409"/>
          <w:tblHeader/>
          <w:jc w:val="center"/>
        </w:trPr>
        <w:tc>
          <w:tcPr>
            <w:tcW w:w="7366" w:type="dxa"/>
            <w:vAlign w:val="center"/>
          </w:tcPr>
          <w:p w:rsidR="00B41EB3" w:rsidRPr="00033E20" w:rsidRDefault="00B41EB3" w:rsidP="00B41EB3">
            <w:pPr>
              <w:spacing w:after="0" w:line="232" w:lineRule="auto"/>
              <w:jc w:val="center"/>
              <w:rPr>
                <w:rFonts w:ascii="Times New Roman" w:eastAsia="Times New Roman" w:hAnsi="Times New Roman" w:cs="Times New Roman"/>
                <w:b/>
                <w:sz w:val="28"/>
                <w:szCs w:val="28"/>
                <w:lang w:eastAsia="ru-RU"/>
              </w:rPr>
            </w:pPr>
            <w:r w:rsidRPr="00033E20">
              <w:rPr>
                <w:rFonts w:ascii="Times New Roman" w:eastAsia="Times New Roman" w:hAnsi="Times New Roman" w:cs="Times New Roman"/>
                <w:b/>
                <w:sz w:val="28"/>
                <w:szCs w:val="28"/>
                <w:lang w:eastAsia="ru-RU"/>
              </w:rPr>
              <w:t>Чинна редакція</w:t>
            </w:r>
          </w:p>
        </w:tc>
        <w:tc>
          <w:tcPr>
            <w:tcW w:w="7376" w:type="dxa"/>
            <w:vAlign w:val="center"/>
          </w:tcPr>
          <w:p w:rsidR="00B41EB3" w:rsidRPr="00033E20" w:rsidRDefault="00B41EB3" w:rsidP="00B41EB3">
            <w:pPr>
              <w:spacing w:after="0" w:line="232" w:lineRule="auto"/>
              <w:jc w:val="center"/>
              <w:rPr>
                <w:rFonts w:ascii="Times New Roman" w:eastAsia="Times New Roman" w:hAnsi="Times New Roman" w:cs="Times New Roman"/>
                <w:b/>
                <w:sz w:val="28"/>
                <w:szCs w:val="28"/>
                <w:lang w:eastAsia="ru-RU"/>
              </w:rPr>
            </w:pPr>
            <w:r w:rsidRPr="00033E20">
              <w:rPr>
                <w:rFonts w:ascii="Times New Roman" w:eastAsia="Times New Roman" w:hAnsi="Times New Roman" w:cs="Times New Roman"/>
                <w:b/>
                <w:sz w:val="28"/>
                <w:szCs w:val="28"/>
                <w:lang w:eastAsia="ru-RU"/>
              </w:rPr>
              <w:t>Редакція з урахуванням запропонованих змін (НАЗК)</w:t>
            </w:r>
          </w:p>
        </w:tc>
      </w:tr>
      <w:tr w:rsidR="00B41EB3" w:rsidRPr="00033E20" w:rsidTr="004F5191">
        <w:trPr>
          <w:trHeight w:val="481"/>
          <w:jc w:val="center"/>
        </w:trPr>
        <w:tc>
          <w:tcPr>
            <w:tcW w:w="14742" w:type="dxa"/>
            <w:gridSpan w:val="2"/>
            <w:vAlign w:val="center"/>
          </w:tcPr>
          <w:p w:rsidR="00B41EB3" w:rsidRPr="00033E20" w:rsidRDefault="00B41EB3" w:rsidP="00B41EB3">
            <w:pPr>
              <w:shd w:val="clear" w:color="auto" w:fill="FFFFFF"/>
              <w:spacing w:after="0" w:line="240" w:lineRule="auto"/>
              <w:ind w:firstLine="306"/>
              <w:jc w:val="center"/>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Цивільний процесуальний кодекс України</w:t>
            </w:r>
          </w:p>
        </w:tc>
      </w:tr>
      <w:tr w:rsidR="00B41EB3" w:rsidRPr="00033E20" w:rsidTr="00033E20">
        <w:trPr>
          <w:trHeight w:val="373"/>
          <w:jc w:val="center"/>
        </w:trPr>
        <w:tc>
          <w:tcPr>
            <w:tcW w:w="736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Стаття 53. Треті особи, які не заявляють самостійних вимог щодо предмета спору</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2. Національне агентство з питань запобігання корупції може бути залучено як третя особа, яка не заявляє самостійних вимог щодо предмета спору, на стороні позивача у справах щодо застосування керівником або роботодавцем чи створення ним загрози застосування негативних заходів впливу до позивача (звільнення, примушування до звільнення, притягнення до дисциплінарної відповідальності, переведення, атестація, зміна умов праці, відмова в призначенні на вищу посаду, скорочення заробітної плати тощо) у зв’язку з повідомленням ним або членом його сім’ї про порушення вимог Закону України "Про запобігання корупції" іншою особою.</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tc>
        <w:tc>
          <w:tcPr>
            <w:tcW w:w="737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Стаття 53. Треті особи, які не заявляють самостійних вимог щодо предмета спору</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
                <w:color w:val="000000"/>
                <w:sz w:val="28"/>
                <w:szCs w:val="28"/>
                <w:lang w:eastAsia="uk-UA"/>
              </w:rPr>
              <w:t>Виключити</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tc>
      </w:tr>
      <w:tr w:rsidR="00B41EB3" w:rsidRPr="00033E20" w:rsidTr="00033E20">
        <w:trPr>
          <w:trHeight w:val="373"/>
          <w:jc w:val="center"/>
        </w:trPr>
        <w:tc>
          <w:tcPr>
            <w:tcW w:w="736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Стаття 56. Участь у судовому процесі органів та осіб, яким законом надано право звертатися до суду в інтересах інших осіб</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 xml:space="preserve">7. З метою захисту прав викривача, встановлених Законом України "Про запобігання корупції", Національне агентство з питань запобігання корупції за </w:t>
            </w:r>
            <w:r w:rsidRPr="00033E20">
              <w:rPr>
                <w:rFonts w:ascii="Times New Roman" w:eastAsia="Times New Roman" w:hAnsi="Times New Roman" w:cs="Times New Roman"/>
                <w:b/>
                <w:bCs/>
                <w:color w:val="000000"/>
                <w:sz w:val="28"/>
                <w:szCs w:val="28"/>
                <w:lang w:eastAsia="uk-UA"/>
              </w:rPr>
              <w:t>зверненням</w:t>
            </w:r>
            <w:r w:rsidRPr="00033E20">
              <w:rPr>
                <w:rFonts w:ascii="Times New Roman" w:eastAsia="Times New Roman" w:hAnsi="Times New Roman" w:cs="Times New Roman"/>
                <w:bCs/>
                <w:color w:val="000000"/>
                <w:sz w:val="28"/>
                <w:szCs w:val="28"/>
                <w:lang w:eastAsia="uk-UA"/>
              </w:rPr>
              <w:t xml:space="preserve"> викривача може звертатися до суду з позовом (заявою) в інтересах викривача, брати участь у розгляді справ за такими позовами (заявами), а також на будь-якій стадії розгляду вступати у справу, провадження в якій відкрито за позовами (заявами) викривачів, подавати апеляційну, касаційну скаргу, заяву про перегляд судового рішення за нововиявленими чи виключними обставинами, у тому числі у справі, провадження в якій відкрито за позовом (заявою) викривача.</w:t>
            </w:r>
          </w:p>
        </w:tc>
        <w:tc>
          <w:tcPr>
            <w:tcW w:w="737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Стаття 56. Участь у судовому процесі органів та осіб, яким законом надано право звертатися до суду в інтересах інших осіб</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
                <w:color w:val="000000"/>
                <w:sz w:val="28"/>
                <w:szCs w:val="28"/>
                <w:lang w:eastAsia="uk-UA"/>
              </w:rPr>
              <w:t>Виключити</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tc>
      </w:tr>
      <w:tr w:rsidR="00B41EB3" w:rsidRPr="00033E20" w:rsidTr="004F5191">
        <w:trPr>
          <w:trHeight w:val="675"/>
          <w:jc w:val="center"/>
        </w:trPr>
        <w:tc>
          <w:tcPr>
            <w:tcW w:w="14742" w:type="dxa"/>
            <w:gridSpan w:val="2"/>
            <w:vAlign w:val="center"/>
          </w:tcPr>
          <w:p w:rsidR="00B41EB3" w:rsidRPr="00033E20" w:rsidRDefault="00B41EB3" w:rsidP="00B41EB3">
            <w:pPr>
              <w:spacing w:after="0" w:line="240" w:lineRule="auto"/>
              <w:ind w:left="-107" w:firstLine="306"/>
              <w:jc w:val="center"/>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lastRenderedPageBreak/>
              <w:t>Кодекс адміністративного судочинства України</w:t>
            </w:r>
          </w:p>
        </w:tc>
      </w:tr>
      <w:tr w:rsidR="00B41EB3" w:rsidRPr="00033E20" w:rsidTr="00033E20">
        <w:trPr>
          <w:trHeight w:val="373"/>
          <w:jc w:val="center"/>
        </w:trPr>
        <w:tc>
          <w:tcPr>
            <w:tcW w:w="736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iCs/>
                <w:color w:val="000000"/>
                <w:sz w:val="28"/>
                <w:szCs w:val="28"/>
                <w:lang w:eastAsia="uk-UA"/>
              </w:rPr>
            </w:pPr>
            <w:r w:rsidRPr="00033E20">
              <w:rPr>
                <w:rFonts w:ascii="Times New Roman" w:eastAsia="Times New Roman" w:hAnsi="Times New Roman" w:cs="Times New Roman"/>
                <w:iCs/>
                <w:color w:val="000000"/>
                <w:sz w:val="28"/>
                <w:szCs w:val="28"/>
                <w:lang w:eastAsia="uk-UA"/>
              </w:rPr>
              <w:t>Стаття 49. Треті особи</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iCs/>
                <w:color w:val="000000"/>
                <w:sz w:val="28"/>
                <w:szCs w:val="28"/>
                <w:lang w:eastAsia="uk-UA"/>
              </w:rPr>
            </w:pPr>
            <w:r w:rsidRPr="00033E20">
              <w:rPr>
                <w:rFonts w:ascii="Times New Roman" w:eastAsia="Times New Roman" w:hAnsi="Times New Roman" w:cs="Times New Roman"/>
                <w:iCs/>
                <w:color w:val="000000"/>
                <w:sz w:val="28"/>
                <w:szCs w:val="28"/>
                <w:lang w:eastAsia="uk-UA"/>
              </w:rPr>
              <w:t>…</w:t>
            </w:r>
          </w:p>
          <w:p w:rsidR="00B41EB3" w:rsidRPr="00033E20" w:rsidRDefault="00B41EB3" w:rsidP="00033E20">
            <w:pPr>
              <w:shd w:val="clear" w:color="auto" w:fill="FFFFFF"/>
              <w:spacing w:after="0" w:line="240" w:lineRule="auto"/>
              <w:ind w:firstLine="306"/>
              <w:jc w:val="both"/>
              <w:rPr>
                <w:rFonts w:ascii="Times New Roman" w:eastAsia="Times New Roman" w:hAnsi="Times New Roman" w:cs="Times New Roman"/>
                <w:iCs/>
                <w:color w:val="000000"/>
                <w:sz w:val="28"/>
                <w:szCs w:val="28"/>
                <w:lang w:eastAsia="uk-UA"/>
              </w:rPr>
            </w:pPr>
            <w:r w:rsidRPr="00033E20">
              <w:rPr>
                <w:rFonts w:ascii="Times New Roman" w:eastAsia="Times New Roman" w:hAnsi="Times New Roman" w:cs="Times New Roman"/>
                <w:iCs/>
                <w:color w:val="000000"/>
                <w:sz w:val="28"/>
                <w:szCs w:val="28"/>
                <w:lang w:eastAsia="uk-UA"/>
              </w:rPr>
              <w:t xml:space="preserve">3. Національне агентство з питань запобігання корупції може бути залучене як третя особа, яка не заявляє самостійних вимог щодо предмета спору, на стороні позивача у справах щодо застосування керівником або роботодавцем чи створення ним загрози застосування негативних заходів впливу до позивача (звільнення, примушування до звільнення, притягнення до дисциплінарної відповідальності, переведення, атестація, зміна умов праці, відмова в призначенні на вищу посаду, скорочення заробітної плати тощо) у зв’язку з повідомленням ним або членом його сім’ї про порушення </w:t>
            </w:r>
            <w:r w:rsidRPr="00033E20">
              <w:rPr>
                <w:rFonts w:ascii="Times New Roman" w:eastAsia="Times New Roman" w:hAnsi="Times New Roman" w:cs="Times New Roman"/>
                <w:iCs/>
                <w:color w:val="000000"/>
                <w:sz w:val="28"/>
                <w:szCs w:val="28"/>
                <w:lang w:eastAsia="uk-UA"/>
              </w:rPr>
              <w:lastRenderedPageBreak/>
              <w:t>вимог Закону України "Про запобігання корупції" іншою особою.</w:t>
            </w:r>
          </w:p>
        </w:tc>
        <w:tc>
          <w:tcPr>
            <w:tcW w:w="737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r w:rsidRPr="00033E20">
              <w:rPr>
                <w:rFonts w:ascii="Times New Roman" w:eastAsia="Times New Roman" w:hAnsi="Times New Roman" w:cs="Times New Roman"/>
                <w:color w:val="000000"/>
                <w:sz w:val="28"/>
                <w:szCs w:val="28"/>
                <w:lang w:eastAsia="uk-UA"/>
              </w:rPr>
              <w:lastRenderedPageBreak/>
              <w:t>Стаття 49</w:t>
            </w:r>
            <w:r w:rsidR="009B1DC6" w:rsidRPr="00033E20">
              <w:rPr>
                <w:rFonts w:ascii="Times New Roman" w:eastAsia="Times New Roman" w:hAnsi="Times New Roman" w:cs="Times New Roman"/>
                <w:color w:val="000000"/>
                <w:sz w:val="28"/>
                <w:szCs w:val="28"/>
                <w:lang w:eastAsia="uk-UA"/>
              </w:rPr>
              <w:t>.</w:t>
            </w:r>
            <w:r w:rsidRPr="00033E20">
              <w:rPr>
                <w:rFonts w:ascii="Times New Roman" w:eastAsia="Times New Roman" w:hAnsi="Times New Roman" w:cs="Times New Roman"/>
                <w:color w:val="000000"/>
                <w:sz w:val="28"/>
                <w:szCs w:val="28"/>
                <w:lang w:eastAsia="uk-UA"/>
              </w:rPr>
              <w:t xml:space="preserve"> Треті особи</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r w:rsidRPr="00033E20">
              <w:rPr>
                <w:rFonts w:ascii="Times New Roman" w:eastAsia="Times New Roman" w:hAnsi="Times New Roman" w:cs="Times New Roman"/>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Виключити</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iCs/>
                <w:color w:val="000000"/>
                <w:sz w:val="28"/>
                <w:szCs w:val="28"/>
                <w:lang w:eastAsia="uk-UA"/>
              </w:rPr>
            </w:pPr>
          </w:p>
          <w:p w:rsidR="00033E20" w:rsidRDefault="00033E20" w:rsidP="00B41EB3">
            <w:pPr>
              <w:shd w:val="clear" w:color="auto" w:fill="FFFFFF"/>
              <w:spacing w:after="0" w:line="240" w:lineRule="auto"/>
              <w:ind w:firstLine="306"/>
              <w:jc w:val="both"/>
              <w:rPr>
                <w:rFonts w:ascii="Times New Roman" w:eastAsia="Times New Roman" w:hAnsi="Times New Roman" w:cs="Times New Roman"/>
                <w:iCs/>
                <w:color w:val="000000"/>
                <w:sz w:val="28"/>
                <w:szCs w:val="28"/>
                <w:lang w:eastAsia="uk-UA"/>
              </w:rPr>
            </w:pPr>
          </w:p>
          <w:p w:rsidR="00B41EB3" w:rsidRPr="00033E20" w:rsidRDefault="00B41EB3" w:rsidP="00033E20">
            <w:pPr>
              <w:shd w:val="clear" w:color="auto" w:fill="FFFFFF"/>
              <w:spacing w:after="0" w:line="240" w:lineRule="auto"/>
              <w:jc w:val="both"/>
              <w:rPr>
                <w:rFonts w:ascii="Times New Roman" w:eastAsia="Times New Roman" w:hAnsi="Times New Roman" w:cs="Times New Roman"/>
                <w:iCs/>
                <w:color w:val="000000"/>
                <w:sz w:val="28"/>
                <w:szCs w:val="28"/>
                <w:lang w:eastAsia="uk-UA"/>
              </w:rPr>
            </w:pPr>
          </w:p>
        </w:tc>
      </w:tr>
      <w:tr w:rsidR="00033E20" w:rsidRPr="00033E20" w:rsidTr="00033E20">
        <w:trPr>
          <w:trHeight w:val="373"/>
          <w:jc w:val="center"/>
        </w:trPr>
        <w:tc>
          <w:tcPr>
            <w:tcW w:w="7366" w:type="dxa"/>
          </w:tcPr>
          <w:p w:rsidR="00033E20" w:rsidRPr="00033E20" w:rsidRDefault="00033E20" w:rsidP="00033E20">
            <w:pPr>
              <w:shd w:val="clear" w:color="auto" w:fill="FFFFFF"/>
              <w:spacing w:after="0" w:line="240" w:lineRule="auto"/>
              <w:ind w:firstLine="306"/>
              <w:jc w:val="both"/>
              <w:rPr>
                <w:rFonts w:ascii="Times New Roman" w:eastAsia="Times New Roman" w:hAnsi="Times New Roman" w:cs="Times New Roman"/>
                <w:iCs/>
                <w:color w:val="000000"/>
                <w:sz w:val="28"/>
                <w:szCs w:val="28"/>
                <w:lang w:eastAsia="uk-UA"/>
              </w:rPr>
            </w:pPr>
            <w:r w:rsidRPr="00033E20">
              <w:rPr>
                <w:rFonts w:ascii="Times New Roman" w:eastAsia="Times New Roman" w:hAnsi="Times New Roman" w:cs="Times New Roman"/>
                <w:iCs/>
                <w:color w:val="000000"/>
                <w:sz w:val="28"/>
                <w:szCs w:val="28"/>
                <w:lang w:eastAsia="uk-UA"/>
              </w:rPr>
              <w:lastRenderedPageBreak/>
              <w:t>Стаття 53. Участь у судовому процесі органів та осіб, яким законом надано право звертатися до суду в інтересах інших осіб</w:t>
            </w:r>
          </w:p>
          <w:p w:rsidR="00033E20" w:rsidRPr="00033E20" w:rsidRDefault="00033E20" w:rsidP="00033E20">
            <w:pPr>
              <w:shd w:val="clear" w:color="auto" w:fill="FFFFFF"/>
              <w:spacing w:after="0" w:line="240" w:lineRule="auto"/>
              <w:ind w:firstLine="306"/>
              <w:jc w:val="both"/>
              <w:rPr>
                <w:rFonts w:ascii="Times New Roman" w:eastAsia="Times New Roman" w:hAnsi="Times New Roman" w:cs="Times New Roman"/>
                <w:iCs/>
                <w:color w:val="000000"/>
                <w:sz w:val="28"/>
                <w:szCs w:val="28"/>
                <w:lang w:eastAsia="uk-UA"/>
              </w:rPr>
            </w:pPr>
            <w:r w:rsidRPr="00033E20">
              <w:rPr>
                <w:rFonts w:ascii="Times New Roman" w:eastAsia="Times New Roman" w:hAnsi="Times New Roman" w:cs="Times New Roman"/>
                <w:iCs/>
                <w:color w:val="000000"/>
                <w:sz w:val="28"/>
                <w:szCs w:val="28"/>
                <w:lang w:eastAsia="uk-UA"/>
              </w:rPr>
              <w:t>….</w:t>
            </w:r>
          </w:p>
          <w:p w:rsidR="00033E20" w:rsidRPr="00033E20" w:rsidRDefault="00033E20" w:rsidP="00033E20">
            <w:pPr>
              <w:shd w:val="clear" w:color="auto" w:fill="FFFFFF"/>
              <w:spacing w:after="0" w:line="240" w:lineRule="auto"/>
              <w:ind w:firstLine="306"/>
              <w:jc w:val="both"/>
              <w:rPr>
                <w:rFonts w:ascii="Times New Roman" w:eastAsia="Times New Roman" w:hAnsi="Times New Roman" w:cs="Times New Roman"/>
                <w:iCs/>
                <w:color w:val="000000"/>
                <w:sz w:val="28"/>
                <w:szCs w:val="28"/>
                <w:lang w:eastAsia="uk-UA"/>
              </w:rPr>
            </w:pPr>
            <w:r w:rsidRPr="00033E20">
              <w:rPr>
                <w:rFonts w:ascii="Times New Roman" w:eastAsia="Times New Roman" w:hAnsi="Times New Roman" w:cs="Times New Roman"/>
                <w:iCs/>
                <w:color w:val="000000"/>
                <w:sz w:val="28"/>
                <w:szCs w:val="28"/>
                <w:lang w:eastAsia="uk-UA"/>
              </w:rPr>
              <w:t>6. З метою захисту прав викривача, встановлених Законом України «Про запобігання корупції», Національне агентство з питань запобігання корупції за зверненням викривача може звертатися до суду з позовом (заявою) в інтересах викривача, брати участь у розгляді справ за такими позовами (заявами), а також на будь-якій стадії розгляду вступати у справу, провадження в якій відкрито за позовами (заявами) викривачів, подавати апеляційну, касаційну скаргу, заяву про перегляд судового рішення за нововиявленими чи виключними обставинами, у тому числі у справі, провадження в якій відкрито за позовом (заявою) викривача.</w:t>
            </w:r>
          </w:p>
        </w:tc>
        <w:tc>
          <w:tcPr>
            <w:tcW w:w="7376" w:type="dxa"/>
          </w:tcPr>
          <w:p w:rsidR="00033E20" w:rsidRPr="00033E20" w:rsidRDefault="00033E20" w:rsidP="00033E20">
            <w:pPr>
              <w:shd w:val="clear" w:color="auto" w:fill="FFFFFF"/>
              <w:spacing w:after="0" w:line="240" w:lineRule="auto"/>
              <w:ind w:firstLine="306"/>
              <w:jc w:val="both"/>
              <w:rPr>
                <w:rFonts w:ascii="Times New Roman" w:eastAsia="Times New Roman" w:hAnsi="Times New Roman" w:cs="Times New Roman"/>
                <w:iCs/>
                <w:color w:val="000000"/>
                <w:sz w:val="28"/>
                <w:szCs w:val="28"/>
                <w:lang w:eastAsia="uk-UA"/>
              </w:rPr>
            </w:pPr>
            <w:r w:rsidRPr="00033E20">
              <w:rPr>
                <w:rFonts w:ascii="Times New Roman" w:eastAsia="Times New Roman" w:hAnsi="Times New Roman" w:cs="Times New Roman"/>
                <w:iCs/>
                <w:color w:val="000000"/>
                <w:sz w:val="28"/>
                <w:szCs w:val="28"/>
                <w:lang w:eastAsia="uk-UA"/>
              </w:rPr>
              <w:t>Стаття 53. Участь у судовому процесі органів та осіб, яким законом надано право звертатися до суду в інтересах інших осіб</w:t>
            </w:r>
          </w:p>
          <w:p w:rsidR="00033E20" w:rsidRPr="00033E20" w:rsidRDefault="00033E20" w:rsidP="00033E20">
            <w:pPr>
              <w:shd w:val="clear" w:color="auto" w:fill="FFFFFF"/>
              <w:spacing w:after="0" w:line="240" w:lineRule="auto"/>
              <w:ind w:firstLine="306"/>
              <w:jc w:val="both"/>
              <w:rPr>
                <w:rFonts w:ascii="Times New Roman" w:eastAsia="Times New Roman" w:hAnsi="Times New Roman" w:cs="Times New Roman"/>
                <w:iCs/>
                <w:color w:val="000000"/>
                <w:sz w:val="28"/>
                <w:szCs w:val="28"/>
                <w:lang w:eastAsia="uk-UA"/>
              </w:rPr>
            </w:pPr>
            <w:r w:rsidRPr="00033E20">
              <w:rPr>
                <w:rFonts w:ascii="Times New Roman" w:eastAsia="Times New Roman" w:hAnsi="Times New Roman" w:cs="Times New Roman"/>
                <w:iCs/>
                <w:color w:val="000000"/>
                <w:sz w:val="28"/>
                <w:szCs w:val="28"/>
                <w:lang w:eastAsia="uk-UA"/>
              </w:rPr>
              <w:t>….</w:t>
            </w:r>
          </w:p>
          <w:p w:rsidR="00033E20" w:rsidRPr="00033E20" w:rsidRDefault="00033E20" w:rsidP="00033E20">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
                <w:color w:val="000000"/>
                <w:sz w:val="28"/>
                <w:szCs w:val="28"/>
                <w:lang w:eastAsia="uk-UA"/>
              </w:rPr>
              <w:t>Виключити</w:t>
            </w:r>
          </w:p>
          <w:p w:rsidR="00033E20" w:rsidRPr="00033E20" w:rsidRDefault="00033E20"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p>
        </w:tc>
      </w:tr>
      <w:tr w:rsidR="00B41EB3" w:rsidRPr="00033E20" w:rsidTr="004F5191">
        <w:trPr>
          <w:trHeight w:val="633"/>
          <w:jc w:val="center"/>
        </w:trPr>
        <w:tc>
          <w:tcPr>
            <w:tcW w:w="14742" w:type="dxa"/>
            <w:gridSpan w:val="2"/>
            <w:vAlign w:val="center"/>
          </w:tcPr>
          <w:p w:rsidR="00B41EB3" w:rsidRPr="00033E20" w:rsidRDefault="00B41EB3" w:rsidP="00B41EB3">
            <w:pPr>
              <w:shd w:val="clear" w:color="auto" w:fill="FFFFFF"/>
              <w:spacing w:after="0" w:line="240" w:lineRule="auto"/>
              <w:jc w:val="center"/>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Закон України "Про запобігання корупції"</w:t>
            </w:r>
          </w:p>
        </w:tc>
      </w:tr>
      <w:tr w:rsidR="00B41EB3" w:rsidRPr="00033E20" w:rsidTr="00033E20">
        <w:trPr>
          <w:trHeight w:val="373"/>
          <w:jc w:val="center"/>
        </w:trPr>
        <w:tc>
          <w:tcPr>
            <w:tcW w:w="736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Стаття 1. Визначення термінів</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 xml:space="preserve">внутрішні канали повідомлення про можливі факти корупційних або пов’язаних з корупцією правопорушень, інших порушень цього Закону - способи захищеного </w:t>
            </w:r>
            <w:r w:rsidRPr="00033E20">
              <w:rPr>
                <w:rFonts w:ascii="Times New Roman" w:eastAsia="Times New Roman" w:hAnsi="Times New Roman" w:cs="Times New Roman"/>
                <w:b/>
                <w:bCs/>
                <w:color w:val="000000"/>
                <w:sz w:val="28"/>
                <w:szCs w:val="28"/>
                <w:lang w:eastAsia="uk-UA"/>
              </w:rPr>
              <w:t>та</w:t>
            </w:r>
            <w:r w:rsidRPr="00033E20">
              <w:rPr>
                <w:rFonts w:ascii="Times New Roman" w:eastAsia="Times New Roman" w:hAnsi="Times New Roman" w:cs="Times New Roman"/>
                <w:bCs/>
                <w:color w:val="000000"/>
                <w:sz w:val="28"/>
                <w:szCs w:val="28"/>
                <w:lang w:eastAsia="uk-UA"/>
              </w:rPr>
              <w:t xml:space="preserve"> </w:t>
            </w:r>
            <w:r w:rsidRPr="00033E20">
              <w:rPr>
                <w:rFonts w:ascii="Times New Roman" w:eastAsia="Times New Roman" w:hAnsi="Times New Roman" w:cs="Times New Roman"/>
                <w:b/>
                <w:bCs/>
                <w:color w:val="000000"/>
                <w:sz w:val="28"/>
                <w:szCs w:val="28"/>
                <w:lang w:eastAsia="uk-UA"/>
              </w:rPr>
              <w:t>анонімного</w:t>
            </w:r>
            <w:r w:rsidRPr="00033E20">
              <w:rPr>
                <w:rFonts w:ascii="Times New Roman" w:eastAsia="Times New Roman" w:hAnsi="Times New Roman" w:cs="Times New Roman"/>
                <w:bCs/>
                <w:color w:val="000000"/>
                <w:sz w:val="28"/>
                <w:szCs w:val="28"/>
                <w:lang w:eastAsia="uk-UA"/>
              </w:rPr>
              <w:t xml:space="preserve"> повідомлення інформації, яка повідомляється викривачем керівнику або уповноваженому підрозділу </w:t>
            </w:r>
            <w:r w:rsidRPr="00033E20">
              <w:rPr>
                <w:rFonts w:ascii="Times New Roman" w:eastAsia="Times New Roman" w:hAnsi="Times New Roman" w:cs="Times New Roman"/>
                <w:bCs/>
                <w:color w:val="000000"/>
                <w:sz w:val="28"/>
                <w:szCs w:val="28"/>
                <w:lang w:eastAsia="uk-UA"/>
              </w:rPr>
              <w:lastRenderedPageBreak/>
              <w:t>(особі) органу або юридичної особи, у яких викривач працює, проходить службу чи навчання або на замовлення яких виконує роботу;</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033E20">
            <w:pPr>
              <w:shd w:val="clear" w:color="auto" w:fill="FFFFFF"/>
              <w:spacing w:after="0" w:line="240" w:lineRule="auto"/>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 xml:space="preserve">регулярні канали повідомлення про можливі факти корупційних або пов’язаних з корупцією правопорушень, інших порушень цього Закону - шляхи захищеного </w:t>
            </w:r>
            <w:r w:rsidRPr="00033E20">
              <w:rPr>
                <w:rFonts w:ascii="Times New Roman" w:eastAsia="Times New Roman" w:hAnsi="Times New Roman" w:cs="Times New Roman"/>
                <w:b/>
                <w:bCs/>
                <w:color w:val="000000"/>
                <w:sz w:val="28"/>
                <w:szCs w:val="28"/>
                <w:lang w:eastAsia="uk-UA"/>
              </w:rPr>
              <w:t>та анонімного</w:t>
            </w:r>
            <w:r w:rsidRPr="00033E20">
              <w:rPr>
                <w:rFonts w:ascii="Times New Roman" w:eastAsia="Times New Roman" w:hAnsi="Times New Roman" w:cs="Times New Roman"/>
                <w:bCs/>
                <w:color w:val="000000"/>
                <w:sz w:val="28"/>
                <w:szCs w:val="28"/>
                <w:lang w:eastAsia="uk-UA"/>
              </w:rPr>
              <w:t xml:space="preserve"> повідомлення інформації викривачем Національному агентству з питань запобігання корупції, іншому суб’єкту владних повноважень, до компетенції якого належить розгляд та прийняття рішень з питань, щодо яких розкривається відповідна інформація. Регулярні канали обов’язково створюються спеціально уповноваженими суб’єктами у сфері протидії корупції, органами досудового розслідування, органами, відповідальними за здійснення контролю за дотриманням законів у відповідних сферах, іншими державними органами, установами, організаціями.</w:t>
            </w:r>
          </w:p>
        </w:tc>
        <w:tc>
          <w:tcPr>
            <w:tcW w:w="737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Стаття 1. Визначення термінів</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bookmarkStart w:id="0" w:name="_Hlk38361991"/>
            <w:r w:rsidRPr="00033E20">
              <w:rPr>
                <w:rFonts w:ascii="Times New Roman" w:eastAsia="Times New Roman" w:hAnsi="Times New Roman" w:cs="Times New Roman"/>
                <w:bCs/>
                <w:color w:val="000000"/>
                <w:sz w:val="28"/>
                <w:szCs w:val="28"/>
                <w:lang w:eastAsia="uk-UA"/>
              </w:rPr>
              <w:t xml:space="preserve">внутрішні канали повідомлення про можливі факти  </w:t>
            </w:r>
            <w:bookmarkStart w:id="1" w:name="_Hlk39150265"/>
            <w:r w:rsidRPr="00033E20">
              <w:rPr>
                <w:rFonts w:ascii="Times New Roman" w:eastAsia="Times New Roman" w:hAnsi="Times New Roman" w:cs="Times New Roman"/>
                <w:bCs/>
                <w:color w:val="000000"/>
                <w:sz w:val="28"/>
                <w:szCs w:val="28"/>
                <w:lang w:eastAsia="uk-UA"/>
              </w:rPr>
              <w:t xml:space="preserve">корупційних або пов’язаних з корупцією правопорушень, інших порушень цього Закону - способи захищеного </w:t>
            </w:r>
            <w:r w:rsidRPr="00033E20">
              <w:rPr>
                <w:rFonts w:ascii="Times New Roman" w:eastAsia="Times New Roman" w:hAnsi="Times New Roman" w:cs="Times New Roman"/>
                <w:b/>
                <w:color w:val="000000"/>
                <w:sz w:val="28"/>
                <w:szCs w:val="28"/>
                <w:lang w:eastAsia="uk-UA"/>
              </w:rPr>
              <w:t>(в тому числі анонімного)</w:t>
            </w:r>
            <w:r w:rsidRPr="00033E20">
              <w:rPr>
                <w:rFonts w:ascii="Times New Roman" w:eastAsia="Times New Roman" w:hAnsi="Times New Roman" w:cs="Times New Roman"/>
                <w:bCs/>
                <w:color w:val="000000"/>
                <w:sz w:val="28"/>
                <w:szCs w:val="28"/>
                <w:lang w:eastAsia="uk-UA"/>
              </w:rPr>
              <w:t xml:space="preserve">  повідомлення інформації</w:t>
            </w:r>
            <w:r w:rsidRPr="00033E20">
              <w:rPr>
                <w:rFonts w:ascii="Times New Roman" w:eastAsia="Times New Roman" w:hAnsi="Times New Roman" w:cs="Times New Roman"/>
                <w:color w:val="000000"/>
                <w:sz w:val="28"/>
                <w:szCs w:val="28"/>
                <w:lang w:eastAsia="uk-UA"/>
              </w:rPr>
              <w:t xml:space="preserve"> </w:t>
            </w:r>
            <w:r w:rsidRPr="00033E20">
              <w:rPr>
                <w:rFonts w:ascii="Times New Roman" w:eastAsia="Times New Roman" w:hAnsi="Times New Roman" w:cs="Times New Roman"/>
                <w:bCs/>
                <w:color w:val="000000"/>
                <w:sz w:val="28"/>
                <w:szCs w:val="28"/>
                <w:lang w:eastAsia="uk-UA"/>
              </w:rPr>
              <w:t xml:space="preserve">викривачем керівнику або уповноваженому підрозділу </w:t>
            </w:r>
            <w:r w:rsidRPr="00033E20">
              <w:rPr>
                <w:rFonts w:ascii="Times New Roman" w:eastAsia="Times New Roman" w:hAnsi="Times New Roman" w:cs="Times New Roman"/>
                <w:bCs/>
                <w:color w:val="000000"/>
                <w:sz w:val="28"/>
                <w:szCs w:val="28"/>
                <w:lang w:eastAsia="uk-UA"/>
              </w:rPr>
              <w:lastRenderedPageBreak/>
              <w:t>(особі) органу, юридичної особи</w:t>
            </w:r>
            <w:r w:rsidRPr="00033E20">
              <w:rPr>
                <w:rFonts w:ascii="Times New Roman" w:eastAsia="Times New Roman" w:hAnsi="Times New Roman" w:cs="Times New Roman"/>
                <w:color w:val="000000"/>
                <w:sz w:val="28"/>
                <w:szCs w:val="28"/>
                <w:lang w:eastAsia="uk-UA"/>
              </w:rPr>
              <w:t xml:space="preserve">, у яких викривач працює, проходить службу чи навчання або на замовлення яких виконує роботу, </w:t>
            </w:r>
            <w:r w:rsidRPr="00033E20">
              <w:rPr>
                <w:rFonts w:ascii="Times New Roman" w:eastAsia="Times New Roman" w:hAnsi="Times New Roman" w:cs="Times New Roman"/>
                <w:b/>
                <w:bCs/>
                <w:color w:val="000000"/>
                <w:sz w:val="28"/>
                <w:szCs w:val="28"/>
                <w:lang w:eastAsia="uk-UA"/>
              </w:rPr>
              <w:t>а так само до органу вищого рівня, уповноважена особа якого, здійснює контроль за дотриманням антикорупційного законодавства на підвідомчих підприємствах, в установах та організаціях;</w:t>
            </w:r>
            <w:bookmarkEnd w:id="1"/>
          </w:p>
          <w:bookmarkEnd w:id="0"/>
          <w:p w:rsidR="00B41EB3" w:rsidRPr="00033E20" w:rsidRDefault="00B41EB3" w:rsidP="00B41EB3">
            <w:pPr>
              <w:shd w:val="clear" w:color="auto" w:fill="FFFFFF"/>
              <w:spacing w:after="0" w:line="240" w:lineRule="auto"/>
              <w:jc w:val="both"/>
              <w:rPr>
                <w:rFonts w:ascii="Times New Roman" w:eastAsia="Times New Roman" w:hAnsi="Times New Roman" w:cs="Times New Roman"/>
                <w:color w:val="000000"/>
                <w:sz w:val="28"/>
                <w:szCs w:val="28"/>
                <w:shd w:val="clear" w:color="auto" w:fill="FFFFFF"/>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211E5F">
            <w:pPr>
              <w:shd w:val="clear" w:color="auto" w:fill="FFFFFF"/>
              <w:spacing w:after="0" w:line="240" w:lineRule="auto"/>
              <w:ind w:firstLine="313"/>
              <w:jc w:val="both"/>
              <w:rPr>
                <w:rFonts w:ascii="Times New Roman" w:eastAsia="Times New Roman" w:hAnsi="Times New Roman" w:cs="Times New Roman"/>
                <w:bCs/>
                <w:color w:val="000000"/>
                <w:sz w:val="28"/>
                <w:szCs w:val="28"/>
                <w:lang w:eastAsia="uk-UA"/>
              </w:rPr>
            </w:pPr>
            <w:bookmarkStart w:id="2" w:name="_Hlk38362052"/>
            <w:r w:rsidRPr="00033E20">
              <w:rPr>
                <w:rFonts w:ascii="Times New Roman" w:eastAsia="Times New Roman" w:hAnsi="Times New Roman" w:cs="Times New Roman"/>
                <w:bCs/>
                <w:color w:val="000000"/>
                <w:sz w:val="28"/>
                <w:szCs w:val="28"/>
                <w:lang w:eastAsia="uk-UA"/>
              </w:rPr>
              <w:t xml:space="preserve">регулярні канали повідомлення про можливі факти </w:t>
            </w:r>
            <w:r w:rsidRPr="00033E20">
              <w:rPr>
                <w:rFonts w:ascii="Times New Roman" w:eastAsia="Times New Roman" w:hAnsi="Times New Roman" w:cs="Times New Roman"/>
                <w:color w:val="000000"/>
                <w:sz w:val="28"/>
                <w:szCs w:val="28"/>
                <w:lang w:eastAsia="uk-UA"/>
              </w:rPr>
              <w:t xml:space="preserve">корупційних </w:t>
            </w:r>
            <w:bookmarkStart w:id="3" w:name="_Hlk39150353"/>
            <w:r w:rsidR="00E02890" w:rsidRPr="00033E20">
              <w:rPr>
                <w:rFonts w:ascii="Times New Roman" w:eastAsia="Times New Roman" w:hAnsi="Times New Roman" w:cs="Times New Roman"/>
                <w:color w:val="000000"/>
                <w:sz w:val="28"/>
                <w:szCs w:val="28"/>
                <w:lang w:eastAsia="uk-UA"/>
              </w:rPr>
              <w:t xml:space="preserve">або </w:t>
            </w:r>
            <w:r w:rsidRPr="00033E20">
              <w:rPr>
                <w:rFonts w:ascii="Times New Roman" w:eastAsia="Times New Roman" w:hAnsi="Times New Roman" w:cs="Times New Roman"/>
                <w:color w:val="000000"/>
                <w:sz w:val="28"/>
                <w:szCs w:val="28"/>
                <w:lang w:eastAsia="uk-UA"/>
              </w:rPr>
              <w:t>пов’язаних з корупцією</w:t>
            </w:r>
            <w:r w:rsidR="00FB710F" w:rsidRPr="00033E20">
              <w:rPr>
                <w:rFonts w:ascii="Times New Roman" w:eastAsia="Times New Roman" w:hAnsi="Times New Roman" w:cs="Times New Roman"/>
                <w:color w:val="000000"/>
                <w:sz w:val="28"/>
                <w:szCs w:val="28"/>
                <w:lang w:eastAsia="uk-UA"/>
              </w:rPr>
              <w:t xml:space="preserve"> </w:t>
            </w:r>
            <w:r w:rsidR="00FB710F" w:rsidRPr="00033E20">
              <w:rPr>
                <w:rFonts w:ascii="Times New Roman" w:eastAsia="Times New Roman" w:hAnsi="Times New Roman" w:cs="Times New Roman"/>
                <w:bCs/>
                <w:color w:val="000000"/>
                <w:sz w:val="28"/>
                <w:szCs w:val="28"/>
                <w:lang w:eastAsia="uk-UA"/>
              </w:rPr>
              <w:t>правопорушень</w:t>
            </w:r>
            <w:r w:rsidRPr="00033E20">
              <w:rPr>
                <w:rFonts w:ascii="Times New Roman" w:eastAsia="Times New Roman" w:hAnsi="Times New Roman" w:cs="Times New Roman"/>
                <w:bCs/>
                <w:color w:val="000000"/>
                <w:sz w:val="28"/>
                <w:szCs w:val="28"/>
                <w:lang w:eastAsia="uk-UA"/>
              </w:rPr>
              <w:t xml:space="preserve"> - </w:t>
            </w:r>
            <w:r w:rsidRPr="00033E20">
              <w:rPr>
                <w:rFonts w:ascii="Times New Roman" w:eastAsia="Times New Roman" w:hAnsi="Times New Roman" w:cs="Times New Roman"/>
                <w:b/>
                <w:bCs/>
                <w:color w:val="000000"/>
                <w:sz w:val="28"/>
                <w:szCs w:val="28"/>
                <w:lang w:eastAsia="uk-UA"/>
              </w:rPr>
              <w:t>способи</w:t>
            </w:r>
            <w:r w:rsidRPr="00033E20">
              <w:rPr>
                <w:rFonts w:ascii="Times New Roman" w:eastAsia="Times New Roman" w:hAnsi="Times New Roman" w:cs="Times New Roman"/>
                <w:bCs/>
                <w:color w:val="000000"/>
                <w:sz w:val="28"/>
                <w:szCs w:val="28"/>
                <w:lang w:eastAsia="uk-UA"/>
              </w:rPr>
              <w:t xml:space="preserve"> захищеного </w:t>
            </w:r>
            <w:r w:rsidRPr="00033E20">
              <w:rPr>
                <w:rFonts w:ascii="Times New Roman" w:eastAsia="Times New Roman" w:hAnsi="Times New Roman" w:cs="Times New Roman"/>
                <w:b/>
                <w:color w:val="000000"/>
                <w:sz w:val="28"/>
                <w:szCs w:val="28"/>
                <w:lang w:eastAsia="uk-UA"/>
              </w:rPr>
              <w:t>(в тому числі анонімного)</w:t>
            </w:r>
            <w:r w:rsidRPr="00033E20">
              <w:rPr>
                <w:rFonts w:ascii="Times New Roman" w:eastAsia="Times New Roman" w:hAnsi="Times New Roman" w:cs="Times New Roman"/>
                <w:bCs/>
                <w:color w:val="000000"/>
                <w:sz w:val="28"/>
                <w:szCs w:val="28"/>
                <w:lang w:eastAsia="uk-UA"/>
              </w:rPr>
              <w:t xml:space="preserve"> повідомлення інформації викривачем </w:t>
            </w:r>
            <w:r w:rsidRPr="00033E20">
              <w:rPr>
                <w:rFonts w:ascii="Times New Roman" w:eastAsia="Times New Roman" w:hAnsi="Times New Roman" w:cs="Times New Roman"/>
                <w:b/>
                <w:bCs/>
                <w:color w:val="000000"/>
                <w:sz w:val="28"/>
                <w:szCs w:val="28"/>
                <w:lang w:eastAsia="uk-UA"/>
              </w:rPr>
              <w:t>органам прокуратури</w:t>
            </w:r>
            <w:r w:rsidRPr="00033E20">
              <w:rPr>
                <w:rFonts w:ascii="Times New Roman" w:eastAsia="Times New Roman" w:hAnsi="Times New Roman" w:cs="Times New Roman"/>
                <w:bCs/>
                <w:color w:val="000000"/>
                <w:sz w:val="28"/>
                <w:szCs w:val="28"/>
                <w:lang w:eastAsia="uk-UA"/>
              </w:rPr>
              <w:t>,</w:t>
            </w:r>
            <w:r w:rsidRPr="00033E20">
              <w:rPr>
                <w:rFonts w:ascii="Times New Roman" w:eastAsia="Times New Roman" w:hAnsi="Times New Roman" w:cs="Times New Roman"/>
                <w:b/>
                <w:color w:val="000000"/>
                <w:sz w:val="28"/>
                <w:szCs w:val="28"/>
                <w:lang w:eastAsia="uk-UA"/>
              </w:rPr>
              <w:t xml:space="preserve"> Національній поліції, Національному антикорупційному бюро України, Державному бюро розслідувань, Національному агентству з питань запобігання корупції</w:t>
            </w:r>
            <w:r w:rsidRPr="00033E20">
              <w:rPr>
                <w:rFonts w:ascii="Times New Roman" w:eastAsia="Times New Roman" w:hAnsi="Times New Roman" w:cs="Times New Roman"/>
                <w:b/>
                <w:bCs/>
                <w:color w:val="000000"/>
                <w:sz w:val="28"/>
                <w:szCs w:val="28"/>
                <w:lang w:eastAsia="uk-UA"/>
              </w:rPr>
              <w:t>.</w:t>
            </w:r>
            <w:bookmarkEnd w:id="2"/>
            <w:bookmarkEnd w:id="3"/>
          </w:p>
        </w:tc>
      </w:tr>
      <w:tr w:rsidR="00B41EB3" w:rsidRPr="00033E20" w:rsidTr="00033E20">
        <w:trPr>
          <w:trHeight w:val="373"/>
          <w:jc w:val="center"/>
        </w:trPr>
        <w:tc>
          <w:tcPr>
            <w:tcW w:w="736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Стаття 11. Повноваження Національного агентства</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 xml:space="preserve">9) забезпечення ведення Єдиного державного реєстру декларацій осіб, уповноважених на виконання функцій </w:t>
            </w:r>
            <w:r w:rsidRPr="00033E20">
              <w:rPr>
                <w:rFonts w:ascii="Times New Roman" w:eastAsia="Times New Roman" w:hAnsi="Times New Roman" w:cs="Times New Roman"/>
                <w:bCs/>
                <w:color w:val="000000"/>
                <w:sz w:val="28"/>
                <w:szCs w:val="28"/>
                <w:lang w:eastAsia="uk-UA"/>
              </w:rPr>
              <w:lastRenderedPageBreak/>
              <w:t>держави або місцевого самоврядування, та Єдиного державного реєстру осіб, які вчинили корупційні або пов’язані з корупцією правопорушення;</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1426E9"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Pr>
                <w:rFonts w:ascii="Times New Roman" w:eastAsia="Times New Roman" w:hAnsi="Times New Roman" w:cs="Times New Roman"/>
                <w:bCs/>
                <w:color w:val="000000"/>
                <w:sz w:val="28"/>
                <w:szCs w:val="28"/>
                <w:lang w:eastAsia="uk-UA"/>
              </w:rPr>
              <w:t>13)</w:t>
            </w:r>
            <w:r w:rsidR="00B41EB3" w:rsidRPr="00033E20">
              <w:rPr>
                <w:rFonts w:ascii="Times New Roman" w:eastAsia="Times New Roman" w:hAnsi="Times New Roman" w:cs="Times New Roman"/>
                <w:bCs/>
                <w:color w:val="000000"/>
                <w:sz w:val="28"/>
                <w:szCs w:val="28"/>
                <w:lang w:eastAsia="uk-UA"/>
              </w:rPr>
              <w:t xml:space="preserve"> отримання та розгляд повідомлень, здійснення співпраці з викривачами, забезпечення їх правового та іншого захисту, перевірка дотримання законодавства з питань захисту викривачів, внесення приписів з вимогою про усунення порушень трудових (звільнення, переведення, атестація, зміна умов праці, відмова у призначенні на вищу посаду, зменшення заробітної плати тощо) та інших прав викривачів і притягнення до відповідальності осіб, винних у порушенні їхніх прав, у зв’язку з такими повідомленнями;</w:t>
            </w:r>
          </w:p>
        </w:tc>
        <w:tc>
          <w:tcPr>
            <w:tcW w:w="737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Стаття 11. Повноваження Національного агентства</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 xml:space="preserve">9) </w:t>
            </w:r>
            <w:bookmarkStart w:id="4" w:name="_Hlk38362442"/>
            <w:r w:rsidRPr="00033E20">
              <w:rPr>
                <w:rFonts w:ascii="Times New Roman" w:eastAsia="Times New Roman" w:hAnsi="Times New Roman" w:cs="Times New Roman"/>
                <w:bCs/>
                <w:color w:val="000000"/>
                <w:sz w:val="28"/>
                <w:szCs w:val="28"/>
                <w:lang w:eastAsia="uk-UA"/>
              </w:rPr>
              <w:t xml:space="preserve">забезпечення ведення </w:t>
            </w:r>
            <w:r w:rsidRPr="00033E20">
              <w:rPr>
                <w:rFonts w:ascii="Times New Roman" w:eastAsia="Times New Roman" w:hAnsi="Times New Roman" w:cs="Times New Roman"/>
                <w:b/>
                <w:bCs/>
                <w:color w:val="000000"/>
                <w:sz w:val="28"/>
                <w:szCs w:val="28"/>
                <w:lang w:eastAsia="uk-UA"/>
              </w:rPr>
              <w:t>Єдиного порталу повідомлень викривачів</w:t>
            </w:r>
            <w:r w:rsidRPr="00033E20">
              <w:rPr>
                <w:rFonts w:ascii="Times New Roman" w:eastAsia="Times New Roman" w:hAnsi="Times New Roman" w:cs="Times New Roman"/>
                <w:bCs/>
                <w:color w:val="000000"/>
                <w:sz w:val="28"/>
                <w:szCs w:val="28"/>
                <w:lang w:eastAsia="uk-UA"/>
              </w:rPr>
              <w:t xml:space="preserve">, </w:t>
            </w:r>
            <w:bookmarkEnd w:id="4"/>
            <w:r w:rsidRPr="00033E20">
              <w:rPr>
                <w:rFonts w:ascii="Times New Roman" w:eastAsia="Times New Roman" w:hAnsi="Times New Roman" w:cs="Times New Roman"/>
                <w:bCs/>
                <w:color w:val="000000"/>
                <w:sz w:val="28"/>
                <w:szCs w:val="28"/>
                <w:lang w:eastAsia="uk-UA"/>
              </w:rPr>
              <w:t xml:space="preserve">Єдиного державного реєстру декларацій осіб, </w:t>
            </w:r>
            <w:r w:rsidRPr="00033E20">
              <w:rPr>
                <w:rFonts w:ascii="Times New Roman" w:eastAsia="Times New Roman" w:hAnsi="Times New Roman" w:cs="Times New Roman"/>
                <w:bCs/>
                <w:color w:val="000000"/>
                <w:sz w:val="28"/>
                <w:szCs w:val="28"/>
                <w:lang w:eastAsia="uk-UA"/>
              </w:rPr>
              <w:lastRenderedPageBreak/>
              <w:t>уповноважених на виконання функцій держави або місцевого самоврядування, та Єдиного державного реєстру осіб, які вчинили корупційні або пов’язані з корупцією правопорушення;</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 xml:space="preserve">13) отримання та розгляд повідомлень, здійснення співпраці з викривачами, </w:t>
            </w:r>
            <w:r w:rsidRPr="00033E20">
              <w:rPr>
                <w:rFonts w:ascii="Times New Roman" w:eastAsia="Times New Roman" w:hAnsi="Times New Roman" w:cs="Times New Roman"/>
                <w:b/>
                <w:strike/>
                <w:color w:val="000000"/>
                <w:sz w:val="28"/>
                <w:szCs w:val="28"/>
                <w:lang w:eastAsia="uk-UA"/>
              </w:rPr>
              <w:t>забезпечення їх правового та іншого захисту,</w:t>
            </w:r>
            <w:r w:rsidRPr="00033E20">
              <w:rPr>
                <w:rFonts w:ascii="Times New Roman" w:eastAsia="Times New Roman" w:hAnsi="Times New Roman" w:cs="Times New Roman"/>
                <w:bCs/>
                <w:color w:val="000000"/>
                <w:sz w:val="28"/>
                <w:szCs w:val="28"/>
                <w:lang w:eastAsia="uk-UA"/>
              </w:rPr>
              <w:t xml:space="preserve"> перевірка дотримання законодавства з питань захисту викривачів, внесення приписів з вимогою про усунення порушень трудових (звільнення, переведення, атестація, зміна умов праці, відмова у призначенні на вищу посаду, зменшення заробітної плати тощо) та інших прав викривачів і притягнення до відповідальності осіб, винних у порушенні їхніх прав, у зв’язку з такими повідомленнями;</w:t>
            </w:r>
          </w:p>
        </w:tc>
      </w:tr>
      <w:tr w:rsidR="00B41EB3" w:rsidRPr="00033E20" w:rsidTr="00033E20">
        <w:trPr>
          <w:trHeight w:val="373"/>
          <w:jc w:val="center"/>
        </w:trPr>
        <w:tc>
          <w:tcPr>
            <w:tcW w:w="736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Стаття 12. Права Національного агентства</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1. Національне агентство з метою виконання покладених на нього повноважень має такі права:</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 xml:space="preserve">7) проводити перевірки організації роботи із запобігання і виявлення корупції в державних органах, органах влади Автономної Республіки Крим, органах місцевого самоврядування, юридичних особах публічного права та юридичних особах, зазначених у частині другій статті 62 цього Закону, зокрема щодо підготовки та виконання антикорупційних програм, </w:t>
            </w:r>
            <w:bookmarkStart w:id="5" w:name="_Hlk38364425"/>
            <w:r w:rsidRPr="00033E20">
              <w:rPr>
                <w:rFonts w:ascii="Times New Roman" w:eastAsia="Times New Roman" w:hAnsi="Times New Roman" w:cs="Times New Roman"/>
                <w:b/>
                <w:bCs/>
                <w:color w:val="000000"/>
                <w:sz w:val="28"/>
                <w:szCs w:val="28"/>
                <w:lang w:eastAsia="uk-UA"/>
              </w:rPr>
              <w:t xml:space="preserve">створення та </w:t>
            </w:r>
            <w:bookmarkEnd w:id="5"/>
            <w:r w:rsidRPr="00033E20">
              <w:rPr>
                <w:rFonts w:ascii="Times New Roman" w:eastAsia="Times New Roman" w:hAnsi="Times New Roman" w:cs="Times New Roman"/>
                <w:b/>
                <w:bCs/>
                <w:color w:val="000000"/>
                <w:sz w:val="28"/>
                <w:szCs w:val="28"/>
                <w:lang w:eastAsia="uk-UA"/>
              </w:rPr>
              <w:t>функціонування</w:t>
            </w:r>
            <w:r w:rsidRPr="00033E20">
              <w:rPr>
                <w:rFonts w:ascii="Times New Roman" w:eastAsia="Times New Roman" w:hAnsi="Times New Roman" w:cs="Times New Roman"/>
                <w:bCs/>
                <w:color w:val="000000"/>
                <w:sz w:val="28"/>
                <w:szCs w:val="28"/>
                <w:lang w:eastAsia="uk-UA"/>
              </w:rPr>
              <w:t xml:space="preserve"> внутрішніх і регулярних каналів повідомлення про можливі </w:t>
            </w:r>
            <w:r w:rsidRPr="00033E20">
              <w:rPr>
                <w:rFonts w:ascii="Times New Roman" w:eastAsia="Times New Roman" w:hAnsi="Times New Roman" w:cs="Times New Roman"/>
                <w:bCs/>
                <w:color w:val="000000"/>
                <w:sz w:val="28"/>
                <w:szCs w:val="28"/>
                <w:lang w:eastAsia="uk-UA"/>
              </w:rPr>
              <w:lastRenderedPageBreak/>
              <w:t>факти корупційних або пов’язаних з корупцією правопорушень, інших порушень цього Закону, захисту викривачів;</w:t>
            </w:r>
          </w:p>
          <w:p w:rsidR="00B41EB3" w:rsidRPr="00033E20" w:rsidRDefault="00B41EB3" w:rsidP="00B41EB3">
            <w:pPr>
              <w:shd w:val="clear" w:color="auto" w:fill="FFFFFF"/>
              <w:spacing w:after="0" w:line="240" w:lineRule="auto"/>
              <w:jc w:val="both"/>
              <w:rPr>
                <w:rFonts w:ascii="Times New Roman" w:eastAsia="Times New Roman" w:hAnsi="Times New Roman" w:cs="Times New Roman"/>
                <w:bCs/>
                <w:color w:val="000000"/>
                <w:sz w:val="28"/>
                <w:szCs w:val="28"/>
                <w:lang w:eastAsia="uk-UA"/>
              </w:rPr>
            </w:pPr>
          </w:p>
        </w:tc>
        <w:tc>
          <w:tcPr>
            <w:tcW w:w="737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Стаття 12. Права Національного агентства</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1. Національне агентство з метою виконання покладених на нього повноважень має такі права:</w:t>
            </w:r>
          </w:p>
          <w:p w:rsidR="00B41EB3" w:rsidRPr="00033E20" w:rsidRDefault="00B41EB3" w:rsidP="00B41EB3">
            <w:pPr>
              <w:shd w:val="clear" w:color="auto" w:fill="FFFFFF"/>
              <w:spacing w:after="0" w:line="240" w:lineRule="auto"/>
              <w:ind w:left="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 xml:space="preserve">7) проводити перевірки організації роботи із запобігання і виявлення корупції </w:t>
            </w:r>
            <w:bookmarkStart w:id="6" w:name="_Hlk38364312"/>
            <w:r w:rsidRPr="00033E20">
              <w:rPr>
                <w:rFonts w:ascii="Times New Roman" w:eastAsia="Times New Roman" w:hAnsi="Times New Roman" w:cs="Times New Roman"/>
                <w:bCs/>
                <w:color w:val="000000"/>
                <w:sz w:val="28"/>
                <w:szCs w:val="28"/>
                <w:lang w:eastAsia="uk-UA"/>
              </w:rPr>
              <w:t>в державних органах</w:t>
            </w:r>
            <w:bookmarkEnd w:id="6"/>
            <w:r w:rsidRPr="00033E20">
              <w:rPr>
                <w:rFonts w:ascii="Times New Roman" w:eastAsia="Times New Roman" w:hAnsi="Times New Roman" w:cs="Times New Roman"/>
                <w:bCs/>
                <w:color w:val="000000"/>
                <w:sz w:val="28"/>
                <w:szCs w:val="28"/>
                <w:lang w:eastAsia="uk-UA"/>
              </w:rPr>
              <w:t>, органах влади Автономної Республіки Крим, органах місцевого самоврядування, юридичних особах публічного права та юридичних особах, зазначених у частині другій статті 62 цього Закону, зокрема щодо підготовки та виконання антикорупційних програм</w:t>
            </w:r>
            <w:r w:rsidR="00E27050" w:rsidRPr="00033E20">
              <w:rPr>
                <w:rFonts w:ascii="Times New Roman" w:eastAsia="Times New Roman" w:hAnsi="Times New Roman" w:cs="Times New Roman"/>
                <w:bCs/>
                <w:color w:val="000000"/>
                <w:sz w:val="28"/>
                <w:szCs w:val="28"/>
                <w:lang w:eastAsia="uk-UA"/>
              </w:rPr>
              <w:t>,</w:t>
            </w:r>
            <w:r w:rsidRPr="00033E20">
              <w:rPr>
                <w:rFonts w:ascii="Times New Roman" w:eastAsia="Times New Roman" w:hAnsi="Times New Roman" w:cs="Times New Roman"/>
                <w:bCs/>
                <w:color w:val="000000"/>
                <w:sz w:val="28"/>
                <w:szCs w:val="28"/>
                <w:lang w:eastAsia="uk-UA"/>
              </w:rPr>
              <w:t xml:space="preserve"> </w:t>
            </w:r>
            <w:r w:rsidRPr="00033E20">
              <w:rPr>
                <w:rFonts w:ascii="Times New Roman" w:eastAsia="Times New Roman" w:hAnsi="Times New Roman" w:cs="Times New Roman"/>
                <w:b/>
                <w:strike/>
                <w:color w:val="000000"/>
                <w:sz w:val="28"/>
                <w:szCs w:val="28"/>
                <w:lang w:eastAsia="uk-UA"/>
              </w:rPr>
              <w:t>створення та</w:t>
            </w:r>
            <w:r w:rsidRPr="00033E20">
              <w:rPr>
                <w:rFonts w:ascii="Times New Roman" w:eastAsia="Times New Roman" w:hAnsi="Times New Roman" w:cs="Times New Roman"/>
                <w:bCs/>
                <w:color w:val="000000"/>
                <w:sz w:val="28"/>
                <w:szCs w:val="28"/>
                <w:lang w:eastAsia="uk-UA"/>
              </w:rPr>
              <w:t xml:space="preserve"> </w:t>
            </w:r>
            <w:r w:rsidRPr="00033E20">
              <w:rPr>
                <w:rFonts w:ascii="Times New Roman" w:eastAsia="Times New Roman" w:hAnsi="Times New Roman" w:cs="Times New Roman"/>
                <w:color w:val="000000"/>
                <w:sz w:val="28"/>
                <w:szCs w:val="28"/>
                <w:lang w:eastAsia="uk-UA"/>
              </w:rPr>
              <w:t>функціонування</w:t>
            </w:r>
            <w:r w:rsidRPr="00033E20">
              <w:rPr>
                <w:rFonts w:ascii="Times New Roman" w:eastAsia="Times New Roman" w:hAnsi="Times New Roman" w:cs="Times New Roman"/>
                <w:bCs/>
                <w:color w:val="000000"/>
                <w:sz w:val="28"/>
                <w:szCs w:val="28"/>
                <w:lang w:eastAsia="uk-UA"/>
              </w:rPr>
              <w:t xml:space="preserve"> внутрішніх і регулярних каналів повідомлення про можливі </w:t>
            </w:r>
            <w:r w:rsidRPr="00033E20">
              <w:rPr>
                <w:rFonts w:ascii="Times New Roman" w:eastAsia="Times New Roman" w:hAnsi="Times New Roman" w:cs="Times New Roman"/>
                <w:bCs/>
                <w:color w:val="000000"/>
                <w:sz w:val="28"/>
                <w:szCs w:val="28"/>
                <w:lang w:eastAsia="uk-UA"/>
              </w:rPr>
              <w:lastRenderedPageBreak/>
              <w:t>факти корупційних або пов’язаних з корупцією правопорушень, інших порушень цього Закону, захисту викривачів;</w:t>
            </w:r>
          </w:p>
        </w:tc>
      </w:tr>
      <w:tr w:rsidR="00B41EB3" w:rsidRPr="00033E20" w:rsidTr="00033E20">
        <w:trPr>
          <w:trHeight w:val="373"/>
          <w:jc w:val="center"/>
        </w:trPr>
        <w:tc>
          <w:tcPr>
            <w:tcW w:w="736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Стаття 53. Державний захист викривачів</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033E20">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3. Для захисту прав та представництва своїх інтересів викривач може користуватися всіма видами правової допомоги, передбаченої Законом України "Про безоплатну правову допомогу", або залучити адвоката самостійно.</w:t>
            </w:r>
          </w:p>
          <w:p w:rsidR="00B41EB3" w:rsidRPr="00033E20" w:rsidRDefault="00B41EB3" w:rsidP="00033E20">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Національне агентство в разі звернення викривача:</w:t>
            </w:r>
          </w:p>
          <w:p w:rsidR="00B41EB3" w:rsidRPr="00033E20" w:rsidRDefault="00B41EB3" w:rsidP="00033E20">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1) здійснює представництво в суді інтересів викривача у випадках, якщо викривач неспроможний самостійно захистити свої порушені чи оспорювані права або реалізувати процесуальні повноваження, а представники або органи, яким законом надано право захищати права, свободи та інтереси викривача, не здійснюють або неналежним чином здійснюють його захист;</w:t>
            </w:r>
          </w:p>
          <w:p w:rsidR="00B41EB3" w:rsidRPr="00033E20" w:rsidRDefault="00B41EB3" w:rsidP="00033E20">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2) має право бути присутнім на засіданнях судів усіх інстанцій, у тому числі на закритих судових засіданнях, за умови згоди викривача, в інтересах якого судовий розгляд оголошено закритим;</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3) має право звертатися до суду з позовом (заявою) про захист прав і свобод викривачів, брати участь у судовому розгляді справ, провадження в яких відкрито за його позовами (заявами, клопотаннями (поданнями);</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033E20">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4) має право вступати у справи, провадження в яких відкрито за позовами (заявами, клопотаннями (поданнями) викривачів, на будь-якій стадії їх судового розгляду;</w:t>
            </w:r>
          </w:p>
          <w:p w:rsidR="00B41EB3" w:rsidRPr="00033E20" w:rsidRDefault="00B41EB3" w:rsidP="00033E20">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5) має право ініціювати незалежно від участі Національного агентства у судовому провадженні перегляд судових рішень у порядку, встановленому законом.</w:t>
            </w:r>
          </w:p>
          <w:p w:rsidR="00B41EB3" w:rsidRPr="00033E20" w:rsidRDefault="00B41EB3" w:rsidP="00033E20">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4. Національне антикорупційне бюро України, Національне агентство, інші спеціально уповноважені суб’єкти у сфері протидії корупції, державні органи, органи влади Автономної Республіки Крим, органи місцевого самоврядування, юридичні особи публічного права та юридичні особи, зазначені у частині другій статті 62 цього Закону, зобов’язані створити захищені анонімні канали зв’язку (канали онлайн-зв’язку, анонімні гарячі лінії, електронні поштові скриньки та інше), через які викривач може здійснити повідомлення, гарантовано зберігаючи свою анонімність. Вимоги до захисту таких каналів зв’язку визначає Національне агентство.</w:t>
            </w:r>
          </w:p>
          <w:p w:rsidR="00B41EB3" w:rsidRPr="00033E20" w:rsidRDefault="00B41EB3" w:rsidP="00033E20">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5. Повідомлення про можливі факти корупційних або пов’язаних з корупцією правопорушень, інших порушень цього Закону може бути здійснене працівником відповідного органу без зазначення авторства (анонімно).</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Вимоги до анонімних повідомлень про можливі факти корупційних або пов’язаних з корупцією правопорушень, інших порушень цього Закону та порядок їх розгляду визначаються цим Законом.</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033E20">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Анонімне повідомлення про можливі факти корупційних або пов’язаних з корупцією правопорушень, інших порушень цього Закону підлягає розгляду, якщо наведена у ньому інформація стосується конкретної особи, містить фактичні дані, які можуть бути перевірені.</w:t>
            </w:r>
          </w:p>
          <w:p w:rsidR="00B41EB3" w:rsidRPr="00033E20" w:rsidRDefault="00B41EB3" w:rsidP="00033E20">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Анонімне повідомлення про можливі факти корупційних або пов’язаних з корупцією правопорушень, інших порушень цього Закону підлягає перевірці у строк не більше 15 днів від дня його отримання. Якщо у вказаний строк перевірити інформацію, що міститься в повідомленні, неможливо, керівник відповідного органу або його заступник продовжують строк розгляду повідомлення до 30 днів від дня його отримання.</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У разі підтвердження викладеної у повідомленні інформації про можливі факти корупційних або пов’язаних з корупцією правопорушень, інших порушень цього Закону керівник відповідного органу вживає заходів щодо припинення виявленого порушення, усунення його наслідків та притягнення винних осіб до дисциплінарної відповідальності, а у випадках виявлення ознак кримінального або адміністративного правопорушення також інформує спеціально уповноваженого суб’єкта у сфері протидії корупції.</w:t>
            </w:r>
          </w:p>
        </w:tc>
        <w:tc>
          <w:tcPr>
            <w:tcW w:w="737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Стаття 53. Державний захист викривачів</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033E20">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 xml:space="preserve">3. Для захисту прав та представництва своїх інтересів викривач може користуватися всіма видами правової допомоги, передбаченої Законом України </w:t>
            </w:r>
            <w:bookmarkStart w:id="7" w:name="_Hlk39153269"/>
            <w:r w:rsidRPr="00033E20">
              <w:rPr>
                <w:rFonts w:ascii="Times New Roman" w:eastAsia="Times New Roman" w:hAnsi="Times New Roman" w:cs="Times New Roman"/>
                <w:bCs/>
                <w:color w:val="000000"/>
                <w:sz w:val="28"/>
                <w:szCs w:val="28"/>
                <w:lang w:eastAsia="uk-UA"/>
              </w:rPr>
              <w:t>"</w:t>
            </w:r>
            <w:bookmarkEnd w:id="7"/>
            <w:r w:rsidRPr="00033E20">
              <w:rPr>
                <w:rFonts w:ascii="Times New Roman" w:eastAsia="Times New Roman" w:hAnsi="Times New Roman" w:cs="Times New Roman"/>
                <w:bCs/>
                <w:color w:val="000000"/>
                <w:sz w:val="28"/>
                <w:szCs w:val="28"/>
                <w:lang w:eastAsia="uk-UA"/>
              </w:rPr>
              <w:t>Про безоплатну правову допомогу", або залучити адвоката самостійно.</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Виключити</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033E20">
            <w:pPr>
              <w:shd w:val="clear" w:color="auto" w:fill="FFFFFF"/>
              <w:spacing w:after="0" w:line="240" w:lineRule="auto"/>
              <w:ind w:firstLine="313"/>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Виключити</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Default="00B41EB3" w:rsidP="00033E20">
            <w:pPr>
              <w:shd w:val="clear" w:color="auto" w:fill="FFFFFF"/>
              <w:spacing w:after="0" w:line="240" w:lineRule="auto"/>
              <w:jc w:val="both"/>
              <w:rPr>
                <w:rFonts w:ascii="Times New Roman" w:eastAsia="Times New Roman" w:hAnsi="Times New Roman" w:cs="Times New Roman"/>
                <w:b/>
                <w:bCs/>
                <w:color w:val="000000"/>
                <w:sz w:val="28"/>
                <w:szCs w:val="28"/>
                <w:lang w:eastAsia="uk-UA"/>
              </w:rPr>
            </w:pPr>
          </w:p>
          <w:p w:rsidR="00033E20" w:rsidRDefault="00033E20" w:rsidP="00033E20">
            <w:pPr>
              <w:shd w:val="clear" w:color="auto" w:fill="FFFFFF"/>
              <w:spacing w:after="0" w:line="240" w:lineRule="auto"/>
              <w:jc w:val="both"/>
              <w:rPr>
                <w:rFonts w:ascii="Times New Roman" w:eastAsia="Times New Roman" w:hAnsi="Times New Roman" w:cs="Times New Roman"/>
                <w:b/>
                <w:bCs/>
                <w:color w:val="000000"/>
                <w:sz w:val="28"/>
                <w:szCs w:val="28"/>
                <w:lang w:eastAsia="uk-UA"/>
              </w:rPr>
            </w:pPr>
          </w:p>
          <w:p w:rsidR="00033E20" w:rsidRPr="00033E20" w:rsidRDefault="00033E20" w:rsidP="00033E20">
            <w:pPr>
              <w:shd w:val="clear" w:color="auto" w:fill="FFFFFF"/>
              <w:spacing w:after="0" w:line="240" w:lineRule="auto"/>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Виключити</w:t>
            </w:r>
          </w:p>
        </w:tc>
      </w:tr>
      <w:tr w:rsidR="00B41EB3" w:rsidRPr="00033E20" w:rsidTr="00033E20">
        <w:trPr>
          <w:trHeight w:val="373"/>
          <w:jc w:val="center"/>
        </w:trPr>
        <w:tc>
          <w:tcPr>
            <w:tcW w:w="736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Стаття 53</w:t>
            </w:r>
            <w:r w:rsidRPr="00033E20">
              <w:rPr>
                <w:rFonts w:ascii="Times New Roman" w:eastAsia="Times New Roman" w:hAnsi="Times New Roman" w:cs="Times New Roman"/>
                <w:bCs/>
                <w:color w:val="000000"/>
                <w:sz w:val="28"/>
                <w:szCs w:val="28"/>
                <w:vertAlign w:val="superscript"/>
                <w:lang w:eastAsia="uk-UA"/>
              </w:rPr>
              <w:t>1</w:t>
            </w:r>
            <w:r w:rsidRPr="00033E20">
              <w:rPr>
                <w:rFonts w:ascii="Times New Roman" w:eastAsia="Times New Roman" w:hAnsi="Times New Roman" w:cs="Times New Roman"/>
                <w:bCs/>
                <w:color w:val="000000"/>
                <w:sz w:val="28"/>
                <w:szCs w:val="28"/>
                <w:lang w:eastAsia="uk-UA"/>
              </w:rPr>
              <w:t>. Забезпечення умов для повідомлення інформації про можливі факти корупційних або пов’язаних з корупцією правопорушень, інших порушень цього Закону</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r w:rsidRPr="00033E20">
              <w:rPr>
                <w:rFonts w:ascii="Times New Roman" w:eastAsia="Times New Roman" w:hAnsi="Times New Roman" w:cs="Times New Roman"/>
                <w:color w:val="000000"/>
                <w:sz w:val="28"/>
                <w:szCs w:val="28"/>
                <w:lang w:eastAsia="uk-UA"/>
              </w:rPr>
              <w:lastRenderedPageBreak/>
              <w:t>1. Держава заохочує викривачів та сприяє їм у повідомленні про можливі факти корупційних або пов’язаних з корупцією правопорушень, інших порушень цього Закону усно та письмово, зокрема через спеціальні телефонні лінії, офіційні веб-сайти, засоби електронного зв’язку, шляхом звернення до засобів масової інформації, журналістів, громадських об’єднань, професійних спілок.</w:t>
            </w:r>
          </w:p>
          <w:p w:rsidR="00B41EB3" w:rsidRDefault="00B41EB3"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p>
          <w:p w:rsidR="00033E20" w:rsidRDefault="00033E20"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p>
          <w:p w:rsidR="00033E20" w:rsidRDefault="00033E20"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p>
          <w:p w:rsidR="00033E20" w:rsidRDefault="00033E20"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p>
          <w:p w:rsidR="00033E20" w:rsidRDefault="00033E20"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p>
          <w:p w:rsidR="00033E20" w:rsidRDefault="00033E20"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p>
          <w:p w:rsidR="00033E20" w:rsidRDefault="00033E20"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p>
          <w:p w:rsidR="00033E20" w:rsidRDefault="00033E20"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p>
          <w:p w:rsidR="00033E20" w:rsidRPr="00033E20" w:rsidRDefault="00033E20"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color w:val="000000"/>
                <w:sz w:val="28"/>
                <w:szCs w:val="28"/>
                <w:lang w:eastAsia="uk-UA"/>
              </w:rPr>
              <w:t>2. Спеціально уповноважені суб’єкти у сфері протидії корупції, державні органи, органи</w:t>
            </w:r>
            <w:r w:rsidRPr="00033E20">
              <w:rPr>
                <w:rFonts w:ascii="Times New Roman" w:eastAsia="Times New Roman" w:hAnsi="Times New Roman" w:cs="Times New Roman"/>
                <w:bCs/>
                <w:color w:val="000000"/>
                <w:sz w:val="28"/>
                <w:szCs w:val="28"/>
                <w:lang w:eastAsia="uk-UA"/>
              </w:rPr>
              <w:t xml:space="preserve"> влади Автономної Республіки Крим, органи місцевого самоврядування, юридичні особи публічного права та юридичні особи, зазначені в частині другій статті 62 цього Закону, забезпечують викривачам умови для здійснення повідомлення про можливі факти корупційних або пов’язаних з корупцією правопорушень, інших порушень цього Закону шляхом:</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 xml:space="preserve">1) впровадження механізмів заохочення та формування культури повідомлення про можливі факти корупційних або </w:t>
            </w:r>
            <w:r w:rsidRPr="00033E20">
              <w:rPr>
                <w:rFonts w:ascii="Times New Roman" w:eastAsia="Times New Roman" w:hAnsi="Times New Roman" w:cs="Times New Roman"/>
                <w:bCs/>
                <w:color w:val="000000"/>
                <w:sz w:val="28"/>
                <w:szCs w:val="28"/>
                <w:lang w:eastAsia="uk-UA"/>
              </w:rPr>
              <w:lastRenderedPageBreak/>
              <w:t>пов’язаних з корупцією правопорушень, інших порушень цього Закону;</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2) надання працівникам та особам, які проходять у них службу або навчання або виконують певну роботу, методичної допомоги та консультацій щодо здійснення повідомлення про можливі факти корупційних або пов’язаних з корупцією правопорушень, інших порушень цього Закону;</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3) визначення внутрішніх процедур і механізмів прийняття та розгляду повідомлень про можливі факти корупційних або пов’язаних з корупцією правопорушень, інших порушень цього Закону, перевірки та належного реагування на такі повідомлення;</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color w:val="000000"/>
                <w:sz w:val="28"/>
                <w:szCs w:val="28"/>
                <w:lang w:eastAsia="uk-UA"/>
              </w:rPr>
            </w:pPr>
            <w:r w:rsidRPr="00033E20">
              <w:rPr>
                <w:rFonts w:ascii="Times New Roman" w:eastAsia="Times New Roman" w:hAnsi="Times New Roman" w:cs="Times New Roman"/>
                <w:color w:val="000000"/>
                <w:sz w:val="28"/>
                <w:szCs w:val="28"/>
                <w:lang w:eastAsia="uk-UA"/>
              </w:rPr>
              <w:t>4) обов’язкового створення та забезпечення функціонування внутрішніх та регулярних каналів повідомлення про можливі факти корупційних або пов’язаних з корупцією правопорушень, інших порушень цього Закону.</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tc>
        <w:tc>
          <w:tcPr>
            <w:tcW w:w="737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bookmarkStart w:id="8" w:name="_Hlk38365088"/>
            <w:bookmarkStart w:id="9" w:name="_Hlk39152078"/>
            <w:r w:rsidRPr="00033E20">
              <w:rPr>
                <w:rFonts w:ascii="Times New Roman" w:eastAsia="Times New Roman" w:hAnsi="Times New Roman" w:cs="Times New Roman"/>
                <w:bCs/>
                <w:color w:val="000000"/>
                <w:sz w:val="28"/>
                <w:szCs w:val="28"/>
                <w:lang w:eastAsia="uk-UA"/>
              </w:rPr>
              <w:lastRenderedPageBreak/>
              <w:t>Стаття 53</w:t>
            </w:r>
            <w:r w:rsidRPr="00033E20">
              <w:rPr>
                <w:rFonts w:ascii="Times New Roman" w:eastAsia="Times New Roman" w:hAnsi="Times New Roman" w:cs="Times New Roman"/>
                <w:bCs/>
                <w:color w:val="000000"/>
                <w:sz w:val="28"/>
                <w:szCs w:val="28"/>
                <w:vertAlign w:val="superscript"/>
                <w:lang w:eastAsia="uk-UA"/>
              </w:rPr>
              <w:t>1</w:t>
            </w:r>
            <w:r w:rsidRPr="00033E20">
              <w:rPr>
                <w:rFonts w:ascii="Times New Roman" w:eastAsia="Times New Roman" w:hAnsi="Times New Roman" w:cs="Times New Roman"/>
                <w:bCs/>
                <w:color w:val="000000"/>
                <w:sz w:val="28"/>
                <w:szCs w:val="28"/>
                <w:lang w:eastAsia="uk-UA"/>
              </w:rPr>
              <w:t>. Забезпечення умов для повідомлення інформації про можливі факти корупційних або пов’язаних з корупцією правопорушень, інших порушень цього Закону</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r w:rsidRPr="00033E20">
              <w:rPr>
                <w:rFonts w:ascii="Times New Roman" w:eastAsia="Times New Roman" w:hAnsi="Times New Roman" w:cs="Times New Roman"/>
                <w:b/>
                <w:bCs/>
                <w:color w:val="000000"/>
                <w:sz w:val="28"/>
                <w:szCs w:val="28"/>
                <w:lang w:eastAsia="uk-UA"/>
              </w:rPr>
              <w:lastRenderedPageBreak/>
              <w:t xml:space="preserve">1.  Державні органи, органи влади Автономної Республіки Крим, органи місцевого самоврядування, юридичні особи публічного права та юридичні особи, зазначені у частині другій статті 62 цього Закону, зобов’язані </w:t>
            </w:r>
            <w:r w:rsidR="00E27050" w:rsidRPr="00033E20">
              <w:rPr>
                <w:rFonts w:ascii="Times New Roman" w:eastAsia="Times New Roman" w:hAnsi="Times New Roman" w:cs="Times New Roman"/>
                <w:b/>
                <w:bCs/>
                <w:color w:val="000000"/>
                <w:sz w:val="28"/>
                <w:szCs w:val="28"/>
                <w:lang w:eastAsia="uk-UA"/>
              </w:rPr>
              <w:t>забезпечити функціонування внутрішніх каналів</w:t>
            </w:r>
            <w:r w:rsidRPr="00033E20">
              <w:rPr>
                <w:rFonts w:ascii="Times New Roman" w:eastAsia="Times New Roman" w:hAnsi="Times New Roman" w:cs="Times New Roman"/>
                <w:b/>
                <w:bCs/>
                <w:color w:val="000000"/>
                <w:sz w:val="28"/>
                <w:szCs w:val="28"/>
                <w:lang w:eastAsia="uk-UA"/>
              </w:rPr>
              <w:t xml:space="preserve"> повідомлення </w:t>
            </w:r>
            <w:r w:rsidRPr="00033E20">
              <w:rPr>
                <w:rFonts w:ascii="Times New Roman" w:eastAsia="Times New Roman" w:hAnsi="Times New Roman" w:cs="Times New Roman"/>
                <w:b/>
                <w:color w:val="000000"/>
                <w:sz w:val="28"/>
                <w:szCs w:val="28"/>
                <w:lang w:eastAsia="uk-UA"/>
              </w:rPr>
              <w:t>про можливі факти корупційних або пов’язаних з корупцією правопорушень, інших порушень цього Закону.</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bookmarkStart w:id="10" w:name="_Hlk38378475"/>
            <w:r w:rsidRPr="00033E20">
              <w:rPr>
                <w:rFonts w:ascii="Times New Roman" w:eastAsia="Times New Roman" w:hAnsi="Times New Roman" w:cs="Times New Roman"/>
                <w:b/>
                <w:color w:val="000000"/>
                <w:sz w:val="28"/>
                <w:szCs w:val="28"/>
                <w:lang w:eastAsia="uk-UA"/>
              </w:rPr>
              <w:t>О</w:t>
            </w:r>
            <w:r w:rsidRPr="00033E20">
              <w:rPr>
                <w:rFonts w:ascii="Times New Roman" w:eastAsia="Times New Roman" w:hAnsi="Times New Roman" w:cs="Times New Roman"/>
                <w:b/>
                <w:bCs/>
                <w:color w:val="000000"/>
                <w:sz w:val="28"/>
                <w:szCs w:val="28"/>
                <w:lang w:eastAsia="uk-UA"/>
              </w:rPr>
              <w:t>ргани прокуратури</w:t>
            </w:r>
            <w:r w:rsidRPr="00033E20">
              <w:rPr>
                <w:rFonts w:ascii="Times New Roman" w:eastAsia="Times New Roman" w:hAnsi="Times New Roman" w:cs="Times New Roman"/>
                <w:b/>
                <w:color w:val="000000"/>
                <w:sz w:val="28"/>
                <w:szCs w:val="28"/>
                <w:lang w:eastAsia="uk-UA"/>
              </w:rPr>
              <w:t>,</w:t>
            </w:r>
            <w:r w:rsidRPr="00033E20">
              <w:rPr>
                <w:rFonts w:ascii="Times New Roman" w:eastAsia="Times New Roman" w:hAnsi="Times New Roman" w:cs="Times New Roman"/>
                <w:bCs/>
                <w:color w:val="000000"/>
                <w:sz w:val="28"/>
                <w:szCs w:val="28"/>
                <w:lang w:eastAsia="uk-UA"/>
              </w:rPr>
              <w:t xml:space="preserve"> </w:t>
            </w:r>
            <w:r w:rsidRPr="00033E20">
              <w:rPr>
                <w:rFonts w:ascii="Times New Roman" w:eastAsia="Times New Roman" w:hAnsi="Times New Roman" w:cs="Times New Roman"/>
                <w:b/>
                <w:color w:val="000000"/>
                <w:sz w:val="28"/>
                <w:szCs w:val="28"/>
                <w:lang w:eastAsia="uk-UA"/>
              </w:rPr>
              <w:t xml:space="preserve">Національна поліція, Національне антикорупційне бюро України, Державне бюро розслідувань та </w:t>
            </w:r>
            <w:r w:rsidR="00E27050" w:rsidRPr="00033E20">
              <w:rPr>
                <w:rFonts w:ascii="Times New Roman" w:eastAsia="Times New Roman" w:hAnsi="Times New Roman" w:cs="Times New Roman"/>
                <w:b/>
                <w:color w:val="000000"/>
                <w:sz w:val="28"/>
                <w:szCs w:val="28"/>
                <w:lang w:eastAsia="uk-UA"/>
              </w:rPr>
              <w:t>Національне агентство</w:t>
            </w:r>
            <w:r w:rsidRPr="00033E20">
              <w:rPr>
                <w:rFonts w:ascii="Times New Roman" w:eastAsia="Times New Roman" w:hAnsi="Times New Roman" w:cs="Times New Roman"/>
                <w:b/>
                <w:color w:val="000000"/>
                <w:sz w:val="28"/>
                <w:szCs w:val="28"/>
                <w:lang w:eastAsia="uk-UA"/>
              </w:rPr>
              <w:t xml:space="preserve"> </w:t>
            </w:r>
            <w:bookmarkEnd w:id="10"/>
            <w:r w:rsidR="00E27050" w:rsidRPr="00033E20">
              <w:rPr>
                <w:rFonts w:ascii="Times New Roman" w:eastAsia="Times New Roman" w:hAnsi="Times New Roman" w:cs="Times New Roman"/>
                <w:b/>
                <w:bCs/>
                <w:color w:val="000000"/>
                <w:sz w:val="28"/>
                <w:szCs w:val="28"/>
                <w:lang w:eastAsia="uk-UA"/>
              </w:rPr>
              <w:t>зобов’язані забезпечити функціонування внутрішніх і регулярних каналів</w:t>
            </w:r>
            <w:r w:rsidRPr="00033E20">
              <w:rPr>
                <w:rFonts w:ascii="Times New Roman" w:eastAsia="Times New Roman" w:hAnsi="Times New Roman" w:cs="Times New Roman"/>
                <w:b/>
                <w:bCs/>
                <w:color w:val="000000"/>
                <w:sz w:val="28"/>
                <w:szCs w:val="28"/>
                <w:lang w:eastAsia="uk-UA"/>
              </w:rPr>
              <w:t xml:space="preserve"> повідомлення </w:t>
            </w:r>
            <w:r w:rsidRPr="00033E20">
              <w:rPr>
                <w:rFonts w:ascii="Times New Roman" w:eastAsia="Times New Roman" w:hAnsi="Times New Roman" w:cs="Times New Roman"/>
                <w:b/>
                <w:color w:val="000000"/>
                <w:sz w:val="28"/>
                <w:szCs w:val="28"/>
                <w:lang w:eastAsia="uk-UA"/>
              </w:rPr>
              <w:t>про можливі факти корупційних або пов’язаних з корупцією правопорушень, інших порушень цього Закону.</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color w:val="000000"/>
                <w:sz w:val="28"/>
                <w:szCs w:val="28"/>
                <w:lang w:eastAsia="uk-UA"/>
              </w:rPr>
              <w:t xml:space="preserve">2. </w:t>
            </w:r>
            <w:r w:rsidRPr="00033E20">
              <w:rPr>
                <w:rFonts w:ascii="Times New Roman" w:eastAsia="Times New Roman" w:hAnsi="Times New Roman" w:cs="Times New Roman"/>
                <w:b/>
                <w:bCs/>
                <w:color w:val="000000"/>
                <w:sz w:val="28"/>
                <w:szCs w:val="28"/>
                <w:lang w:eastAsia="uk-UA"/>
              </w:rPr>
              <w:t>Подання повідомлень (в тому числі анонімних) через внутрішні канали повідомлення про можливі факти корупційних або пов’язаних з корупцією правопорушень, інших порушень цього Закону здійснюються через відкритий для цілодобового доступу Єдиний портал повідомлень викривачів та спеціальні телефонні лінії.</w:t>
            </w:r>
          </w:p>
          <w:p w:rsidR="00B41EB3" w:rsidRPr="00033E20" w:rsidRDefault="00E27050"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Інформація про можливі факти</w:t>
            </w:r>
            <w:r w:rsidR="00B41EB3" w:rsidRPr="00033E20">
              <w:rPr>
                <w:rFonts w:ascii="Times New Roman" w:eastAsia="Times New Roman" w:hAnsi="Times New Roman" w:cs="Times New Roman"/>
                <w:b/>
                <w:bCs/>
                <w:color w:val="000000"/>
                <w:sz w:val="28"/>
                <w:szCs w:val="28"/>
                <w:lang w:eastAsia="uk-UA"/>
              </w:rPr>
              <w:t xml:space="preserve"> </w:t>
            </w:r>
            <w:r w:rsidRPr="00033E20">
              <w:rPr>
                <w:rFonts w:ascii="Times New Roman" w:eastAsia="Times New Roman" w:hAnsi="Times New Roman" w:cs="Times New Roman"/>
                <w:b/>
                <w:bCs/>
                <w:color w:val="000000"/>
                <w:sz w:val="28"/>
                <w:szCs w:val="28"/>
                <w:lang w:eastAsia="uk-UA"/>
              </w:rPr>
              <w:t>корупційних або пов’язаних з корупцією правопорушень,</w:t>
            </w:r>
            <w:r w:rsidR="00B41EB3" w:rsidRPr="00033E20">
              <w:rPr>
                <w:rFonts w:ascii="Times New Roman" w:eastAsia="Times New Roman" w:hAnsi="Times New Roman" w:cs="Times New Roman"/>
                <w:b/>
                <w:bCs/>
                <w:color w:val="000000"/>
                <w:sz w:val="28"/>
                <w:szCs w:val="28"/>
                <w:lang w:eastAsia="uk-UA"/>
              </w:rPr>
              <w:t xml:space="preserve"> отримана через регулярні канали повідомлення такої інформації, </w:t>
            </w:r>
            <w:r w:rsidR="00B41EB3" w:rsidRPr="00033E20">
              <w:rPr>
                <w:rFonts w:ascii="Times New Roman" w:eastAsia="Times New Roman" w:hAnsi="Times New Roman" w:cs="Times New Roman"/>
                <w:b/>
                <w:bCs/>
                <w:color w:val="000000"/>
                <w:sz w:val="28"/>
                <w:szCs w:val="28"/>
                <w:lang w:eastAsia="uk-UA"/>
              </w:rPr>
              <w:lastRenderedPageBreak/>
              <w:t>вноситься до Єдиного порталу повідомлень викривачів уповноваженими на це особами відповідних суб’єктів.</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При використанні особами будь-яких інших способів здійснення повідомлення про можливі факти корупційних або пов’язаних з корупцією правопорушень, інших порушень цього Закону (направлення повідомлення,</w:t>
            </w:r>
            <w:r w:rsidRPr="00033E20">
              <w:rPr>
                <w:rFonts w:ascii="Times New Roman" w:eastAsia="Times New Roman" w:hAnsi="Times New Roman" w:cs="Times New Roman"/>
                <w:sz w:val="28"/>
                <w:szCs w:val="28"/>
              </w:rPr>
              <w:t xml:space="preserve"> </w:t>
            </w:r>
            <w:r w:rsidRPr="00033E20">
              <w:rPr>
                <w:rFonts w:ascii="Times New Roman" w:eastAsia="Times New Roman" w:hAnsi="Times New Roman" w:cs="Times New Roman"/>
                <w:b/>
                <w:bCs/>
                <w:color w:val="000000"/>
                <w:sz w:val="28"/>
                <w:szCs w:val="28"/>
                <w:lang w:eastAsia="uk-UA"/>
              </w:rPr>
              <w:t xml:space="preserve">в тому числі анонімного, у паперовій, електронній формі чи здійснення повідомлення на особистому прийомі, через спеціальну телефонну лінію тощо), їм гарантуються дотримання умов конфіденційності та анонімності, а також </w:t>
            </w:r>
            <w:r w:rsidR="00E27050" w:rsidRPr="00033E20">
              <w:rPr>
                <w:rFonts w:ascii="Times New Roman" w:eastAsia="Times New Roman" w:hAnsi="Times New Roman" w:cs="Times New Roman"/>
                <w:b/>
                <w:bCs/>
                <w:color w:val="000000"/>
                <w:sz w:val="28"/>
                <w:szCs w:val="28"/>
                <w:lang w:eastAsia="uk-UA"/>
              </w:rPr>
              <w:t>внесення цієї інформації до Єдиного порталу повідомлень викривачів уповноваженими на це особами відповідних суб’єктів не пізніше наступного робочого дня з моменту її отримання</w:t>
            </w:r>
            <w:r w:rsidRPr="00033E20">
              <w:rPr>
                <w:rFonts w:ascii="Times New Roman" w:eastAsia="Times New Roman" w:hAnsi="Times New Roman" w:cs="Times New Roman"/>
                <w:b/>
                <w:bCs/>
                <w:color w:val="000000"/>
                <w:sz w:val="28"/>
                <w:szCs w:val="28"/>
                <w:lang w:eastAsia="uk-UA"/>
              </w:rPr>
              <w:t>.</w:t>
            </w:r>
          </w:p>
          <w:p w:rsidR="00D85FED" w:rsidRPr="00033E20" w:rsidRDefault="00791515"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 xml:space="preserve">При використанні </w:t>
            </w:r>
            <w:r w:rsidR="001F07B5" w:rsidRPr="00033E20">
              <w:rPr>
                <w:rFonts w:ascii="Times New Roman" w:eastAsia="Times New Roman" w:hAnsi="Times New Roman" w:cs="Times New Roman"/>
                <w:b/>
                <w:bCs/>
                <w:color w:val="000000"/>
                <w:sz w:val="28"/>
                <w:szCs w:val="28"/>
                <w:lang w:eastAsia="uk-UA"/>
              </w:rPr>
              <w:t>особою</w:t>
            </w:r>
            <w:r w:rsidRPr="00033E20">
              <w:rPr>
                <w:rFonts w:ascii="Times New Roman" w:eastAsia="Times New Roman" w:hAnsi="Times New Roman" w:cs="Times New Roman"/>
                <w:b/>
                <w:bCs/>
                <w:color w:val="000000"/>
                <w:sz w:val="28"/>
                <w:szCs w:val="28"/>
                <w:lang w:eastAsia="uk-UA"/>
              </w:rPr>
              <w:t xml:space="preserve"> зовнішніх каналів</w:t>
            </w:r>
            <w:r w:rsidRPr="00033E20">
              <w:rPr>
                <w:rFonts w:ascii="Times New Roman" w:eastAsia="Times New Roman" w:hAnsi="Times New Roman" w:cs="Times New Roman"/>
                <w:sz w:val="28"/>
                <w:szCs w:val="28"/>
              </w:rPr>
              <w:t xml:space="preserve"> </w:t>
            </w:r>
            <w:r w:rsidRPr="00033E20">
              <w:rPr>
                <w:rFonts w:ascii="Times New Roman" w:eastAsia="Times New Roman" w:hAnsi="Times New Roman" w:cs="Times New Roman"/>
                <w:b/>
                <w:bCs/>
                <w:color w:val="000000"/>
                <w:sz w:val="28"/>
                <w:szCs w:val="28"/>
                <w:lang w:eastAsia="uk-UA"/>
              </w:rPr>
              <w:t>здійснення повідомлення про можливі факти корупційних або пов’язаних з корупцією правопорушень, інших порушень цього Закону,</w:t>
            </w:r>
            <w:r w:rsidRPr="00033E20">
              <w:rPr>
                <w:rFonts w:ascii="Times New Roman" w:eastAsia="Times New Roman" w:hAnsi="Times New Roman" w:cs="Times New Roman"/>
                <w:sz w:val="28"/>
                <w:szCs w:val="28"/>
              </w:rPr>
              <w:t xml:space="preserve"> </w:t>
            </w:r>
            <w:r w:rsidRPr="00033E20">
              <w:rPr>
                <w:rFonts w:ascii="Times New Roman" w:eastAsia="Times New Roman" w:hAnsi="Times New Roman" w:cs="Times New Roman"/>
                <w:b/>
                <w:bCs/>
                <w:color w:val="000000"/>
                <w:sz w:val="28"/>
                <w:szCs w:val="28"/>
                <w:lang w:eastAsia="uk-UA"/>
              </w:rPr>
              <w:t xml:space="preserve">внесення інформації до Єдиного порталу повідомлень викривачів здійснюється не пізніше наступного робочого дня з моменту її виявлення уповноваженою  особою </w:t>
            </w:r>
            <w:bookmarkStart w:id="11" w:name="_Hlk38365290"/>
            <w:bookmarkEnd w:id="8"/>
            <w:r w:rsidRPr="00033E20">
              <w:rPr>
                <w:rFonts w:ascii="Times New Roman" w:eastAsia="Times New Roman" w:hAnsi="Times New Roman" w:cs="Times New Roman"/>
                <w:b/>
                <w:sz w:val="28"/>
                <w:szCs w:val="28"/>
                <w:lang w:eastAsia="uk-UA"/>
              </w:rPr>
              <w:t>суб’єкту, до повноважень якого відноситься здійснення розгляду чи розслідування фактів, викладених у повідомленні.</w:t>
            </w:r>
            <w:r w:rsidR="00D85FED" w:rsidRPr="00033E20">
              <w:rPr>
                <w:rFonts w:ascii="Times New Roman" w:eastAsia="Times New Roman" w:hAnsi="Times New Roman" w:cs="Times New Roman"/>
                <w:b/>
                <w:bCs/>
                <w:color w:val="000000"/>
                <w:sz w:val="28"/>
                <w:szCs w:val="28"/>
                <w:lang w:eastAsia="uk-UA"/>
              </w:rPr>
              <w:t xml:space="preserve"> </w:t>
            </w:r>
          </w:p>
          <w:p w:rsidR="00D85FED" w:rsidRPr="00033E20" w:rsidRDefault="00D85FED"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E27050"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lastRenderedPageBreak/>
              <w:t xml:space="preserve">3. Єдиний портал повідомлень викривачів гарантує дотримання умов конфіденційності та анонімності, а також доступ викривачів до інформації про стан та результати розгляду таких повідомлень, і є офіційним внутрішнім джерелом інформації про осіб, які мають статус викривачів. </w:t>
            </w:r>
          </w:p>
          <w:p w:rsidR="00B41EB3" w:rsidRPr="00033E20" w:rsidRDefault="00E27050"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Держателем та відповідальним за адміністрування Єдиного порталу повідомлень викривачів є Національне агентство, яке визначає Порядок ведення Єдиного порталу повідомлень викривачів.</w:t>
            </w:r>
          </w:p>
          <w:p w:rsidR="00B41EB3" w:rsidRPr="00033E20" w:rsidRDefault="00B41EB3" w:rsidP="00B41EB3">
            <w:pPr>
              <w:shd w:val="clear" w:color="auto" w:fill="FFFFFF"/>
              <w:spacing w:after="0" w:line="240" w:lineRule="auto"/>
              <w:ind w:firstLine="277"/>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4. Органи зазначені у частині першій цієї статті та юридичні особи, зазначені у частині другій статті 62 цього Закону, забезпечують викривачам умови для здійснення повідомлення про можливі факти корупційних або пов’язаних з корупцією правопорушень, інших порушень цього Закону шляхом:</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1) впровадження механізмів заохочення та формування культури повідомлення про можливі факти корупційних або пов’язаних з корупцією правопорушень, інших порушень цього Закону;</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2) надання працівникам та особам, які проходять у них службу або навчання або виконують певну роботу, методичної допомоги та консультацій щодо здійснення повідомлення про можливі факти корупційних або пов’язаних з корупцією правопорушень, інших порушень цього Закону;</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lastRenderedPageBreak/>
              <w:t>3) організації та забезпечення розгляду повідомлень про можливі факти корупційних або пов’язаних з корупцією правопорушень, інших порушень цього Закону</w:t>
            </w:r>
            <w:bookmarkEnd w:id="11"/>
            <w:r w:rsidRPr="00033E20">
              <w:rPr>
                <w:rFonts w:ascii="Times New Roman" w:eastAsia="Times New Roman" w:hAnsi="Times New Roman" w:cs="Times New Roman"/>
                <w:b/>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r w:rsidRPr="00033E20">
              <w:rPr>
                <w:rFonts w:ascii="Times New Roman" w:eastAsia="Times New Roman" w:hAnsi="Times New Roman" w:cs="Times New Roman"/>
                <w:b/>
                <w:color w:val="000000"/>
                <w:sz w:val="28"/>
                <w:szCs w:val="28"/>
                <w:lang w:eastAsia="uk-UA"/>
              </w:rPr>
              <w:t xml:space="preserve">4) обов’язкового забезпечення </w:t>
            </w:r>
            <w:r w:rsidR="00E27050" w:rsidRPr="00033E20">
              <w:rPr>
                <w:rFonts w:ascii="Times New Roman" w:eastAsia="Times New Roman" w:hAnsi="Times New Roman" w:cs="Times New Roman"/>
                <w:b/>
                <w:color w:val="000000"/>
                <w:sz w:val="28"/>
                <w:szCs w:val="28"/>
                <w:lang w:eastAsia="uk-UA"/>
              </w:rPr>
              <w:t>функціонування, у випадках передбачених цим Законом, внутрішніх, регулярних каналів</w:t>
            </w:r>
            <w:r w:rsidRPr="00033E20">
              <w:rPr>
                <w:rFonts w:ascii="Times New Roman" w:eastAsia="Times New Roman" w:hAnsi="Times New Roman" w:cs="Times New Roman"/>
                <w:b/>
                <w:color w:val="000000"/>
                <w:sz w:val="28"/>
                <w:szCs w:val="28"/>
                <w:lang w:eastAsia="uk-UA"/>
              </w:rPr>
              <w:t xml:space="preserve"> для повідомлення про можливі факти корупційних або пов’язаних з корупцією правопорушень, інших порушень цього Закону.</w:t>
            </w:r>
            <w:bookmarkEnd w:id="9"/>
          </w:p>
        </w:tc>
      </w:tr>
      <w:tr w:rsidR="00B41EB3" w:rsidRPr="00033E20" w:rsidTr="00033E20">
        <w:trPr>
          <w:trHeight w:val="373"/>
          <w:jc w:val="center"/>
        </w:trPr>
        <w:tc>
          <w:tcPr>
            <w:tcW w:w="736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Стаття 53</w:t>
            </w:r>
            <w:r w:rsidRPr="00033E20">
              <w:rPr>
                <w:rFonts w:ascii="Times New Roman" w:eastAsia="Times New Roman" w:hAnsi="Times New Roman" w:cs="Times New Roman"/>
                <w:bCs/>
                <w:color w:val="000000"/>
                <w:sz w:val="28"/>
                <w:szCs w:val="28"/>
                <w:vertAlign w:val="superscript"/>
                <w:lang w:eastAsia="uk-UA"/>
              </w:rPr>
              <w:t>2</w:t>
            </w:r>
            <w:r w:rsidRPr="00033E20">
              <w:rPr>
                <w:rFonts w:ascii="Times New Roman" w:eastAsia="Times New Roman" w:hAnsi="Times New Roman" w:cs="Times New Roman"/>
                <w:bCs/>
                <w:color w:val="000000"/>
                <w:sz w:val="28"/>
                <w:szCs w:val="28"/>
                <w:lang w:eastAsia="uk-UA"/>
              </w:rPr>
              <w:t>. Порядок здійснення перевірки за повідомленням викривача</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2. Повідомлення має містити фактичні дані, що підтверджують можливе вчинення корупційного або пов’язаного з корупцією правопорушення, інших порушень цього Закону, які можуть бути перевірені.</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p>
          <w:p w:rsidR="00B41EB3" w:rsidRDefault="00B41EB3" w:rsidP="00B41EB3">
            <w:pPr>
              <w:shd w:val="clear" w:color="auto" w:fill="FFFFFF"/>
              <w:spacing w:after="0" w:line="240" w:lineRule="auto"/>
              <w:jc w:val="both"/>
              <w:rPr>
                <w:rFonts w:ascii="Times New Roman" w:eastAsia="Times New Roman" w:hAnsi="Times New Roman" w:cs="Times New Roman"/>
                <w:bCs/>
                <w:color w:val="000000"/>
                <w:sz w:val="28"/>
                <w:szCs w:val="28"/>
                <w:lang w:eastAsia="uk-UA"/>
              </w:rPr>
            </w:pPr>
          </w:p>
          <w:p w:rsidR="00033E20" w:rsidRDefault="00033E20" w:rsidP="00B41EB3">
            <w:pPr>
              <w:shd w:val="clear" w:color="auto" w:fill="FFFFFF"/>
              <w:spacing w:after="0" w:line="240" w:lineRule="auto"/>
              <w:jc w:val="both"/>
              <w:rPr>
                <w:rFonts w:ascii="Times New Roman" w:eastAsia="Times New Roman" w:hAnsi="Times New Roman" w:cs="Times New Roman"/>
                <w:bCs/>
                <w:color w:val="000000"/>
                <w:sz w:val="28"/>
                <w:szCs w:val="28"/>
                <w:lang w:eastAsia="uk-UA"/>
              </w:rPr>
            </w:pPr>
          </w:p>
          <w:p w:rsidR="00033E20" w:rsidRPr="00033E20" w:rsidRDefault="00033E20" w:rsidP="00B41EB3">
            <w:pPr>
              <w:shd w:val="clear" w:color="auto" w:fill="FFFFFF"/>
              <w:spacing w:after="0" w:line="240" w:lineRule="auto"/>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jc w:val="both"/>
              <w:rPr>
                <w:rFonts w:ascii="Times New Roman" w:eastAsia="Times New Roman" w:hAnsi="Times New Roman" w:cs="Times New Roman"/>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 xml:space="preserve">3. Повідомлення про вчинення корупційного або пов’язаного з корупцією правопорушення, інших порушень цього Закону через регулярні або внутрішні канали </w:t>
            </w:r>
            <w:r w:rsidRPr="00033E20">
              <w:rPr>
                <w:rFonts w:ascii="Times New Roman" w:eastAsia="Times New Roman" w:hAnsi="Times New Roman" w:cs="Times New Roman"/>
                <w:bCs/>
                <w:color w:val="000000"/>
                <w:sz w:val="28"/>
                <w:szCs w:val="28"/>
                <w:lang w:eastAsia="uk-UA"/>
              </w:rPr>
              <w:lastRenderedPageBreak/>
              <w:t>повідомлення такої інформації підлягає попередній перевірці у строк не більш як десяти робочих днів.</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За результатами попередньої перевірки службова особа, відповідальна за її проведення, приймає одне з таких рішень:</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призначити проведення внутрішньої (службової) перевірки або розслідування інформації у разі підтвердження фактів, викладених у повідомленні, або необхідності подальшого з’ясування їх достовірності;</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передати матеріали до органу досудового розслідування у разі встановлення ознак кримінального правопорушення або до інших органів, уповноважених реагувати на виявлені правопорушення в порядку, передбаченому Кримінальним процесуальним кодексом України;</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закрити провадження у разі непідтвердження фактів, викладених у повідомленні.</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Викривачу надається детальна письмова інформація про результати попередньої перевірки за його повідомленням про можливі факти корупційних або пов’язаних з корупцією правопорушень, інших порушень цього Закону у триденний строк з дня завершення відповідної перевірки.</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 xml:space="preserve">У разі якщо отримана інформація про можливі факти корупційних або пов’язаних з корупцією правопорушень, інших порушень цього Закону не належить до компетенції органу або юридичної особи, до якого (якої) вона надійшла, викривач повідомляється про це у триденний строк без проведення попередньої перевірки із роз’ясненням щодо </w:t>
            </w:r>
            <w:r w:rsidRPr="00033E20">
              <w:rPr>
                <w:rFonts w:ascii="Times New Roman" w:eastAsia="Times New Roman" w:hAnsi="Times New Roman" w:cs="Times New Roman"/>
                <w:bCs/>
                <w:color w:val="000000"/>
                <w:sz w:val="28"/>
                <w:szCs w:val="28"/>
                <w:lang w:eastAsia="uk-UA"/>
              </w:rPr>
              <w:lastRenderedPageBreak/>
              <w:t>компетенції органів або юридичних осіб, уповноважених на проведення перевірки або розслідування відповідної інформації.</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У разі якщо отримана інформація стосується дій або бездіяльності керівника відповідного органу або юридичної особи, до якого (якої) надійшла інформація, така інформація без проведення попередньої перевірки у триденний строк надсилається до Національного агентства, що визначає порядок подальшого розгляду такої інформації.</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Внутрішня (службова) перевірка або розслідування за повідомленням про можливі факти корупційних або пов’язаних з корупцією правопорушень, інших порушень цього Закону проводиться у строк не більше 30 днів з дня завершення попередньої перевірки. Якщо у зазначений строк перевірити повідомлену інформацію неможливо, керівник відповідного органу або юридичної особи чи його заступник подовжують строк перевірки або розслідування інформації до 45 днів, про що повідомляється викривач.</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Проведення внутрішньої (службової) перевірки або розслідування не може бути доручене особі, якої або близьких осіб якої стосується повідомлена інформація.</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За результатами внутрішньої (службової) перевірки службова особа, відповідальна за її проведення, приймає одне з таких рішень:</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 xml:space="preserve">передати матеріали до органу досудового розслідування у разі встановлення ознак кримінального правопорушення </w:t>
            </w:r>
            <w:r w:rsidRPr="00033E20">
              <w:rPr>
                <w:rFonts w:ascii="Times New Roman" w:eastAsia="Times New Roman" w:hAnsi="Times New Roman" w:cs="Times New Roman"/>
                <w:bCs/>
                <w:color w:val="000000"/>
                <w:sz w:val="28"/>
                <w:szCs w:val="28"/>
                <w:lang w:eastAsia="uk-UA"/>
              </w:rPr>
              <w:lastRenderedPageBreak/>
              <w:t>або до інших органів, уповноважених реагувати на виявлені правопорушення;</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у межах компетенції про притягнення до відповідальності осіб, винних у порушенні законодавства, інформацію стосовно яких повідомлено, про усунення виявлених порушень, причин та умов вчинення правопорушення, спричинених ними наслідків, а також про здійснення заходів щодо відновлення прав і законних інтересів осіб та відшкодування збитків, шкоди, завданої фізичним та юридичним особам внаслідок допущених порушень.</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Матеріали попередньої та внутрішньої (службової) перевірок або розслідувань повідомленої інформації про вчинення корупційного або пов’язаного з корупцією правопорушення, інших порушень цього Закону зберігаються відповідним органом або юридичною особою протягом трьох років з дня отримання такої інформації.</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Інформація про кримінальне правопорушення, одержана органами досудового розслідування, розглядається в порядку, визначеному Кримінальним процесуальним кодексом України.</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Інформація про адміністративне правопорушення, одержана органами, уповноважені особи яких мають право складати протоколи про відповідні адміністративні правопорушення, розглядається в порядку, визначеному законом.</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Розгляд анонімних повідомлень про можливі факти корупційних або пов’язаних з корупцією правопорушень, інших порушень цього Закону здійснюється в порядку, передбаченому Законом України "Про запобігання корупції".</w:t>
            </w:r>
          </w:p>
        </w:tc>
        <w:tc>
          <w:tcPr>
            <w:tcW w:w="7376" w:type="dxa"/>
          </w:tcPr>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lastRenderedPageBreak/>
              <w:t>Стаття 53</w:t>
            </w:r>
            <w:r w:rsidRPr="00033E20">
              <w:rPr>
                <w:rFonts w:ascii="Times New Roman" w:eastAsia="Times New Roman" w:hAnsi="Times New Roman" w:cs="Times New Roman"/>
                <w:bCs/>
                <w:color w:val="000000"/>
                <w:sz w:val="28"/>
                <w:szCs w:val="28"/>
                <w:vertAlign w:val="superscript"/>
                <w:lang w:eastAsia="uk-UA"/>
              </w:rPr>
              <w:t>2</w:t>
            </w:r>
            <w:r w:rsidRPr="00033E20">
              <w:rPr>
                <w:rFonts w:ascii="Times New Roman" w:eastAsia="Times New Roman" w:hAnsi="Times New Roman" w:cs="Times New Roman"/>
                <w:bCs/>
                <w:color w:val="000000"/>
                <w:sz w:val="28"/>
                <w:szCs w:val="28"/>
                <w:lang w:eastAsia="uk-UA"/>
              </w:rPr>
              <w:t>. Порядок здійснення перевірки за повідомленням викривача</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Cs/>
                <w:color w:val="000000"/>
                <w:sz w:val="28"/>
                <w:szCs w:val="28"/>
                <w:lang w:eastAsia="uk-UA"/>
              </w:rPr>
            </w:pPr>
            <w:r w:rsidRPr="00033E20">
              <w:rPr>
                <w:rFonts w:ascii="Times New Roman" w:eastAsia="Times New Roman" w:hAnsi="Times New Roman" w:cs="Times New Roman"/>
                <w:bCs/>
                <w:color w:val="000000"/>
                <w:sz w:val="28"/>
                <w:szCs w:val="28"/>
                <w:lang w:eastAsia="uk-UA"/>
              </w:rPr>
              <w:t>…</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bookmarkStart w:id="12" w:name="_Hlk38365597"/>
            <w:r w:rsidRPr="00033E20">
              <w:rPr>
                <w:rFonts w:ascii="Times New Roman" w:eastAsia="Times New Roman" w:hAnsi="Times New Roman" w:cs="Times New Roman"/>
                <w:bCs/>
                <w:color w:val="000000"/>
                <w:sz w:val="28"/>
                <w:szCs w:val="28"/>
                <w:lang w:eastAsia="uk-UA"/>
              </w:rPr>
              <w:t xml:space="preserve">2. </w:t>
            </w:r>
            <w:bookmarkStart w:id="13" w:name="_Hlk39152299"/>
            <w:r w:rsidRPr="00033E20">
              <w:rPr>
                <w:rFonts w:ascii="Times New Roman" w:eastAsia="Times New Roman" w:hAnsi="Times New Roman" w:cs="Times New Roman"/>
                <w:b/>
                <w:bCs/>
                <w:color w:val="000000"/>
                <w:sz w:val="28"/>
                <w:szCs w:val="28"/>
                <w:lang w:eastAsia="uk-UA"/>
              </w:rPr>
              <w:t xml:space="preserve">Вимоги до повідомлень </w:t>
            </w:r>
            <w:r w:rsidR="00E27050" w:rsidRPr="00033E20">
              <w:rPr>
                <w:rFonts w:ascii="Times New Roman" w:eastAsia="Times New Roman" w:hAnsi="Times New Roman" w:cs="Times New Roman"/>
                <w:b/>
                <w:bCs/>
                <w:color w:val="000000"/>
                <w:sz w:val="28"/>
                <w:szCs w:val="28"/>
                <w:lang w:eastAsia="uk-UA"/>
              </w:rPr>
              <w:t>(в тому числі анонімних)</w:t>
            </w:r>
            <w:r w:rsidRPr="00033E20">
              <w:rPr>
                <w:rFonts w:ascii="Times New Roman" w:eastAsia="Times New Roman" w:hAnsi="Times New Roman" w:cs="Times New Roman"/>
                <w:b/>
                <w:bCs/>
                <w:color w:val="000000"/>
                <w:sz w:val="28"/>
                <w:szCs w:val="28"/>
                <w:lang w:eastAsia="uk-UA"/>
              </w:rPr>
              <w:t xml:space="preserve"> про можливі факти корупційних або пов’язаних з корупцією правопорушень, інших порушень цього Закону та порядок їх розгляду визначаються цим Законом.</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r w:rsidRPr="00033E20">
              <w:rPr>
                <w:rFonts w:ascii="Times New Roman" w:eastAsia="Times New Roman" w:hAnsi="Times New Roman" w:cs="Times New Roman"/>
                <w:b/>
                <w:bCs/>
                <w:color w:val="000000"/>
                <w:sz w:val="28"/>
                <w:szCs w:val="28"/>
                <w:lang w:eastAsia="uk-UA"/>
              </w:rPr>
              <w:t xml:space="preserve">Повідомлення підлягає розгляду, якщо наведена у ньому інформація стосується конкретної особи, містить фактичні дані, що підтверджують можливе вчинення корупційного або пов’язаного з корупцією правопорушення, інших порушень цього Закону, які можуть бути перевірені. </w:t>
            </w:r>
          </w:p>
          <w:bookmarkEnd w:id="13"/>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bCs/>
                <w:color w:val="000000"/>
                <w:sz w:val="28"/>
                <w:szCs w:val="28"/>
                <w:lang w:eastAsia="uk-UA"/>
              </w:rPr>
            </w:pP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r w:rsidRPr="00033E20">
              <w:rPr>
                <w:rFonts w:ascii="Times New Roman" w:eastAsia="Times New Roman" w:hAnsi="Times New Roman" w:cs="Times New Roman"/>
                <w:b/>
                <w:color w:val="000000"/>
                <w:sz w:val="28"/>
                <w:szCs w:val="28"/>
                <w:lang w:eastAsia="uk-UA"/>
              </w:rPr>
              <w:t xml:space="preserve">3. </w:t>
            </w:r>
            <w:bookmarkStart w:id="14" w:name="_Hlk39152478"/>
            <w:r w:rsidRPr="00033E20">
              <w:rPr>
                <w:rFonts w:ascii="Times New Roman" w:eastAsia="Times New Roman" w:hAnsi="Times New Roman" w:cs="Times New Roman"/>
                <w:b/>
                <w:color w:val="000000"/>
                <w:sz w:val="28"/>
                <w:szCs w:val="28"/>
                <w:lang w:eastAsia="uk-UA"/>
              </w:rPr>
              <w:t>Повідомлення</w:t>
            </w:r>
            <w:r w:rsidRPr="00033E20">
              <w:rPr>
                <w:rFonts w:ascii="Times New Roman" w:eastAsia="Times New Roman" w:hAnsi="Times New Roman" w:cs="Times New Roman"/>
                <w:b/>
                <w:sz w:val="28"/>
                <w:szCs w:val="28"/>
              </w:rPr>
              <w:t xml:space="preserve"> </w:t>
            </w:r>
            <w:r w:rsidRPr="00033E20">
              <w:rPr>
                <w:rFonts w:ascii="Times New Roman" w:eastAsia="Times New Roman" w:hAnsi="Times New Roman" w:cs="Times New Roman"/>
                <w:b/>
                <w:color w:val="000000"/>
                <w:sz w:val="28"/>
                <w:szCs w:val="28"/>
                <w:lang w:eastAsia="uk-UA"/>
              </w:rPr>
              <w:t xml:space="preserve">про можливі факти корупційних або пов’язаних з корупцією правопорушень, інших порушень цього Закону, здійснене через зовнішні або </w:t>
            </w:r>
            <w:r w:rsidRPr="00033E20">
              <w:rPr>
                <w:rFonts w:ascii="Times New Roman" w:eastAsia="Times New Roman" w:hAnsi="Times New Roman" w:cs="Times New Roman"/>
                <w:b/>
                <w:color w:val="000000"/>
                <w:sz w:val="28"/>
                <w:szCs w:val="28"/>
                <w:lang w:eastAsia="uk-UA"/>
              </w:rPr>
              <w:lastRenderedPageBreak/>
              <w:t xml:space="preserve">внутрішні канали повідомлення такої інформації, підлягає попередньому розгляду уповноваженою особою у строк не більш десяти робочих днів з дня внесення цієї інформації до Єдиного порталу повідомлень викривачів. </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r w:rsidRPr="00033E20">
              <w:rPr>
                <w:rFonts w:ascii="Times New Roman" w:eastAsia="Times New Roman" w:hAnsi="Times New Roman" w:cs="Times New Roman"/>
                <w:b/>
                <w:color w:val="000000"/>
                <w:sz w:val="28"/>
                <w:szCs w:val="28"/>
                <w:lang w:eastAsia="uk-UA"/>
              </w:rPr>
              <w:t>У разі якщо під час попереднього розгляду повідомлення встановлено, що воно не відповідає вимогам Закону його подальший розгляд здійснюється у порядку, визначеному для розгляду звернень громадян,</w:t>
            </w:r>
            <w:r w:rsidRPr="00033E20">
              <w:rPr>
                <w:rFonts w:ascii="Times New Roman" w:eastAsia="Times New Roman" w:hAnsi="Times New Roman" w:cs="Times New Roman"/>
                <w:b/>
                <w:sz w:val="28"/>
                <w:szCs w:val="28"/>
              </w:rPr>
              <w:t xml:space="preserve"> </w:t>
            </w:r>
            <w:r w:rsidRPr="00033E20">
              <w:rPr>
                <w:rFonts w:ascii="Times New Roman" w:eastAsia="Times New Roman" w:hAnsi="Times New Roman" w:cs="Times New Roman"/>
                <w:b/>
                <w:color w:val="000000"/>
                <w:sz w:val="28"/>
                <w:szCs w:val="28"/>
                <w:lang w:eastAsia="uk-UA"/>
              </w:rPr>
              <w:t xml:space="preserve">про що інформується особа, яка його здійснила. </w:t>
            </w:r>
          </w:p>
          <w:p w:rsidR="008A6A7A" w:rsidRPr="00033E20" w:rsidRDefault="00B41EB3" w:rsidP="008A6A7A">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r w:rsidRPr="00033E20">
              <w:rPr>
                <w:rFonts w:ascii="Times New Roman" w:eastAsia="Times New Roman" w:hAnsi="Times New Roman" w:cs="Times New Roman"/>
                <w:b/>
                <w:color w:val="000000"/>
                <w:sz w:val="28"/>
                <w:szCs w:val="28"/>
                <w:lang w:eastAsia="uk-UA"/>
              </w:rPr>
              <w:t xml:space="preserve"> У разі якщо під час попереднього розгляду повідомлення встановлено, що воно не належить до компетенції органу або юридичної особи, до якого (якої) воно надійшло, подальший розгляд такого повідомлення припиняється, про що інформується особа, яка його здійснила, із одночасним роз’ясненням щодо компетенції органу або юридичної особи, уповноважених на проведення розгляду чи розслідування фактів, викладених у повідомленні.</w:t>
            </w:r>
          </w:p>
          <w:p w:rsidR="008A6A7A" w:rsidRPr="00033E20" w:rsidRDefault="000A4870" w:rsidP="008A6A7A">
            <w:pPr>
              <w:shd w:val="clear" w:color="auto" w:fill="FFFFFF"/>
              <w:spacing w:after="0" w:line="240" w:lineRule="auto"/>
              <w:ind w:firstLine="306"/>
              <w:jc w:val="both"/>
              <w:rPr>
                <w:rFonts w:ascii="Times New Roman" w:eastAsia="Times New Roman" w:hAnsi="Times New Roman" w:cs="Times New Roman"/>
                <w:b/>
                <w:sz w:val="28"/>
                <w:szCs w:val="28"/>
                <w:lang w:eastAsia="uk-UA"/>
              </w:rPr>
            </w:pPr>
            <w:r w:rsidRPr="00033E20">
              <w:rPr>
                <w:rFonts w:ascii="Times New Roman" w:eastAsia="Times New Roman" w:hAnsi="Times New Roman" w:cs="Times New Roman"/>
                <w:b/>
                <w:sz w:val="28"/>
                <w:szCs w:val="28"/>
                <w:lang w:eastAsia="uk-UA"/>
              </w:rPr>
              <w:t xml:space="preserve">У разі якщо </w:t>
            </w:r>
            <w:r w:rsidR="00DF02A2" w:rsidRPr="00033E20">
              <w:rPr>
                <w:rFonts w:ascii="Times New Roman" w:eastAsia="Times New Roman" w:hAnsi="Times New Roman" w:cs="Times New Roman"/>
                <w:b/>
                <w:sz w:val="28"/>
                <w:szCs w:val="28"/>
                <w:lang w:eastAsia="uk-UA"/>
              </w:rPr>
              <w:t xml:space="preserve">наведена у повідомленні інформація </w:t>
            </w:r>
            <w:r w:rsidRPr="00033E20">
              <w:rPr>
                <w:rFonts w:ascii="Times New Roman" w:eastAsia="Times New Roman" w:hAnsi="Times New Roman" w:cs="Times New Roman"/>
                <w:b/>
                <w:sz w:val="28"/>
                <w:szCs w:val="28"/>
                <w:lang w:eastAsia="uk-UA"/>
              </w:rPr>
              <w:t>стосується  уповноваженої особи органу або юридичної особи, до якого (якої) надійшло таке</w:t>
            </w:r>
            <w:r w:rsidR="008A6A7A" w:rsidRPr="00033E20">
              <w:rPr>
                <w:rFonts w:ascii="Times New Roman" w:eastAsia="Times New Roman" w:hAnsi="Times New Roman" w:cs="Times New Roman"/>
                <w:b/>
                <w:sz w:val="28"/>
                <w:szCs w:val="28"/>
                <w:lang w:eastAsia="uk-UA"/>
              </w:rPr>
              <w:t xml:space="preserve"> </w:t>
            </w:r>
            <w:r w:rsidRPr="00033E20">
              <w:rPr>
                <w:rFonts w:ascii="Times New Roman" w:eastAsia="Times New Roman" w:hAnsi="Times New Roman" w:cs="Times New Roman"/>
                <w:b/>
                <w:sz w:val="28"/>
                <w:szCs w:val="28"/>
                <w:lang w:eastAsia="uk-UA"/>
              </w:rPr>
              <w:t xml:space="preserve">повідомлення, порядок розгляду </w:t>
            </w:r>
            <w:r w:rsidR="008A6A7A" w:rsidRPr="00033E20">
              <w:rPr>
                <w:rFonts w:ascii="Times New Roman" w:eastAsia="Times New Roman" w:hAnsi="Times New Roman" w:cs="Times New Roman"/>
                <w:b/>
                <w:sz w:val="28"/>
                <w:szCs w:val="28"/>
                <w:lang w:eastAsia="uk-UA"/>
              </w:rPr>
              <w:t xml:space="preserve">такого повідомлення </w:t>
            </w:r>
            <w:r w:rsidRPr="00033E20">
              <w:rPr>
                <w:rFonts w:ascii="Times New Roman" w:eastAsia="Times New Roman" w:hAnsi="Times New Roman" w:cs="Times New Roman"/>
                <w:b/>
                <w:sz w:val="28"/>
                <w:szCs w:val="28"/>
                <w:lang w:eastAsia="uk-UA"/>
              </w:rPr>
              <w:t>визначається керівником</w:t>
            </w:r>
            <w:r w:rsidR="008A6A7A" w:rsidRPr="00033E20">
              <w:rPr>
                <w:rFonts w:ascii="Times New Roman" w:eastAsia="Times New Roman" w:hAnsi="Times New Roman" w:cs="Times New Roman"/>
                <w:b/>
                <w:sz w:val="28"/>
                <w:szCs w:val="28"/>
                <w:lang w:eastAsia="uk-UA"/>
              </w:rPr>
              <w:t xml:space="preserve"> відповідного органу або юридичної особи</w:t>
            </w:r>
            <w:r w:rsidRPr="00033E20">
              <w:rPr>
                <w:rFonts w:ascii="Times New Roman" w:eastAsia="Times New Roman" w:hAnsi="Times New Roman" w:cs="Times New Roman"/>
                <w:b/>
                <w:sz w:val="28"/>
                <w:szCs w:val="28"/>
                <w:lang w:eastAsia="uk-UA"/>
              </w:rPr>
              <w:t xml:space="preserve">. </w:t>
            </w:r>
          </w:p>
          <w:p w:rsidR="000A1BD4" w:rsidRPr="00033E20" w:rsidRDefault="000A1BD4" w:rsidP="00B41EB3">
            <w:pPr>
              <w:shd w:val="clear" w:color="auto" w:fill="FFFFFF"/>
              <w:spacing w:after="0" w:line="240" w:lineRule="auto"/>
              <w:ind w:firstLine="306"/>
              <w:jc w:val="both"/>
              <w:rPr>
                <w:rFonts w:ascii="Times New Roman" w:eastAsia="Times New Roman" w:hAnsi="Times New Roman" w:cs="Times New Roman"/>
                <w:b/>
                <w:sz w:val="28"/>
                <w:szCs w:val="28"/>
                <w:lang w:eastAsia="uk-UA"/>
              </w:rPr>
            </w:pPr>
            <w:r w:rsidRPr="00033E20">
              <w:rPr>
                <w:rFonts w:ascii="Times New Roman" w:eastAsia="Times New Roman" w:hAnsi="Times New Roman" w:cs="Times New Roman"/>
                <w:b/>
                <w:sz w:val="28"/>
                <w:szCs w:val="28"/>
                <w:lang w:eastAsia="uk-UA"/>
              </w:rPr>
              <w:t xml:space="preserve">У разі якщо </w:t>
            </w:r>
            <w:r w:rsidR="00DF02A2" w:rsidRPr="00033E20">
              <w:rPr>
                <w:rFonts w:ascii="Times New Roman" w:eastAsia="Times New Roman" w:hAnsi="Times New Roman" w:cs="Times New Roman"/>
                <w:b/>
                <w:sz w:val="28"/>
                <w:szCs w:val="28"/>
                <w:lang w:eastAsia="uk-UA"/>
              </w:rPr>
              <w:t xml:space="preserve">наведена у повідомленні інформація </w:t>
            </w:r>
            <w:r w:rsidRPr="00033E20">
              <w:rPr>
                <w:rFonts w:ascii="Times New Roman" w:eastAsia="Times New Roman" w:hAnsi="Times New Roman" w:cs="Times New Roman"/>
                <w:b/>
                <w:sz w:val="28"/>
                <w:szCs w:val="28"/>
                <w:lang w:eastAsia="uk-UA"/>
              </w:rPr>
              <w:t xml:space="preserve">стосується керівника органу або юридичної особи, до якого (якої) воно надійшло, таке повідомлення у триденний строк надсилається суб’єкту, </w:t>
            </w:r>
            <w:r w:rsidRPr="00033E20">
              <w:rPr>
                <w:rFonts w:ascii="Times New Roman" w:eastAsia="Times New Roman" w:hAnsi="Times New Roman" w:cs="Times New Roman"/>
                <w:b/>
                <w:sz w:val="28"/>
                <w:szCs w:val="28"/>
                <w:lang w:eastAsia="uk-UA"/>
              </w:rPr>
              <w:lastRenderedPageBreak/>
              <w:t>уповноваженому здійснювати розгляд чи розслідування фактів, викладених у повідомленні, про що інформується особа, яка здійснила повідомлення.</w:t>
            </w:r>
          </w:p>
          <w:p w:rsidR="00C65AD8" w:rsidRPr="00033E20" w:rsidRDefault="00806537"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r w:rsidRPr="00033E20">
              <w:rPr>
                <w:rFonts w:ascii="Times New Roman" w:eastAsia="Times New Roman" w:hAnsi="Times New Roman" w:cs="Times New Roman"/>
                <w:b/>
                <w:color w:val="000000"/>
                <w:sz w:val="28"/>
                <w:szCs w:val="28"/>
                <w:lang w:eastAsia="uk-UA"/>
              </w:rPr>
              <w:t>У разі якщо за результатами попереднього розгляду повідомлення викладен</w:t>
            </w:r>
            <w:r w:rsidR="00DF02A2" w:rsidRPr="00033E20">
              <w:rPr>
                <w:rFonts w:ascii="Times New Roman" w:eastAsia="Times New Roman" w:hAnsi="Times New Roman" w:cs="Times New Roman"/>
                <w:b/>
                <w:color w:val="000000"/>
                <w:sz w:val="28"/>
                <w:szCs w:val="28"/>
                <w:lang w:eastAsia="uk-UA"/>
              </w:rPr>
              <w:t>а</w:t>
            </w:r>
            <w:r w:rsidRPr="00033E20">
              <w:rPr>
                <w:rFonts w:ascii="Times New Roman" w:eastAsia="Times New Roman" w:hAnsi="Times New Roman" w:cs="Times New Roman"/>
                <w:b/>
                <w:color w:val="000000"/>
                <w:sz w:val="28"/>
                <w:szCs w:val="28"/>
                <w:lang w:eastAsia="uk-UA"/>
              </w:rPr>
              <w:t xml:space="preserve"> у ньому інформаці</w:t>
            </w:r>
            <w:r w:rsidR="00DF02A2" w:rsidRPr="00033E20">
              <w:rPr>
                <w:rFonts w:ascii="Times New Roman" w:eastAsia="Times New Roman" w:hAnsi="Times New Roman" w:cs="Times New Roman"/>
                <w:b/>
                <w:color w:val="000000"/>
                <w:sz w:val="28"/>
                <w:szCs w:val="28"/>
                <w:lang w:eastAsia="uk-UA"/>
              </w:rPr>
              <w:t>я підтверджується</w:t>
            </w:r>
            <w:r w:rsidRPr="00033E20">
              <w:rPr>
                <w:rFonts w:ascii="Times New Roman" w:eastAsia="Times New Roman" w:hAnsi="Times New Roman" w:cs="Times New Roman"/>
                <w:b/>
                <w:color w:val="000000"/>
                <w:sz w:val="28"/>
                <w:szCs w:val="28"/>
                <w:lang w:eastAsia="uk-UA"/>
              </w:rPr>
              <w:t>, винні особи притягаються до дисциплінарної відповідальності уповноваженим на це суб</w:t>
            </w:r>
            <w:r w:rsidR="00791515" w:rsidRPr="00033E20">
              <w:rPr>
                <w:rFonts w:ascii="Times New Roman" w:eastAsia="Times New Roman" w:hAnsi="Times New Roman" w:cs="Times New Roman"/>
                <w:b/>
                <w:color w:val="000000"/>
                <w:sz w:val="28"/>
                <w:szCs w:val="28"/>
                <w:lang w:eastAsia="uk-UA"/>
              </w:rPr>
              <w:t>’</w:t>
            </w:r>
            <w:r w:rsidRPr="00033E20">
              <w:rPr>
                <w:rFonts w:ascii="Times New Roman" w:eastAsia="Times New Roman" w:hAnsi="Times New Roman" w:cs="Times New Roman"/>
                <w:b/>
                <w:color w:val="000000"/>
                <w:sz w:val="28"/>
                <w:szCs w:val="28"/>
                <w:lang w:eastAsia="uk-UA"/>
              </w:rPr>
              <w:t xml:space="preserve">єктом відповідного органу або юридичної особи. </w:t>
            </w:r>
          </w:p>
          <w:p w:rsidR="00B41EB3" w:rsidRPr="00033E20" w:rsidRDefault="00C65AD8"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r w:rsidRPr="00033E20">
              <w:rPr>
                <w:rFonts w:ascii="Times New Roman" w:eastAsia="Times New Roman" w:hAnsi="Times New Roman" w:cs="Times New Roman"/>
                <w:b/>
                <w:color w:val="000000"/>
                <w:sz w:val="28"/>
                <w:szCs w:val="28"/>
                <w:lang w:eastAsia="uk-UA"/>
              </w:rPr>
              <w:t>У разі я</w:t>
            </w:r>
            <w:r w:rsidR="00B32681" w:rsidRPr="00033E20">
              <w:rPr>
                <w:rFonts w:ascii="Times New Roman" w:eastAsia="Times New Roman" w:hAnsi="Times New Roman" w:cs="Times New Roman"/>
                <w:b/>
                <w:color w:val="000000"/>
                <w:sz w:val="28"/>
                <w:szCs w:val="28"/>
                <w:lang w:eastAsia="uk-UA"/>
              </w:rPr>
              <w:t xml:space="preserve">кщо у ході проведення </w:t>
            </w:r>
            <w:r w:rsidR="0095536A" w:rsidRPr="00033E20">
              <w:rPr>
                <w:rFonts w:ascii="Times New Roman" w:eastAsia="Times New Roman" w:hAnsi="Times New Roman" w:cs="Times New Roman"/>
                <w:b/>
                <w:color w:val="000000"/>
                <w:sz w:val="28"/>
                <w:szCs w:val="28"/>
                <w:lang w:eastAsia="uk-UA"/>
              </w:rPr>
              <w:t>попереднього розгляду</w:t>
            </w:r>
            <w:r w:rsidR="00B32681" w:rsidRPr="00033E20">
              <w:rPr>
                <w:rFonts w:ascii="Times New Roman" w:eastAsia="Times New Roman" w:hAnsi="Times New Roman" w:cs="Times New Roman"/>
                <w:b/>
                <w:color w:val="000000"/>
                <w:sz w:val="28"/>
                <w:szCs w:val="28"/>
                <w:lang w:eastAsia="uk-UA"/>
              </w:rPr>
              <w:t xml:space="preserve"> </w:t>
            </w:r>
            <w:r w:rsidR="009D08F8" w:rsidRPr="00033E20">
              <w:rPr>
                <w:rFonts w:ascii="Times New Roman" w:eastAsia="Times New Roman" w:hAnsi="Times New Roman" w:cs="Times New Roman"/>
                <w:b/>
                <w:color w:val="000000"/>
                <w:sz w:val="28"/>
                <w:szCs w:val="28"/>
                <w:lang w:eastAsia="uk-UA"/>
              </w:rPr>
              <w:t>виявляються</w:t>
            </w:r>
            <w:r w:rsidR="00B32681" w:rsidRPr="00033E20">
              <w:rPr>
                <w:rFonts w:ascii="Times New Roman" w:eastAsia="Times New Roman" w:hAnsi="Times New Roman" w:cs="Times New Roman"/>
                <w:b/>
                <w:color w:val="000000"/>
                <w:sz w:val="28"/>
                <w:szCs w:val="28"/>
                <w:lang w:eastAsia="uk-UA"/>
              </w:rPr>
              <w:t xml:space="preserve"> </w:t>
            </w:r>
            <w:r w:rsidR="00B41EB3" w:rsidRPr="00033E20">
              <w:rPr>
                <w:rFonts w:ascii="Times New Roman" w:eastAsia="Times New Roman" w:hAnsi="Times New Roman" w:cs="Times New Roman"/>
                <w:b/>
                <w:color w:val="000000"/>
                <w:sz w:val="28"/>
                <w:szCs w:val="28"/>
                <w:lang w:eastAsia="uk-UA"/>
              </w:rPr>
              <w:t>озна</w:t>
            </w:r>
            <w:r w:rsidR="00B32681" w:rsidRPr="00033E20">
              <w:rPr>
                <w:rFonts w:ascii="Times New Roman" w:eastAsia="Times New Roman" w:hAnsi="Times New Roman" w:cs="Times New Roman"/>
                <w:b/>
                <w:color w:val="000000"/>
                <w:sz w:val="28"/>
                <w:szCs w:val="28"/>
                <w:lang w:eastAsia="uk-UA"/>
              </w:rPr>
              <w:t>ки</w:t>
            </w:r>
            <w:r w:rsidR="00B41EB3" w:rsidRPr="00033E20">
              <w:rPr>
                <w:rFonts w:ascii="Times New Roman" w:eastAsia="Times New Roman" w:hAnsi="Times New Roman" w:cs="Times New Roman"/>
                <w:b/>
                <w:color w:val="000000"/>
                <w:sz w:val="28"/>
                <w:szCs w:val="28"/>
                <w:lang w:eastAsia="uk-UA"/>
              </w:rPr>
              <w:t xml:space="preserve"> корупційного кримінального правопорушення чи адміністративного правопорушення, пов’язаного з корупцією</w:t>
            </w:r>
            <w:r w:rsidR="00B32681" w:rsidRPr="00033E20">
              <w:rPr>
                <w:rFonts w:ascii="Times New Roman" w:eastAsia="Times New Roman" w:hAnsi="Times New Roman" w:cs="Times New Roman"/>
                <w:b/>
                <w:color w:val="000000"/>
                <w:sz w:val="28"/>
                <w:szCs w:val="28"/>
                <w:lang w:eastAsia="uk-UA"/>
              </w:rPr>
              <w:t xml:space="preserve">, </w:t>
            </w:r>
            <w:r w:rsidR="009D08F8" w:rsidRPr="00033E20">
              <w:rPr>
                <w:rFonts w:ascii="Times New Roman" w:eastAsia="Times New Roman" w:hAnsi="Times New Roman" w:cs="Times New Roman"/>
                <w:b/>
                <w:color w:val="000000"/>
                <w:sz w:val="28"/>
                <w:szCs w:val="28"/>
                <w:lang w:eastAsia="uk-UA"/>
              </w:rPr>
              <w:t xml:space="preserve">матеріали провадження передаються </w:t>
            </w:r>
            <w:r w:rsidR="00B41EB3" w:rsidRPr="00033E20">
              <w:rPr>
                <w:rFonts w:ascii="Times New Roman" w:eastAsia="Times New Roman" w:hAnsi="Times New Roman" w:cs="Times New Roman"/>
                <w:b/>
                <w:color w:val="000000"/>
                <w:sz w:val="28"/>
                <w:szCs w:val="28"/>
                <w:lang w:eastAsia="uk-UA"/>
              </w:rPr>
              <w:t>відповідн</w:t>
            </w:r>
            <w:r w:rsidR="009D08F8" w:rsidRPr="00033E20">
              <w:rPr>
                <w:rFonts w:ascii="Times New Roman" w:eastAsia="Times New Roman" w:hAnsi="Times New Roman" w:cs="Times New Roman"/>
                <w:b/>
                <w:color w:val="000000"/>
                <w:sz w:val="28"/>
                <w:szCs w:val="28"/>
                <w:lang w:eastAsia="uk-UA"/>
              </w:rPr>
              <w:t>ому</w:t>
            </w:r>
            <w:r w:rsidR="00B41EB3" w:rsidRPr="00033E20">
              <w:rPr>
                <w:rFonts w:ascii="Times New Roman" w:eastAsia="Times New Roman" w:hAnsi="Times New Roman" w:cs="Times New Roman"/>
                <w:b/>
                <w:color w:val="000000"/>
                <w:sz w:val="28"/>
                <w:szCs w:val="28"/>
                <w:lang w:eastAsia="uk-UA"/>
              </w:rPr>
              <w:t xml:space="preserve"> спеціально уповноважен</w:t>
            </w:r>
            <w:r w:rsidR="009D08F8" w:rsidRPr="00033E20">
              <w:rPr>
                <w:rFonts w:ascii="Times New Roman" w:eastAsia="Times New Roman" w:hAnsi="Times New Roman" w:cs="Times New Roman"/>
                <w:b/>
                <w:color w:val="000000"/>
                <w:sz w:val="28"/>
                <w:szCs w:val="28"/>
                <w:lang w:eastAsia="uk-UA"/>
              </w:rPr>
              <w:t>ому</w:t>
            </w:r>
            <w:r w:rsidR="00B41EB3" w:rsidRPr="00033E20">
              <w:rPr>
                <w:rFonts w:ascii="Times New Roman" w:eastAsia="Times New Roman" w:hAnsi="Times New Roman" w:cs="Times New Roman"/>
                <w:b/>
                <w:color w:val="000000"/>
                <w:sz w:val="28"/>
                <w:szCs w:val="28"/>
                <w:lang w:eastAsia="uk-UA"/>
              </w:rPr>
              <w:t xml:space="preserve"> суб’єкт</w:t>
            </w:r>
            <w:r w:rsidR="009D08F8" w:rsidRPr="00033E20">
              <w:rPr>
                <w:rFonts w:ascii="Times New Roman" w:eastAsia="Times New Roman" w:hAnsi="Times New Roman" w:cs="Times New Roman"/>
                <w:b/>
                <w:color w:val="000000"/>
                <w:sz w:val="28"/>
                <w:szCs w:val="28"/>
                <w:lang w:eastAsia="uk-UA"/>
              </w:rPr>
              <w:t>у</w:t>
            </w:r>
            <w:r w:rsidR="00B41EB3" w:rsidRPr="00033E20">
              <w:rPr>
                <w:rFonts w:ascii="Times New Roman" w:eastAsia="Times New Roman" w:hAnsi="Times New Roman" w:cs="Times New Roman"/>
                <w:b/>
                <w:color w:val="000000"/>
                <w:sz w:val="28"/>
                <w:szCs w:val="28"/>
                <w:lang w:eastAsia="uk-UA"/>
              </w:rPr>
              <w:t xml:space="preserve"> у сфері протидії корупції або Державн</w:t>
            </w:r>
            <w:r w:rsidR="009D08F8" w:rsidRPr="00033E20">
              <w:rPr>
                <w:rFonts w:ascii="Times New Roman" w:eastAsia="Times New Roman" w:hAnsi="Times New Roman" w:cs="Times New Roman"/>
                <w:b/>
                <w:color w:val="000000"/>
                <w:sz w:val="28"/>
                <w:szCs w:val="28"/>
                <w:lang w:eastAsia="uk-UA"/>
              </w:rPr>
              <w:t>ому</w:t>
            </w:r>
            <w:r w:rsidR="00B41EB3" w:rsidRPr="00033E20">
              <w:rPr>
                <w:rFonts w:ascii="Times New Roman" w:eastAsia="Times New Roman" w:hAnsi="Times New Roman" w:cs="Times New Roman"/>
                <w:b/>
                <w:color w:val="000000"/>
                <w:sz w:val="28"/>
                <w:szCs w:val="28"/>
                <w:lang w:eastAsia="uk-UA"/>
              </w:rPr>
              <w:t xml:space="preserve"> бюро розслідувань.</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r w:rsidRPr="00033E20">
              <w:rPr>
                <w:rFonts w:ascii="Times New Roman" w:eastAsia="Times New Roman" w:hAnsi="Times New Roman" w:cs="Times New Roman"/>
                <w:b/>
                <w:color w:val="000000"/>
                <w:sz w:val="28"/>
                <w:szCs w:val="28"/>
                <w:lang w:eastAsia="uk-UA"/>
              </w:rPr>
              <w:t xml:space="preserve">Дисциплінарне провадження за повідомленням проводиться у строк не більше 30 днів з дня завершення попереднього розгляду. Якщо у зазначений строк перевірити повідомлену інформацію неможливо, строк дисциплінарного провадження може бути продовжено до 45 днів. </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r w:rsidRPr="00033E20">
              <w:rPr>
                <w:rFonts w:ascii="Times New Roman" w:eastAsia="Times New Roman" w:hAnsi="Times New Roman" w:cs="Times New Roman"/>
                <w:b/>
                <w:color w:val="000000"/>
                <w:sz w:val="28"/>
                <w:szCs w:val="28"/>
                <w:lang w:eastAsia="uk-UA"/>
              </w:rPr>
              <w:t xml:space="preserve">Особі, яка здійснила повідомлення надається детальна інформація про результати попереднього розгляду, а також дисциплінарного провадження (якщо воно проводилось) у триденний строк з дня завершення відповідного розгляду чи провадження. </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r w:rsidRPr="00033E20">
              <w:rPr>
                <w:rFonts w:ascii="Times New Roman" w:eastAsia="Times New Roman" w:hAnsi="Times New Roman" w:cs="Times New Roman"/>
                <w:b/>
                <w:color w:val="000000"/>
                <w:sz w:val="28"/>
                <w:szCs w:val="28"/>
                <w:lang w:eastAsia="uk-UA"/>
              </w:rPr>
              <w:lastRenderedPageBreak/>
              <w:t>Інформація про можливі факти кримінальних правопорушень, одержана органами досудового розслідування, розглядається в порядку, визначеному Кримінальним процесуальним кодексом України.</w:t>
            </w:r>
          </w:p>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r w:rsidRPr="00033E20">
              <w:rPr>
                <w:rFonts w:ascii="Times New Roman" w:eastAsia="Times New Roman" w:hAnsi="Times New Roman" w:cs="Times New Roman"/>
                <w:b/>
                <w:color w:val="000000"/>
                <w:sz w:val="28"/>
                <w:szCs w:val="28"/>
                <w:lang w:eastAsia="uk-UA"/>
              </w:rPr>
              <w:t>Інформація про</w:t>
            </w:r>
            <w:r w:rsidRPr="00033E20">
              <w:rPr>
                <w:rFonts w:ascii="Times New Roman" w:eastAsia="Times New Roman" w:hAnsi="Times New Roman" w:cs="Times New Roman"/>
                <w:sz w:val="28"/>
                <w:szCs w:val="28"/>
              </w:rPr>
              <w:t xml:space="preserve"> </w:t>
            </w:r>
            <w:r w:rsidRPr="00033E20">
              <w:rPr>
                <w:rFonts w:ascii="Times New Roman" w:eastAsia="Times New Roman" w:hAnsi="Times New Roman" w:cs="Times New Roman"/>
                <w:b/>
                <w:color w:val="000000"/>
                <w:sz w:val="28"/>
                <w:szCs w:val="28"/>
                <w:lang w:eastAsia="uk-UA"/>
              </w:rPr>
              <w:t>можливі факти адміністративних правопорушень, пов’язаних з корупцією, одержана органами, уповноважені особи яких мають право складати протоколи про відповідні адміністративні правопорушення, розглядається в порядку, визначеному законом.</w:t>
            </w:r>
          </w:p>
          <w:bookmarkEnd w:id="12"/>
          <w:bookmarkEnd w:id="14"/>
          <w:p w:rsidR="00B41EB3" w:rsidRPr="00033E20" w:rsidRDefault="00B41EB3" w:rsidP="00B41EB3">
            <w:pPr>
              <w:shd w:val="clear" w:color="auto" w:fill="FFFFFF"/>
              <w:spacing w:after="0" w:line="240" w:lineRule="auto"/>
              <w:ind w:firstLine="306"/>
              <w:jc w:val="both"/>
              <w:rPr>
                <w:rFonts w:ascii="Times New Roman" w:eastAsia="Times New Roman" w:hAnsi="Times New Roman" w:cs="Times New Roman"/>
                <w:b/>
                <w:color w:val="000000"/>
                <w:sz w:val="28"/>
                <w:szCs w:val="28"/>
                <w:lang w:eastAsia="uk-UA"/>
              </w:rPr>
            </w:pPr>
          </w:p>
        </w:tc>
      </w:tr>
    </w:tbl>
    <w:p w:rsidR="00B41EB3" w:rsidRPr="00033E20" w:rsidRDefault="00B41EB3" w:rsidP="00B41EB3">
      <w:pPr>
        <w:spacing w:after="0" w:line="240" w:lineRule="auto"/>
        <w:jc w:val="both"/>
        <w:rPr>
          <w:rFonts w:ascii="Times New Roman" w:eastAsia="Times New Roman" w:hAnsi="Times New Roman" w:cs="Times New Roman"/>
          <w:sz w:val="28"/>
          <w:szCs w:val="28"/>
        </w:rPr>
      </w:pPr>
    </w:p>
    <w:p w:rsidR="00290152" w:rsidRDefault="00290152">
      <w:pPr>
        <w:rPr>
          <w:rFonts w:ascii="Times New Roman" w:hAnsi="Times New Roman" w:cs="Times New Roman"/>
          <w:sz w:val="28"/>
          <w:szCs w:val="28"/>
        </w:rPr>
      </w:pPr>
    </w:p>
    <w:p w:rsidR="00033E20" w:rsidRDefault="00033E20">
      <w:pPr>
        <w:rPr>
          <w:rFonts w:ascii="Times New Roman" w:hAnsi="Times New Roman" w:cs="Times New Roman"/>
          <w:b/>
          <w:sz w:val="28"/>
          <w:szCs w:val="28"/>
        </w:rPr>
      </w:pPr>
      <w:r w:rsidRPr="00033E20">
        <w:rPr>
          <w:rFonts w:ascii="Times New Roman" w:hAnsi="Times New Roman" w:cs="Times New Roman"/>
          <w:b/>
          <w:sz w:val="28"/>
          <w:szCs w:val="28"/>
        </w:rPr>
        <w:t>Народні депутати України</w:t>
      </w:r>
    </w:p>
    <w:p w:rsidR="00090AA7" w:rsidRDefault="00090AA7" w:rsidP="00090AA7">
      <w:pPr>
        <w:rPr>
          <w:rFonts w:ascii="Times New Roman" w:hAnsi="Times New Roman" w:cs="Times New Roman"/>
          <w:sz w:val="28"/>
        </w:rPr>
      </w:pPr>
      <w:r>
        <w:rPr>
          <w:rFonts w:ascii="Times New Roman" w:hAnsi="Times New Roman" w:cs="Times New Roman"/>
          <w:sz w:val="28"/>
        </w:rPr>
        <w:t>Янченко Г.І. (№ посв. 230)</w:t>
      </w:r>
    </w:p>
    <w:p w:rsidR="00090AA7" w:rsidRDefault="00090AA7" w:rsidP="00090AA7">
      <w:pPr>
        <w:rPr>
          <w:rFonts w:ascii="Times New Roman" w:hAnsi="Times New Roman" w:cs="Times New Roman"/>
          <w:sz w:val="28"/>
        </w:rPr>
      </w:pPr>
      <w:r>
        <w:rPr>
          <w:rFonts w:ascii="Times New Roman" w:hAnsi="Times New Roman" w:cs="Times New Roman"/>
          <w:sz w:val="28"/>
        </w:rPr>
        <w:t>Шинкаренко І.А. (№ посв. 117)</w:t>
      </w:r>
    </w:p>
    <w:p w:rsidR="00090AA7" w:rsidRDefault="00090AA7" w:rsidP="00090AA7">
      <w:pPr>
        <w:rPr>
          <w:rFonts w:ascii="Times New Roman" w:hAnsi="Times New Roman" w:cs="Times New Roman"/>
          <w:sz w:val="28"/>
        </w:rPr>
      </w:pPr>
      <w:r>
        <w:rPr>
          <w:rFonts w:ascii="Times New Roman" w:hAnsi="Times New Roman" w:cs="Times New Roman"/>
          <w:sz w:val="28"/>
        </w:rPr>
        <w:t>Славицька А.К. (№ посв. 161)</w:t>
      </w:r>
    </w:p>
    <w:p w:rsidR="00090AA7" w:rsidRDefault="00090AA7" w:rsidP="00090AA7">
      <w:pPr>
        <w:rPr>
          <w:rFonts w:ascii="Times New Roman" w:hAnsi="Times New Roman" w:cs="Times New Roman"/>
          <w:sz w:val="28"/>
        </w:rPr>
      </w:pPr>
      <w:r>
        <w:rPr>
          <w:rFonts w:ascii="Times New Roman" w:hAnsi="Times New Roman" w:cs="Times New Roman"/>
          <w:sz w:val="28"/>
        </w:rPr>
        <w:t>Чорний В.І. (№ посв. 151)</w:t>
      </w:r>
    </w:p>
    <w:p w:rsidR="00090AA7" w:rsidRDefault="00090AA7" w:rsidP="00090AA7">
      <w:pPr>
        <w:rPr>
          <w:rFonts w:ascii="Times New Roman" w:hAnsi="Times New Roman" w:cs="Times New Roman"/>
          <w:sz w:val="28"/>
        </w:rPr>
      </w:pPr>
      <w:r>
        <w:rPr>
          <w:rFonts w:ascii="Times New Roman" w:hAnsi="Times New Roman" w:cs="Times New Roman"/>
          <w:sz w:val="28"/>
        </w:rPr>
        <w:t>Поляков А.Е. (№ посв. 407)</w:t>
      </w:r>
    </w:p>
    <w:p w:rsidR="00090AA7" w:rsidRDefault="00090AA7" w:rsidP="00090AA7">
      <w:pPr>
        <w:rPr>
          <w:rFonts w:ascii="Times New Roman" w:hAnsi="Times New Roman" w:cs="Times New Roman"/>
          <w:sz w:val="28"/>
        </w:rPr>
      </w:pPr>
      <w:r>
        <w:rPr>
          <w:rFonts w:ascii="Times New Roman" w:hAnsi="Times New Roman" w:cs="Times New Roman"/>
          <w:sz w:val="28"/>
        </w:rPr>
        <w:t>Юрчишин Я.Р. (№ посв. 215)</w:t>
      </w:r>
    </w:p>
    <w:p w:rsidR="00090AA7" w:rsidRDefault="00090AA7" w:rsidP="00090AA7">
      <w:pPr>
        <w:rPr>
          <w:rFonts w:ascii="Times New Roman" w:hAnsi="Times New Roman" w:cs="Times New Roman"/>
          <w:sz w:val="28"/>
        </w:rPr>
      </w:pPr>
      <w:r>
        <w:rPr>
          <w:rFonts w:ascii="Times New Roman" w:hAnsi="Times New Roman" w:cs="Times New Roman"/>
          <w:sz w:val="28"/>
        </w:rPr>
        <w:t>Сюмар В.П. (№ посв. 201)</w:t>
      </w:r>
    </w:p>
    <w:p w:rsidR="00090AA7" w:rsidRDefault="00090AA7" w:rsidP="00090AA7">
      <w:pPr>
        <w:rPr>
          <w:rFonts w:ascii="Times New Roman" w:hAnsi="Times New Roman" w:cs="Times New Roman"/>
          <w:sz w:val="28"/>
        </w:rPr>
      </w:pPr>
      <w:r>
        <w:rPr>
          <w:rFonts w:ascii="Times New Roman" w:hAnsi="Times New Roman" w:cs="Times New Roman"/>
          <w:sz w:val="28"/>
        </w:rPr>
        <w:t>Одарченко А.М.(</w:t>
      </w:r>
      <w:r w:rsidRPr="00442A82">
        <w:rPr>
          <w:rFonts w:ascii="Times New Roman" w:hAnsi="Times New Roman" w:cs="Times New Roman"/>
          <w:sz w:val="28"/>
        </w:rPr>
        <w:t xml:space="preserve"> </w:t>
      </w:r>
      <w:r>
        <w:rPr>
          <w:rFonts w:ascii="Times New Roman" w:hAnsi="Times New Roman" w:cs="Times New Roman"/>
          <w:sz w:val="28"/>
        </w:rPr>
        <w:t>№ посв. 371)</w:t>
      </w:r>
    </w:p>
    <w:p w:rsidR="00090AA7" w:rsidRDefault="00090AA7" w:rsidP="00090AA7">
      <w:pPr>
        <w:rPr>
          <w:rFonts w:ascii="Times New Roman" w:hAnsi="Times New Roman" w:cs="Times New Roman"/>
          <w:sz w:val="28"/>
        </w:rPr>
      </w:pPr>
      <w:r>
        <w:rPr>
          <w:rFonts w:ascii="Times New Roman" w:hAnsi="Times New Roman" w:cs="Times New Roman"/>
          <w:sz w:val="28"/>
        </w:rPr>
        <w:t>Мошенець О.В. (№ посв. 155)</w:t>
      </w:r>
    </w:p>
    <w:p w:rsidR="00090AA7" w:rsidRDefault="00090AA7" w:rsidP="00090AA7">
      <w:pPr>
        <w:rPr>
          <w:rFonts w:ascii="Times New Roman" w:hAnsi="Times New Roman" w:cs="Times New Roman"/>
          <w:sz w:val="28"/>
        </w:rPr>
      </w:pPr>
      <w:r>
        <w:rPr>
          <w:rFonts w:ascii="Times New Roman" w:hAnsi="Times New Roman" w:cs="Times New Roman"/>
          <w:sz w:val="28"/>
        </w:rPr>
        <w:t>Радіна А.О. (№ посв. 8)</w:t>
      </w:r>
    </w:p>
    <w:p w:rsidR="00090AA7" w:rsidRDefault="00090AA7" w:rsidP="00090AA7">
      <w:pPr>
        <w:rPr>
          <w:rFonts w:ascii="Times New Roman" w:hAnsi="Times New Roman" w:cs="Times New Roman"/>
          <w:sz w:val="28"/>
        </w:rPr>
      </w:pPr>
      <w:r>
        <w:rPr>
          <w:rFonts w:ascii="Times New Roman" w:hAnsi="Times New Roman" w:cs="Times New Roman"/>
          <w:sz w:val="28"/>
        </w:rPr>
        <w:lastRenderedPageBreak/>
        <w:t>Іванісов Р.В. (№ посв. 354)</w:t>
      </w:r>
    </w:p>
    <w:p w:rsidR="00090AA7" w:rsidRDefault="00090AA7" w:rsidP="00090AA7">
      <w:pPr>
        <w:rPr>
          <w:rFonts w:ascii="Times New Roman" w:hAnsi="Times New Roman" w:cs="Times New Roman"/>
          <w:sz w:val="28"/>
        </w:rPr>
      </w:pPr>
      <w:r>
        <w:rPr>
          <w:rFonts w:ascii="Times New Roman" w:hAnsi="Times New Roman" w:cs="Times New Roman"/>
          <w:sz w:val="28"/>
        </w:rPr>
        <w:t>Жмеренецький О.І. (№ посв. 391)</w:t>
      </w:r>
    </w:p>
    <w:p w:rsidR="00090AA7" w:rsidRDefault="00090AA7" w:rsidP="00090AA7">
      <w:pPr>
        <w:rPr>
          <w:rFonts w:ascii="Times New Roman" w:hAnsi="Times New Roman" w:cs="Times New Roman"/>
          <w:sz w:val="28"/>
        </w:rPr>
      </w:pPr>
      <w:r>
        <w:rPr>
          <w:rFonts w:ascii="Times New Roman" w:hAnsi="Times New Roman" w:cs="Times New Roman"/>
          <w:sz w:val="28"/>
        </w:rPr>
        <w:t>Красов О.І. (№ посв. 381)</w:t>
      </w:r>
    </w:p>
    <w:p w:rsidR="00090AA7" w:rsidRDefault="00090AA7" w:rsidP="00090AA7">
      <w:pPr>
        <w:rPr>
          <w:rFonts w:ascii="Times New Roman" w:hAnsi="Times New Roman" w:cs="Times New Roman"/>
          <w:sz w:val="28"/>
        </w:rPr>
      </w:pPr>
      <w:r>
        <w:rPr>
          <w:rFonts w:ascii="Times New Roman" w:hAnsi="Times New Roman" w:cs="Times New Roman"/>
          <w:sz w:val="28"/>
        </w:rPr>
        <w:t>Ткаченко О.М. (№ посв. 342)</w:t>
      </w:r>
    </w:p>
    <w:p w:rsidR="00090AA7" w:rsidRDefault="00090AA7" w:rsidP="00090AA7">
      <w:pPr>
        <w:rPr>
          <w:rFonts w:ascii="Times New Roman" w:hAnsi="Times New Roman" w:cs="Times New Roman"/>
          <w:sz w:val="28"/>
        </w:rPr>
      </w:pPr>
      <w:r>
        <w:rPr>
          <w:rFonts w:ascii="Times New Roman" w:hAnsi="Times New Roman" w:cs="Times New Roman"/>
          <w:sz w:val="28"/>
        </w:rPr>
        <w:t>Бакумов О.С. (№ посв. 374)</w:t>
      </w:r>
    </w:p>
    <w:p w:rsidR="00090AA7" w:rsidRPr="00033E20" w:rsidRDefault="00090AA7">
      <w:pPr>
        <w:rPr>
          <w:rFonts w:ascii="Times New Roman" w:hAnsi="Times New Roman" w:cs="Times New Roman"/>
          <w:b/>
          <w:sz w:val="28"/>
          <w:szCs w:val="28"/>
        </w:rPr>
      </w:pPr>
      <w:bookmarkStart w:id="15" w:name="_GoBack"/>
      <w:bookmarkEnd w:id="15"/>
    </w:p>
    <w:sectPr w:rsidR="00090AA7" w:rsidRPr="00033E20" w:rsidSect="004F5191">
      <w:footerReference w:type="default" r:id="rI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6DC" w:rsidRDefault="000216DC" w:rsidP="00745E20">
      <w:pPr>
        <w:spacing w:after="0" w:line="240" w:lineRule="auto"/>
      </w:pPr>
      <w:r>
        <w:separator/>
      </w:r>
    </w:p>
  </w:endnote>
  <w:endnote w:type="continuationSeparator" w:id="0">
    <w:p w:rsidR="000216DC" w:rsidRDefault="000216DC" w:rsidP="00745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Arial"/>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8524811"/>
      <w:docPartObj>
        <w:docPartGallery w:val="Page Numbers (Bottom of Page)"/>
        <w:docPartUnique/>
      </w:docPartObj>
    </w:sdtPr>
    <w:sdtEndPr/>
    <w:sdtContent>
      <w:p w:rsidR="00745E20" w:rsidRDefault="00745E20">
        <w:pPr>
          <w:pStyle w:val="ae"/>
          <w:jc w:val="right"/>
        </w:pPr>
        <w:r>
          <w:fldChar w:fldCharType="begin"/>
        </w:r>
        <w:r>
          <w:instrText>PAGE   \* MERGEFORMAT</w:instrText>
        </w:r>
        <w:r>
          <w:fldChar w:fldCharType="separate"/>
        </w:r>
        <w:r w:rsidR="00090AA7">
          <w:rPr>
            <w:noProof/>
          </w:rPr>
          <w:t>17</w:t>
        </w:r>
        <w:r>
          <w:fldChar w:fldCharType="end"/>
        </w:r>
      </w:p>
    </w:sdtContent>
  </w:sdt>
  <w:p w:rsidR="00745E20" w:rsidRDefault="00745E20">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6DC" w:rsidRDefault="000216DC" w:rsidP="00745E20">
      <w:pPr>
        <w:spacing w:after="0" w:line="240" w:lineRule="auto"/>
      </w:pPr>
      <w:r>
        <w:separator/>
      </w:r>
    </w:p>
  </w:footnote>
  <w:footnote w:type="continuationSeparator" w:id="0">
    <w:p w:rsidR="000216DC" w:rsidRDefault="000216DC" w:rsidP="00745E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EB3"/>
    <w:rsid w:val="0000055B"/>
    <w:rsid w:val="000054DF"/>
    <w:rsid w:val="000058AA"/>
    <w:rsid w:val="0001269C"/>
    <w:rsid w:val="000216DC"/>
    <w:rsid w:val="000239DB"/>
    <w:rsid w:val="00033E20"/>
    <w:rsid w:val="000623AA"/>
    <w:rsid w:val="00077808"/>
    <w:rsid w:val="00090AA7"/>
    <w:rsid w:val="000A1BD4"/>
    <w:rsid w:val="000A4870"/>
    <w:rsid w:val="000D04DF"/>
    <w:rsid w:val="000D1548"/>
    <w:rsid w:val="000D4932"/>
    <w:rsid w:val="000F66A2"/>
    <w:rsid w:val="0010352B"/>
    <w:rsid w:val="00106B00"/>
    <w:rsid w:val="001078A8"/>
    <w:rsid w:val="00107B69"/>
    <w:rsid w:val="001134E9"/>
    <w:rsid w:val="001253E2"/>
    <w:rsid w:val="001426E9"/>
    <w:rsid w:val="001C0BA6"/>
    <w:rsid w:val="001D0F58"/>
    <w:rsid w:val="001F07B5"/>
    <w:rsid w:val="00211E5F"/>
    <w:rsid w:val="00250784"/>
    <w:rsid w:val="00250C52"/>
    <w:rsid w:val="002534A6"/>
    <w:rsid w:val="00263E36"/>
    <w:rsid w:val="002713F9"/>
    <w:rsid w:val="00290152"/>
    <w:rsid w:val="0029291D"/>
    <w:rsid w:val="002C390A"/>
    <w:rsid w:val="00310D47"/>
    <w:rsid w:val="00312A63"/>
    <w:rsid w:val="00325D9A"/>
    <w:rsid w:val="00327BA7"/>
    <w:rsid w:val="00361128"/>
    <w:rsid w:val="003A381B"/>
    <w:rsid w:val="003A464F"/>
    <w:rsid w:val="003B33A1"/>
    <w:rsid w:val="003D0F8B"/>
    <w:rsid w:val="003E2098"/>
    <w:rsid w:val="00485BD9"/>
    <w:rsid w:val="004A1068"/>
    <w:rsid w:val="004D0EB1"/>
    <w:rsid w:val="004E7402"/>
    <w:rsid w:val="004F35FC"/>
    <w:rsid w:val="004F5191"/>
    <w:rsid w:val="00534BA6"/>
    <w:rsid w:val="00583F05"/>
    <w:rsid w:val="0058628D"/>
    <w:rsid w:val="0059002E"/>
    <w:rsid w:val="005C76CE"/>
    <w:rsid w:val="005E1C5C"/>
    <w:rsid w:val="006251ED"/>
    <w:rsid w:val="006264CA"/>
    <w:rsid w:val="00631188"/>
    <w:rsid w:val="00651A28"/>
    <w:rsid w:val="00662E90"/>
    <w:rsid w:val="00673FF7"/>
    <w:rsid w:val="0067573B"/>
    <w:rsid w:val="00677686"/>
    <w:rsid w:val="00694691"/>
    <w:rsid w:val="00694F81"/>
    <w:rsid w:val="006C5BEC"/>
    <w:rsid w:val="006D0277"/>
    <w:rsid w:val="006F2777"/>
    <w:rsid w:val="00702B09"/>
    <w:rsid w:val="00710885"/>
    <w:rsid w:val="00727BAA"/>
    <w:rsid w:val="00737637"/>
    <w:rsid w:val="00745E20"/>
    <w:rsid w:val="00746DE2"/>
    <w:rsid w:val="00791515"/>
    <w:rsid w:val="007F76E2"/>
    <w:rsid w:val="00806537"/>
    <w:rsid w:val="0083679C"/>
    <w:rsid w:val="0085141A"/>
    <w:rsid w:val="00857B0C"/>
    <w:rsid w:val="00863F1D"/>
    <w:rsid w:val="00892175"/>
    <w:rsid w:val="008A6A7A"/>
    <w:rsid w:val="008B5E3B"/>
    <w:rsid w:val="008C2859"/>
    <w:rsid w:val="00902EAB"/>
    <w:rsid w:val="009147F0"/>
    <w:rsid w:val="00926FBB"/>
    <w:rsid w:val="00937A8D"/>
    <w:rsid w:val="0094124E"/>
    <w:rsid w:val="00942ED8"/>
    <w:rsid w:val="0095050A"/>
    <w:rsid w:val="00950DA0"/>
    <w:rsid w:val="0095536A"/>
    <w:rsid w:val="009969DE"/>
    <w:rsid w:val="0099747D"/>
    <w:rsid w:val="00997F58"/>
    <w:rsid w:val="009A5A92"/>
    <w:rsid w:val="009B1DC6"/>
    <w:rsid w:val="009D08F8"/>
    <w:rsid w:val="00A0085B"/>
    <w:rsid w:val="00A20DEA"/>
    <w:rsid w:val="00A92163"/>
    <w:rsid w:val="00AD3EBC"/>
    <w:rsid w:val="00AF29E9"/>
    <w:rsid w:val="00B13E5A"/>
    <w:rsid w:val="00B23189"/>
    <w:rsid w:val="00B32681"/>
    <w:rsid w:val="00B41EB3"/>
    <w:rsid w:val="00B56388"/>
    <w:rsid w:val="00B63723"/>
    <w:rsid w:val="00B67B58"/>
    <w:rsid w:val="00B97FA0"/>
    <w:rsid w:val="00BB43DB"/>
    <w:rsid w:val="00BC5DBE"/>
    <w:rsid w:val="00BD14CB"/>
    <w:rsid w:val="00BF3A72"/>
    <w:rsid w:val="00BF7898"/>
    <w:rsid w:val="00C0747B"/>
    <w:rsid w:val="00C2775A"/>
    <w:rsid w:val="00C42A26"/>
    <w:rsid w:val="00C518A6"/>
    <w:rsid w:val="00C51E93"/>
    <w:rsid w:val="00C62639"/>
    <w:rsid w:val="00C65AD8"/>
    <w:rsid w:val="00C71F98"/>
    <w:rsid w:val="00CA33D7"/>
    <w:rsid w:val="00CD7C64"/>
    <w:rsid w:val="00CE2B74"/>
    <w:rsid w:val="00CF3346"/>
    <w:rsid w:val="00D01311"/>
    <w:rsid w:val="00D3565C"/>
    <w:rsid w:val="00D52042"/>
    <w:rsid w:val="00D60736"/>
    <w:rsid w:val="00D615C7"/>
    <w:rsid w:val="00D62564"/>
    <w:rsid w:val="00D80B9F"/>
    <w:rsid w:val="00D85FED"/>
    <w:rsid w:val="00DB377D"/>
    <w:rsid w:val="00DB553A"/>
    <w:rsid w:val="00DC72F1"/>
    <w:rsid w:val="00DD2934"/>
    <w:rsid w:val="00DF02A2"/>
    <w:rsid w:val="00DF74D2"/>
    <w:rsid w:val="00E02890"/>
    <w:rsid w:val="00E222C4"/>
    <w:rsid w:val="00E27050"/>
    <w:rsid w:val="00E5763D"/>
    <w:rsid w:val="00E640E3"/>
    <w:rsid w:val="00E966AB"/>
    <w:rsid w:val="00EA72A3"/>
    <w:rsid w:val="00EB356F"/>
    <w:rsid w:val="00EF0A52"/>
    <w:rsid w:val="00EF6EB6"/>
    <w:rsid w:val="00F31D0E"/>
    <w:rsid w:val="00F7128E"/>
    <w:rsid w:val="00FB437C"/>
    <w:rsid w:val="00FB71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889456-0863-4FA2-B7D4-72DC367C4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7050"/>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B41EB3"/>
    <w:rPr>
      <w:sz w:val="16"/>
      <w:szCs w:val="16"/>
    </w:rPr>
  </w:style>
  <w:style w:type="paragraph" w:styleId="a4">
    <w:name w:val="annotation text"/>
    <w:basedOn w:val="a"/>
    <w:link w:val="a5"/>
    <w:uiPriority w:val="99"/>
    <w:semiHidden/>
    <w:unhideWhenUsed/>
    <w:rsid w:val="00B41EB3"/>
    <w:pPr>
      <w:spacing w:after="0" w:line="240" w:lineRule="auto"/>
      <w:jc w:val="both"/>
    </w:pPr>
    <w:rPr>
      <w:rFonts w:ascii="Times New Roman" w:eastAsia="Times New Roman" w:hAnsi="Times New Roman" w:cs="Times New Roman"/>
      <w:sz w:val="20"/>
      <w:szCs w:val="20"/>
    </w:rPr>
  </w:style>
  <w:style w:type="character" w:customStyle="1" w:styleId="a5">
    <w:name w:val="Текст примітки Знак"/>
    <w:basedOn w:val="a0"/>
    <w:link w:val="a4"/>
    <w:uiPriority w:val="99"/>
    <w:semiHidden/>
    <w:rsid w:val="00B41EB3"/>
    <w:rPr>
      <w:rFonts w:ascii="Times New Roman" w:eastAsia="Times New Roman" w:hAnsi="Times New Roman" w:cs="Times New Roman"/>
      <w:sz w:val="20"/>
      <w:szCs w:val="20"/>
      <w:lang w:val="uk-UA"/>
    </w:rPr>
  </w:style>
  <w:style w:type="paragraph" w:styleId="a6">
    <w:name w:val="Balloon Text"/>
    <w:basedOn w:val="a"/>
    <w:link w:val="a7"/>
    <w:uiPriority w:val="99"/>
    <w:semiHidden/>
    <w:unhideWhenUsed/>
    <w:rsid w:val="00B41EB3"/>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B41EB3"/>
    <w:rPr>
      <w:rFonts w:ascii="Tahoma" w:hAnsi="Tahoma" w:cs="Tahoma"/>
      <w:sz w:val="16"/>
      <w:szCs w:val="16"/>
      <w:lang w:val="uk-UA"/>
    </w:rPr>
  </w:style>
  <w:style w:type="paragraph" w:styleId="a8">
    <w:name w:val="annotation subject"/>
    <w:basedOn w:val="a4"/>
    <w:next w:val="a4"/>
    <w:link w:val="a9"/>
    <w:uiPriority w:val="99"/>
    <w:semiHidden/>
    <w:unhideWhenUsed/>
    <w:rsid w:val="00E02890"/>
    <w:pPr>
      <w:spacing w:after="200"/>
      <w:jc w:val="left"/>
    </w:pPr>
    <w:rPr>
      <w:rFonts w:asciiTheme="minorHAnsi" w:eastAsiaTheme="minorHAnsi" w:hAnsiTheme="minorHAnsi" w:cstheme="minorBidi"/>
      <w:b/>
      <w:bCs/>
    </w:rPr>
  </w:style>
  <w:style w:type="character" w:customStyle="1" w:styleId="a9">
    <w:name w:val="Тема примітки Знак"/>
    <w:basedOn w:val="a5"/>
    <w:link w:val="a8"/>
    <w:uiPriority w:val="99"/>
    <w:semiHidden/>
    <w:rsid w:val="00E02890"/>
    <w:rPr>
      <w:rFonts w:ascii="Times New Roman" w:eastAsia="Times New Roman" w:hAnsi="Times New Roman" w:cs="Times New Roman"/>
      <w:b/>
      <w:bCs/>
      <w:sz w:val="20"/>
      <w:szCs w:val="20"/>
      <w:lang w:val="uk-UA"/>
    </w:rPr>
  </w:style>
  <w:style w:type="paragraph" w:styleId="aa">
    <w:name w:val="Revision"/>
    <w:hidden/>
    <w:uiPriority w:val="99"/>
    <w:semiHidden/>
    <w:rsid w:val="00E02890"/>
    <w:pPr>
      <w:spacing w:after="0" w:line="240" w:lineRule="auto"/>
    </w:pPr>
    <w:rPr>
      <w:lang w:val="uk-UA"/>
    </w:rPr>
  </w:style>
  <w:style w:type="paragraph" w:styleId="ab">
    <w:name w:val="No Spacing"/>
    <w:uiPriority w:val="1"/>
    <w:qFormat/>
    <w:rsid w:val="000A4870"/>
    <w:pPr>
      <w:spacing w:after="0" w:line="240" w:lineRule="auto"/>
    </w:pPr>
  </w:style>
  <w:style w:type="paragraph" w:styleId="ac">
    <w:name w:val="header"/>
    <w:basedOn w:val="a"/>
    <w:link w:val="ad"/>
    <w:uiPriority w:val="99"/>
    <w:unhideWhenUsed/>
    <w:rsid w:val="00745E20"/>
    <w:pPr>
      <w:tabs>
        <w:tab w:val="center" w:pos="4819"/>
        <w:tab w:val="right" w:pos="9639"/>
      </w:tabs>
      <w:spacing w:after="0" w:line="240" w:lineRule="auto"/>
    </w:pPr>
  </w:style>
  <w:style w:type="character" w:customStyle="1" w:styleId="ad">
    <w:name w:val="Верхній колонтитул Знак"/>
    <w:basedOn w:val="a0"/>
    <w:link w:val="ac"/>
    <w:uiPriority w:val="99"/>
    <w:rsid w:val="00745E20"/>
    <w:rPr>
      <w:lang w:val="uk-UA"/>
    </w:rPr>
  </w:style>
  <w:style w:type="paragraph" w:styleId="ae">
    <w:name w:val="footer"/>
    <w:basedOn w:val="a"/>
    <w:link w:val="af"/>
    <w:uiPriority w:val="99"/>
    <w:unhideWhenUsed/>
    <w:rsid w:val="00745E20"/>
    <w:pPr>
      <w:tabs>
        <w:tab w:val="center" w:pos="4819"/>
        <w:tab w:val="right" w:pos="9639"/>
      </w:tabs>
      <w:spacing w:after="0" w:line="240" w:lineRule="auto"/>
    </w:pPr>
  </w:style>
  <w:style w:type="character" w:customStyle="1" w:styleId="af">
    <w:name w:val="Нижній колонтитул Знак"/>
    <w:basedOn w:val="a0"/>
    <w:link w:val="ae"/>
    <w:uiPriority w:val="99"/>
    <w:rsid w:val="00745E20"/>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B025E-8F14-4077-8490-11C8FCB80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17120</Words>
  <Characters>9759</Characters>
  <Application>Microsoft Office Word</Application>
  <DocSecurity>0</DocSecurity>
  <Lines>81</Lines>
  <Paragraphs>53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Янченко Галина Ігорівна</dc:creator>
  <cp:lastModifiedBy>Янченко Галина Ігорівна</cp:lastModifiedBy>
  <cp:revision>2</cp:revision>
  <dcterms:created xsi:type="dcterms:W3CDTF">2020-05-07T12:59:00Z</dcterms:created>
  <dcterms:modified xsi:type="dcterms:W3CDTF">2020-05-07T12:59:00Z</dcterms:modified>
</cp:coreProperties>
</file>