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160" w:rsidRPr="00350705" w:rsidRDefault="00512160" w:rsidP="00512160">
      <w:pPr>
        <w:ind w:firstLine="567"/>
        <w:jc w:val="center"/>
        <w:outlineLvl w:val="4"/>
        <w:rPr>
          <w:b/>
          <w:bCs/>
        </w:rPr>
      </w:pPr>
      <w:r w:rsidRPr="00350705">
        <w:rPr>
          <w:b/>
          <w:bCs/>
        </w:rPr>
        <w:t>ВИСНОВОК</w:t>
      </w:r>
    </w:p>
    <w:p w:rsidR="00512160" w:rsidRPr="00350705" w:rsidRDefault="00512160" w:rsidP="00512160">
      <w:pPr>
        <w:ind w:firstLine="567"/>
        <w:jc w:val="center"/>
        <w:outlineLvl w:val="4"/>
        <w:rPr>
          <w:b/>
        </w:rPr>
      </w:pPr>
      <w:r w:rsidRPr="00350705">
        <w:rPr>
          <w:b/>
          <w:bCs/>
        </w:rPr>
        <w:t xml:space="preserve">Комітету Верховної Ради України з питань </w:t>
      </w:r>
      <w:r w:rsidRPr="00350705">
        <w:rPr>
          <w:b/>
        </w:rPr>
        <w:t xml:space="preserve">інтеграції України з Європейським Союзом щодо проекту Закону України </w:t>
      </w:r>
    </w:p>
    <w:p w:rsidR="00512160" w:rsidRPr="00350705" w:rsidRDefault="00512160" w:rsidP="00AE4507">
      <w:pPr>
        <w:jc w:val="center"/>
        <w:rPr>
          <w:b/>
        </w:rPr>
      </w:pPr>
      <w:r w:rsidRPr="00350705">
        <w:rPr>
          <w:b/>
        </w:rPr>
        <w:t>«</w:t>
      </w:r>
      <w:r w:rsidR="00AE4507" w:rsidRPr="00350705">
        <w:rPr>
          <w:b/>
        </w:rPr>
        <w:t>Про внесення змін до деяких законодавчих актів України щодо упорядкування окремих питань захисту викривачів</w:t>
      </w:r>
      <w:r w:rsidRPr="00350705">
        <w:rPr>
          <w:b/>
        </w:rPr>
        <w:t>»</w:t>
      </w:r>
    </w:p>
    <w:p w:rsidR="00512160" w:rsidRPr="00350705" w:rsidRDefault="00512160" w:rsidP="00512160">
      <w:pPr>
        <w:ind w:firstLine="567"/>
        <w:jc w:val="center"/>
        <w:outlineLvl w:val="4"/>
        <w:rPr>
          <w:b/>
        </w:rPr>
      </w:pPr>
      <w:r w:rsidRPr="00350705">
        <w:rPr>
          <w:b/>
        </w:rPr>
        <w:t xml:space="preserve">(реєстр. № </w:t>
      </w:r>
      <w:r w:rsidR="00AE4507" w:rsidRPr="00350705">
        <w:rPr>
          <w:b/>
        </w:rPr>
        <w:t>3450</w:t>
      </w:r>
      <w:r w:rsidRPr="00350705">
        <w:rPr>
          <w:b/>
        </w:rPr>
        <w:t xml:space="preserve"> від </w:t>
      </w:r>
      <w:r w:rsidR="00AE4507" w:rsidRPr="00350705">
        <w:rPr>
          <w:b/>
          <w:shd w:val="clear" w:color="auto" w:fill="FFFFFF"/>
        </w:rPr>
        <w:t>08.05.2020</w:t>
      </w:r>
      <w:r w:rsidRPr="00350705">
        <w:rPr>
          <w:b/>
        </w:rPr>
        <w:t xml:space="preserve">р., </w:t>
      </w:r>
      <w:proofErr w:type="spellStart"/>
      <w:r w:rsidRPr="00350705">
        <w:rPr>
          <w:b/>
        </w:rPr>
        <w:t>н.д</w:t>
      </w:r>
      <w:proofErr w:type="spellEnd"/>
      <w:r w:rsidRPr="00350705">
        <w:rPr>
          <w:b/>
        </w:rPr>
        <w:t xml:space="preserve">. </w:t>
      </w:r>
      <w:proofErr w:type="spellStart"/>
      <w:r w:rsidR="00AE4507" w:rsidRPr="00350705">
        <w:rPr>
          <w:b/>
        </w:rPr>
        <w:t>Г</w:t>
      </w:r>
      <w:r w:rsidRPr="00350705">
        <w:rPr>
          <w:b/>
        </w:rPr>
        <w:t>.</w:t>
      </w:r>
      <w:r w:rsidR="00AE4507" w:rsidRPr="00350705">
        <w:rPr>
          <w:b/>
        </w:rPr>
        <w:t>Янченко</w:t>
      </w:r>
      <w:proofErr w:type="spellEnd"/>
      <w:r w:rsidR="00AE4507" w:rsidRPr="00350705">
        <w:rPr>
          <w:b/>
        </w:rPr>
        <w:t xml:space="preserve">, О. Ткаченко, І. Шинкаренко та інші </w:t>
      </w:r>
      <w:r w:rsidRPr="00350705">
        <w:rPr>
          <w:b/>
        </w:rPr>
        <w:t>)</w:t>
      </w:r>
    </w:p>
    <w:p w:rsidR="00512160" w:rsidRPr="00350705" w:rsidRDefault="00512160" w:rsidP="00512160">
      <w:pPr>
        <w:spacing w:before="60" w:after="60"/>
        <w:ind w:firstLine="567"/>
        <w:jc w:val="both"/>
        <w:rPr>
          <w:b/>
        </w:rPr>
      </w:pPr>
      <w:r w:rsidRPr="00350705">
        <w:rPr>
          <w:b/>
        </w:rPr>
        <w:t>1. Загальна характеристика законопроекту.</w:t>
      </w:r>
    </w:p>
    <w:p w:rsidR="008D52B9" w:rsidRPr="00350705" w:rsidRDefault="008D52B9" w:rsidP="008D52B9">
      <w:pPr>
        <w:spacing w:line="230" w:lineRule="auto"/>
        <w:ind w:firstLine="709"/>
        <w:jc w:val="both"/>
      </w:pPr>
      <w:r w:rsidRPr="00350705">
        <w:t>Відповідно до пояснювальної записки, м</w:t>
      </w:r>
      <w:r w:rsidR="00512160" w:rsidRPr="00350705">
        <w:t xml:space="preserve">етою законопроекту є </w:t>
      </w:r>
      <w:r w:rsidRPr="00350705">
        <w:t xml:space="preserve">внесення змін до Закону України "Про запобігання корупції", які </w:t>
      </w:r>
      <w:proofErr w:type="spellStart"/>
      <w:r w:rsidRPr="00350705">
        <w:t>створять</w:t>
      </w:r>
      <w:proofErr w:type="spellEnd"/>
      <w:r w:rsidRPr="00350705">
        <w:t xml:space="preserve"> правову основу для</w:t>
      </w:r>
      <w:r w:rsidRPr="00350705">
        <w:rPr>
          <w:bCs/>
        </w:rPr>
        <w:t xml:space="preserve"> здійснення повідомлень викривачів через Єдиний по</w:t>
      </w:r>
      <w:r w:rsidR="00AE74BD" w:rsidRPr="00350705">
        <w:rPr>
          <w:bCs/>
        </w:rPr>
        <w:t>ртал повідомлень викривачів</w:t>
      </w:r>
      <w:r w:rsidR="00605D5D" w:rsidRPr="00350705">
        <w:rPr>
          <w:bCs/>
        </w:rPr>
        <w:t>, що сприятиме</w:t>
      </w:r>
      <w:r w:rsidRPr="00350705">
        <w:rPr>
          <w:bCs/>
        </w:rPr>
        <w:t xml:space="preserve"> упорядкуванню процедури розгляду повідомлень про корупцію.</w:t>
      </w:r>
    </w:p>
    <w:p w:rsidR="00512160" w:rsidRPr="00350705" w:rsidRDefault="008D52B9" w:rsidP="00605D5D">
      <w:pPr>
        <w:spacing w:line="230" w:lineRule="auto"/>
        <w:ind w:firstLine="709"/>
        <w:jc w:val="both"/>
      </w:pPr>
      <w:r w:rsidRPr="00350705">
        <w:t xml:space="preserve">Також проектом Закону пропонується </w:t>
      </w:r>
      <w:proofErr w:type="spellStart"/>
      <w:r w:rsidRPr="00350705">
        <w:t>внести</w:t>
      </w:r>
      <w:proofErr w:type="spellEnd"/>
      <w:r w:rsidRPr="00350705">
        <w:t xml:space="preserve"> низку змін до</w:t>
      </w:r>
      <w:r w:rsidRPr="00350705">
        <w:rPr>
          <w:rFonts w:ascii="Calibri" w:eastAsia="Calibri" w:hAnsi="Calibri"/>
        </w:rPr>
        <w:t xml:space="preserve"> </w:t>
      </w:r>
      <w:r w:rsidRPr="00350705">
        <w:t>Закону України "Про запобігання корупції", Цивільного процесуального кодексу України, Кодексу адміністративного судочи</w:t>
      </w:r>
      <w:r w:rsidR="00605D5D" w:rsidRPr="00350705">
        <w:t>нства України.</w:t>
      </w:r>
    </w:p>
    <w:p w:rsidR="00512160" w:rsidRPr="00350705" w:rsidRDefault="00512160" w:rsidP="00512160">
      <w:pPr>
        <w:spacing w:before="240" w:after="60"/>
        <w:ind w:firstLine="567"/>
        <w:jc w:val="both"/>
        <w:rPr>
          <w:b/>
          <w:bCs/>
        </w:rPr>
      </w:pPr>
      <w:r w:rsidRPr="00350705">
        <w:rPr>
          <w:rFonts w:eastAsia="Verdana"/>
          <w:b/>
          <w:bCs/>
        </w:rPr>
        <w:t>2.  </w:t>
      </w:r>
      <w:r w:rsidRPr="00350705">
        <w:rPr>
          <w:b/>
          <w:bCs/>
        </w:rPr>
        <w:t>Належність законопроекту за предметом правового регулювання до сфери дії права Європейського Союзу.</w:t>
      </w:r>
    </w:p>
    <w:p w:rsidR="00512160" w:rsidRPr="00350705" w:rsidRDefault="00512160" w:rsidP="00512160">
      <w:pPr>
        <w:spacing w:before="60" w:after="60"/>
        <w:ind w:firstLine="567"/>
        <w:jc w:val="both"/>
      </w:pPr>
      <w:r w:rsidRPr="00350705">
        <w:t xml:space="preserve">Предмет правового регулювання законопроекту охоплюється положеннями статті 22 «Боротьба зі злочинністю та корупцією» Розділу </w:t>
      </w:r>
      <w:r w:rsidRPr="00350705">
        <w:rPr>
          <w:lang w:val="en-US"/>
        </w:rPr>
        <w:t>III</w:t>
      </w:r>
      <w:r w:rsidRPr="00350705">
        <w:t xml:space="preserve"> «Юстиція, свобода та безпека»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512160" w:rsidRPr="00350705" w:rsidRDefault="00512160" w:rsidP="00512160">
      <w:pPr>
        <w:pStyle w:val="1"/>
        <w:spacing w:before="60" w:after="60" w:line="240" w:lineRule="auto"/>
        <w:ind w:left="0" w:firstLine="567"/>
        <w:jc w:val="both"/>
        <w:rPr>
          <w:rFonts w:ascii="Times New Roman" w:eastAsia="Times New Roman" w:hAnsi="Times New Roman"/>
          <w:sz w:val="28"/>
          <w:szCs w:val="28"/>
          <w:lang w:val="uk-UA" w:eastAsia="ru-RU"/>
        </w:rPr>
      </w:pPr>
      <w:r w:rsidRPr="00350705">
        <w:rPr>
          <w:rFonts w:ascii="Times New Roman" w:eastAsia="Times New Roman" w:hAnsi="Times New Roman"/>
          <w:color w:val="000000" w:themeColor="text1"/>
          <w:sz w:val="28"/>
          <w:szCs w:val="28"/>
          <w:lang w:val="uk-UA" w:eastAsia="ru-RU"/>
        </w:rPr>
        <w:t>Правовідносини, аналогічні тим, які пропонується врегулювати проектом Закону, регулюються</w:t>
      </w:r>
      <w:r w:rsidRPr="00350705">
        <w:rPr>
          <w:rFonts w:ascii="Times New Roman" w:eastAsia="Times New Roman" w:hAnsi="Times New Roman"/>
          <w:sz w:val="28"/>
          <w:szCs w:val="28"/>
          <w:lang w:val="uk-UA" w:eastAsia="ru-RU"/>
        </w:rPr>
        <w:t>:</w:t>
      </w:r>
    </w:p>
    <w:p w:rsidR="00512160" w:rsidRPr="00350705" w:rsidRDefault="00AE4507" w:rsidP="00AE4507">
      <w:pPr>
        <w:pStyle w:val="hd-date"/>
        <w:numPr>
          <w:ilvl w:val="0"/>
          <w:numId w:val="3"/>
        </w:numPr>
        <w:spacing w:before="120" w:beforeAutospacing="0" w:after="120" w:afterAutospacing="0" w:line="312" w:lineRule="atLeast"/>
        <w:jc w:val="both"/>
        <w:rPr>
          <w:color w:val="444444"/>
          <w:sz w:val="27"/>
          <w:szCs w:val="27"/>
        </w:rPr>
      </w:pPr>
      <w:r w:rsidRPr="00350705">
        <w:rPr>
          <w:i/>
          <w:sz w:val="28"/>
        </w:rPr>
        <w:t>Директивою</w:t>
      </w:r>
      <w:r w:rsidRPr="00350705">
        <w:rPr>
          <w:i/>
          <w:sz w:val="28"/>
          <w:lang w:val="ru-RU"/>
        </w:rPr>
        <w:t xml:space="preserve"> </w:t>
      </w:r>
      <w:r w:rsidRPr="00350705">
        <w:rPr>
          <w:i/>
          <w:sz w:val="28"/>
        </w:rPr>
        <w:t>ЄС</w:t>
      </w:r>
      <w:r w:rsidRPr="00350705">
        <w:rPr>
          <w:i/>
          <w:sz w:val="28"/>
          <w:lang w:val="ru-RU"/>
        </w:rPr>
        <w:t xml:space="preserve"> 2019/1937</w:t>
      </w:r>
      <w:r w:rsidRPr="00350705">
        <w:rPr>
          <w:i/>
          <w:sz w:val="28"/>
        </w:rPr>
        <w:t xml:space="preserve"> Європейського Парламенту та Ради від 23 жовтня 2019 року про захист осіб, що повідомляють про порушення права Союзу</w:t>
      </w:r>
      <w:r w:rsidRPr="00350705">
        <w:rPr>
          <w:rFonts w:ascii="Segoe UI" w:hAnsi="Segoe UI" w:cs="Segoe UI"/>
          <w:color w:val="444444"/>
          <w:sz w:val="21"/>
          <w:szCs w:val="21"/>
          <w:shd w:val="clear" w:color="auto" w:fill="FFFFFF"/>
          <w:lang w:val="ru-RU"/>
        </w:rPr>
        <w:t xml:space="preserve"> </w:t>
      </w:r>
      <w:r w:rsidR="00512160" w:rsidRPr="00350705">
        <w:rPr>
          <w:sz w:val="28"/>
          <w:szCs w:val="28"/>
          <w:lang w:eastAsia="ru-RU"/>
        </w:rPr>
        <w:t>(</w:t>
      </w:r>
      <w:proofErr w:type="spellStart"/>
      <w:r w:rsidR="00512160" w:rsidRPr="00350705">
        <w:rPr>
          <w:sz w:val="28"/>
          <w:szCs w:val="28"/>
          <w:lang w:eastAsia="ru-RU"/>
        </w:rPr>
        <w:t>Official</w:t>
      </w:r>
      <w:proofErr w:type="spellEnd"/>
      <w:r w:rsidR="00512160" w:rsidRPr="00350705">
        <w:rPr>
          <w:sz w:val="28"/>
          <w:szCs w:val="28"/>
          <w:lang w:eastAsia="ru-RU"/>
        </w:rPr>
        <w:t xml:space="preserve"> </w:t>
      </w:r>
      <w:proofErr w:type="spellStart"/>
      <w:r w:rsidR="00512160" w:rsidRPr="00350705">
        <w:rPr>
          <w:sz w:val="28"/>
          <w:szCs w:val="28"/>
          <w:lang w:eastAsia="ru-RU"/>
        </w:rPr>
        <w:t>Journal</w:t>
      </w:r>
      <w:proofErr w:type="spellEnd"/>
      <w:r w:rsidR="00512160" w:rsidRPr="00350705">
        <w:rPr>
          <w:sz w:val="28"/>
          <w:szCs w:val="28"/>
          <w:lang w:eastAsia="ru-RU"/>
        </w:rPr>
        <w:t xml:space="preserve"> </w:t>
      </w:r>
      <w:r w:rsidRPr="00350705">
        <w:rPr>
          <w:sz w:val="28"/>
          <w:szCs w:val="28"/>
          <w:lang w:val="en-US" w:eastAsia="ru-RU"/>
        </w:rPr>
        <w:t>L</w:t>
      </w:r>
      <w:r w:rsidR="00512160" w:rsidRPr="00350705">
        <w:rPr>
          <w:sz w:val="28"/>
          <w:szCs w:val="28"/>
          <w:lang w:eastAsia="ru-RU"/>
        </w:rPr>
        <w:t xml:space="preserve"> </w:t>
      </w:r>
      <w:r w:rsidRPr="00350705">
        <w:rPr>
          <w:sz w:val="28"/>
          <w:szCs w:val="28"/>
          <w:lang w:val="ru-RU" w:eastAsia="ru-RU"/>
        </w:rPr>
        <w:t>305</w:t>
      </w:r>
      <w:r w:rsidR="00512160" w:rsidRPr="00350705">
        <w:rPr>
          <w:sz w:val="28"/>
          <w:szCs w:val="28"/>
          <w:lang w:eastAsia="ru-RU"/>
        </w:rPr>
        <w:t xml:space="preserve">, </w:t>
      </w:r>
      <w:r w:rsidRPr="00350705">
        <w:rPr>
          <w:sz w:val="28"/>
        </w:rPr>
        <w:t>26.11.2019</w:t>
      </w:r>
      <w:r w:rsidR="00512160" w:rsidRPr="00350705">
        <w:rPr>
          <w:sz w:val="28"/>
        </w:rPr>
        <w:t>,</w:t>
      </w:r>
      <w:r w:rsidR="00512160" w:rsidRPr="00350705">
        <w:rPr>
          <w:sz w:val="32"/>
          <w:szCs w:val="28"/>
          <w:lang w:eastAsia="ru-RU"/>
        </w:rPr>
        <w:t xml:space="preserve"> </w:t>
      </w:r>
      <w:r w:rsidR="00512160" w:rsidRPr="00350705">
        <w:rPr>
          <w:sz w:val="28"/>
          <w:szCs w:val="28"/>
          <w:lang w:eastAsia="ru-RU"/>
        </w:rPr>
        <w:t xml:space="preserve">С. </w:t>
      </w:r>
      <w:r w:rsidRPr="00350705">
        <w:rPr>
          <w:sz w:val="28"/>
          <w:szCs w:val="28"/>
          <w:lang w:val="ru-RU" w:eastAsia="ru-RU"/>
        </w:rPr>
        <w:t>40</w:t>
      </w:r>
      <w:r w:rsidR="00512160" w:rsidRPr="00350705">
        <w:rPr>
          <w:sz w:val="28"/>
          <w:szCs w:val="28"/>
          <w:lang w:eastAsia="ru-RU"/>
        </w:rPr>
        <w:t>);</w:t>
      </w:r>
    </w:p>
    <w:p w:rsidR="009C3B69" w:rsidRPr="00350705" w:rsidRDefault="00AE4507" w:rsidP="009C3B69">
      <w:pPr>
        <w:pStyle w:val="hd-date"/>
        <w:numPr>
          <w:ilvl w:val="0"/>
          <w:numId w:val="3"/>
        </w:numPr>
        <w:spacing w:before="120" w:beforeAutospacing="0" w:after="120" w:afterAutospacing="0" w:line="312" w:lineRule="atLeast"/>
        <w:jc w:val="both"/>
        <w:rPr>
          <w:i/>
          <w:color w:val="444444"/>
          <w:sz w:val="27"/>
          <w:szCs w:val="27"/>
        </w:rPr>
      </w:pPr>
      <w:r w:rsidRPr="00350705">
        <w:rPr>
          <w:i/>
          <w:sz w:val="28"/>
        </w:rPr>
        <w:t>Кримінальною конвенцією про боротьбу з корупцією від 18.10.2006;</w:t>
      </w:r>
    </w:p>
    <w:p w:rsidR="00512160" w:rsidRPr="00350705" w:rsidRDefault="00512160" w:rsidP="009C3B69">
      <w:pPr>
        <w:pStyle w:val="hd-date"/>
        <w:numPr>
          <w:ilvl w:val="0"/>
          <w:numId w:val="3"/>
        </w:numPr>
        <w:spacing w:before="120" w:beforeAutospacing="0" w:after="120" w:afterAutospacing="0" w:line="312" w:lineRule="atLeast"/>
        <w:jc w:val="both"/>
        <w:rPr>
          <w:i/>
          <w:color w:val="444444"/>
          <w:sz w:val="27"/>
          <w:szCs w:val="27"/>
        </w:rPr>
      </w:pPr>
      <w:r w:rsidRPr="00350705">
        <w:rPr>
          <w:i/>
          <w:sz w:val="28"/>
          <w:szCs w:val="28"/>
        </w:rPr>
        <w:t>Конвенцією Організації Об'єднаних Націй проти корупції від 18.10.2006.</w:t>
      </w:r>
    </w:p>
    <w:p w:rsidR="00512160" w:rsidRPr="00350705" w:rsidRDefault="00512160" w:rsidP="00512160">
      <w:pPr>
        <w:spacing w:before="240" w:after="60"/>
        <w:ind w:firstLine="567"/>
        <w:jc w:val="both"/>
        <w:rPr>
          <w:b/>
        </w:rPr>
      </w:pPr>
      <w:r w:rsidRPr="00350705">
        <w:rPr>
          <w:rFonts w:eastAsia="Verdana"/>
          <w:b/>
          <w:bCs/>
        </w:rPr>
        <w:t>3.  </w:t>
      </w:r>
      <w:r w:rsidRPr="00350705">
        <w:rPr>
          <w:b/>
        </w:rPr>
        <w:t>Відповідність законопроекту праву ЄС.</w:t>
      </w:r>
    </w:p>
    <w:p w:rsidR="00512160" w:rsidRPr="00350705" w:rsidRDefault="00512160" w:rsidP="00512160">
      <w:pPr>
        <w:pStyle w:val="1"/>
        <w:tabs>
          <w:tab w:val="left" w:pos="851"/>
        </w:tabs>
        <w:spacing w:before="60" w:after="60" w:line="240" w:lineRule="auto"/>
        <w:ind w:left="0" w:firstLine="567"/>
        <w:jc w:val="both"/>
        <w:rPr>
          <w:rFonts w:ascii="Times New Roman" w:eastAsia="Times New Roman" w:hAnsi="Times New Roman"/>
          <w:sz w:val="28"/>
          <w:szCs w:val="28"/>
          <w:lang w:val="uk-UA" w:eastAsia="ru-RU"/>
        </w:rPr>
      </w:pPr>
      <w:r w:rsidRPr="00350705">
        <w:rPr>
          <w:rFonts w:ascii="Times New Roman" w:eastAsia="Times New Roman" w:hAnsi="Times New Roman"/>
          <w:sz w:val="28"/>
          <w:szCs w:val="28"/>
          <w:lang w:val="uk-UA" w:eastAsia="ru-RU"/>
        </w:rPr>
        <w:t xml:space="preserve">За результатами правового аналізу проекту Закону щодо його відповідності </w:t>
      </w:r>
      <w:proofErr w:type="spellStart"/>
      <w:r w:rsidRPr="00350705">
        <w:rPr>
          <w:rFonts w:ascii="Times New Roman" w:eastAsia="Times New Roman" w:hAnsi="Times New Roman"/>
          <w:sz w:val="28"/>
          <w:szCs w:val="28"/>
          <w:lang w:val="uk-UA" w:eastAsia="ru-RU"/>
        </w:rPr>
        <w:t>aquis</w:t>
      </w:r>
      <w:proofErr w:type="spellEnd"/>
      <w:r w:rsidRPr="00350705">
        <w:rPr>
          <w:rFonts w:ascii="Times New Roman" w:eastAsia="Times New Roman" w:hAnsi="Times New Roman"/>
          <w:sz w:val="28"/>
          <w:szCs w:val="28"/>
          <w:lang w:val="uk-UA" w:eastAsia="ru-RU"/>
        </w:rPr>
        <w:t xml:space="preserve"> ЄС та Угоді про асоціацію слід зазначити таке.</w:t>
      </w:r>
    </w:p>
    <w:p w:rsidR="00512160" w:rsidRPr="00350705" w:rsidRDefault="00512160" w:rsidP="00605D5D">
      <w:pPr>
        <w:ind w:firstLine="567"/>
        <w:jc w:val="both"/>
      </w:pPr>
      <w:r w:rsidRPr="00350705">
        <w:t xml:space="preserve">Стаття 22 пункт </w:t>
      </w:r>
      <w:r w:rsidRPr="00350705">
        <w:rPr>
          <w:lang w:val="en-US"/>
        </w:rPr>
        <w:t>d</w:t>
      </w:r>
      <w:r w:rsidRPr="00350705">
        <w:t xml:space="preserve"> Угоди про асоціацію</w:t>
      </w:r>
      <w:r w:rsidRPr="00350705">
        <w:rPr>
          <w:color w:val="FF0000"/>
        </w:rPr>
        <w:t xml:space="preserve"> </w:t>
      </w:r>
      <w:r w:rsidRPr="00350705">
        <w:t xml:space="preserve">визначає, що Україна та Європейський Союз співпрацюють у боротьбі з кримінальною та незаконною організованою чи іншою діяльністю, у тому числі у боротьбі з корупцією як у приватному, так і в державному секторі. </w:t>
      </w:r>
      <w:r w:rsidR="008D52B9" w:rsidRPr="00350705">
        <w:t>М</w:t>
      </w:r>
      <w:r w:rsidRPr="00350705">
        <w:t>етою законопроекту є підвищення</w:t>
      </w:r>
      <w:r w:rsidR="008D52B9" w:rsidRPr="00350705">
        <w:t xml:space="preserve"> ефективності протидії корупції, також </w:t>
      </w:r>
      <w:r w:rsidR="008D52B9" w:rsidRPr="00350705">
        <w:rPr>
          <w:rFonts w:eastAsia="Calibri"/>
        </w:rPr>
        <w:t xml:space="preserve">створення ефективної та захищеної системи отримання, обробки та обліку повідомлень про корупційні, пов’язані з корупцією правопорушення, а також інші порушення Закону України </w:t>
      </w:r>
      <w:r w:rsidR="008D52B9" w:rsidRPr="00350705">
        <w:t>"</w:t>
      </w:r>
      <w:r w:rsidR="008D52B9" w:rsidRPr="00350705">
        <w:rPr>
          <w:rFonts w:eastAsia="Calibri"/>
        </w:rPr>
        <w:t>Про запобігання корупції</w:t>
      </w:r>
      <w:r w:rsidR="008D52B9" w:rsidRPr="00350705">
        <w:t>"</w:t>
      </w:r>
      <w:r w:rsidR="008D52B9" w:rsidRPr="00350705">
        <w:rPr>
          <w:rFonts w:eastAsia="Calibri"/>
        </w:rPr>
        <w:t xml:space="preserve">, </w:t>
      </w:r>
      <w:r w:rsidRPr="00350705">
        <w:t xml:space="preserve">що в свою чергу, </w:t>
      </w:r>
      <w:r w:rsidR="008D52B9" w:rsidRPr="00350705">
        <w:rPr>
          <w:i/>
          <w:u w:val="single"/>
        </w:rPr>
        <w:t>не суперечить</w:t>
      </w:r>
      <w:r w:rsidR="008D52B9" w:rsidRPr="00350705">
        <w:t xml:space="preserve"> положенням</w:t>
      </w:r>
      <w:r w:rsidRPr="00350705">
        <w:t xml:space="preserve"> </w:t>
      </w:r>
      <w:r w:rsidR="008D52B9" w:rsidRPr="00350705">
        <w:t>статті</w:t>
      </w:r>
      <w:r w:rsidRPr="00350705">
        <w:t xml:space="preserve"> </w:t>
      </w:r>
      <w:r w:rsidR="008D52B9" w:rsidRPr="00350705">
        <w:t xml:space="preserve">3 та </w:t>
      </w:r>
      <w:r w:rsidRPr="00350705">
        <w:t xml:space="preserve">22 </w:t>
      </w:r>
      <w:r w:rsidR="00605D5D" w:rsidRPr="00350705">
        <w:t>Угоди про асоціацію.</w:t>
      </w:r>
    </w:p>
    <w:p w:rsidR="006543E3" w:rsidRPr="00350705" w:rsidRDefault="006543E3" w:rsidP="00605D5D">
      <w:pPr>
        <w:ind w:firstLine="709"/>
        <w:jc w:val="both"/>
      </w:pPr>
      <w:r w:rsidRPr="00350705">
        <w:lastRenderedPageBreak/>
        <w:t xml:space="preserve">Мета законопроекту </w:t>
      </w:r>
      <w:r w:rsidRPr="00350705">
        <w:rPr>
          <w:i/>
          <w:u w:val="single"/>
        </w:rPr>
        <w:t>не суперечить</w:t>
      </w:r>
      <w:r w:rsidRPr="00350705">
        <w:t xml:space="preserve"> пункту d частини 1 статті 13 Конвенції Організації Об'єднаних Націй проти корупції</w:t>
      </w:r>
      <w:r w:rsidR="00C81F12" w:rsidRPr="00350705">
        <w:t>, у частині</w:t>
      </w:r>
      <w:r w:rsidRPr="00350705">
        <w:t xml:space="preserve"> щодо участі суспільства у запо</w:t>
      </w:r>
      <w:r w:rsidR="00AE74BD" w:rsidRPr="00350705">
        <w:t xml:space="preserve">біганні й боротьбі з корупцією: </w:t>
      </w:r>
      <w:r w:rsidRPr="00350705">
        <w:t>«</w:t>
      </w:r>
      <w:r w:rsidR="00AE74BD" w:rsidRPr="00350705">
        <w:t>ц</w:t>
      </w:r>
      <w:r w:rsidRPr="00350705">
        <w:t>ю участь слід зміцнювати за допомогою таких заходів, як:</w:t>
      </w:r>
      <w:bookmarkStart w:id="0" w:name="o134"/>
      <w:bookmarkStart w:id="1" w:name="o137"/>
      <w:bookmarkEnd w:id="0"/>
      <w:bookmarkEnd w:id="1"/>
      <w:r w:rsidR="00605D5D" w:rsidRPr="00350705">
        <w:t>…</w:t>
      </w:r>
      <w:r w:rsidRPr="00350705">
        <w:t xml:space="preserve">d) повага,  заохочення та захист свободи  пошуку,  отримання, </w:t>
      </w:r>
      <w:r w:rsidRPr="00350705">
        <w:br/>
        <w:t>опублікування   та   поширення  інформації  про  корупцію».</w:t>
      </w:r>
    </w:p>
    <w:p w:rsidR="00605D5D" w:rsidRPr="00350705" w:rsidRDefault="00025EC6" w:rsidP="00605D5D">
      <w:pPr>
        <w:pStyle w:val="10"/>
        <w:spacing w:before="0" w:beforeAutospacing="0" w:after="0" w:afterAutospacing="0" w:line="312" w:lineRule="atLeast"/>
        <w:ind w:firstLine="709"/>
        <w:jc w:val="both"/>
        <w:rPr>
          <w:sz w:val="28"/>
        </w:rPr>
      </w:pPr>
      <w:r w:rsidRPr="00350705">
        <w:rPr>
          <w:sz w:val="28"/>
        </w:rPr>
        <w:t xml:space="preserve">У законопроекті пропонується виключити статті 53, 56 </w:t>
      </w:r>
      <w:r w:rsidRPr="00350705">
        <w:rPr>
          <w:bCs/>
          <w:color w:val="000000"/>
          <w:sz w:val="28"/>
          <w:szCs w:val="28"/>
        </w:rPr>
        <w:t xml:space="preserve">Цивільного процесуального кодексу України, статті 49,53 Кодексу адміністративного судочинства України, частини 3,4,5 </w:t>
      </w:r>
      <w:r w:rsidR="00AE74BD" w:rsidRPr="00350705">
        <w:rPr>
          <w:bCs/>
          <w:color w:val="000000"/>
          <w:sz w:val="28"/>
          <w:szCs w:val="28"/>
        </w:rPr>
        <w:t xml:space="preserve">статті 53 </w:t>
      </w:r>
      <w:r w:rsidRPr="00350705">
        <w:rPr>
          <w:bCs/>
          <w:color w:val="000000"/>
          <w:sz w:val="28"/>
          <w:szCs w:val="28"/>
        </w:rPr>
        <w:t xml:space="preserve">Закону України "Про запобігання корупції", які передбачають, що </w:t>
      </w:r>
      <w:r w:rsidR="00AE74BD" w:rsidRPr="00350705">
        <w:rPr>
          <w:bCs/>
          <w:color w:val="000000"/>
          <w:sz w:val="28"/>
          <w:szCs w:val="28"/>
        </w:rPr>
        <w:t>з</w:t>
      </w:r>
      <w:r w:rsidRPr="00350705">
        <w:rPr>
          <w:iCs/>
          <w:color w:val="000000"/>
          <w:sz w:val="28"/>
          <w:szCs w:val="28"/>
        </w:rPr>
        <w:t xml:space="preserve"> метою захисту прав викривача, встановлених Законом України «Про запобігання корупції», Національне агентство з питань запобігання корупції за зверненням викривача може звертатися до суду з позовом (заявою) в інтересах викривача, брати участь у розгляді справ за такими позовами (заявами), а також на будь-якій стадії розгляду вступати у справу, </w:t>
      </w:r>
      <w:r w:rsidR="00E54D83" w:rsidRPr="00350705">
        <w:rPr>
          <w:iCs/>
          <w:color w:val="000000"/>
          <w:sz w:val="28"/>
          <w:szCs w:val="28"/>
        </w:rPr>
        <w:t>Національне агентство з питань запобігання корупції може бути залучене як третя особа, яка не заявляє самостійних вимог щодо предмета спору, на стороні позивача</w:t>
      </w:r>
      <w:r w:rsidR="00E54D83" w:rsidRPr="00350705">
        <w:rPr>
          <w:sz w:val="28"/>
        </w:rPr>
        <w:t xml:space="preserve">. </w:t>
      </w:r>
    </w:p>
    <w:p w:rsidR="00042047" w:rsidRPr="00350705" w:rsidRDefault="00E54D83" w:rsidP="00605D5D">
      <w:pPr>
        <w:pStyle w:val="10"/>
        <w:spacing w:before="0" w:beforeAutospacing="0" w:after="0" w:afterAutospacing="0" w:line="312" w:lineRule="atLeast"/>
        <w:ind w:firstLine="709"/>
        <w:jc w:val="both"/>
        <w:rPr>
          <w:sz w:val="28"/>
        </w:rPr>
      </w:pPr>
      <w:r w:rsidRPr="00350705">
        <w:rPr>
          <w:sz w:val="28"/>
        </w:rPr>
        <w:t>Натомість у редакції даного проекту Закону викладена пропозиція</w:t>
      </w:r>
      <w:r w:rsidR="00AE74BD" w:rsidRPr="00350705">
        <w:rPr>
          <w:sz w:val="28"/>
        </w:rPr>
        <w:t xml:space="preserve"> щодо </w:t>
      </w:r>
      <w:r w:rsidRPr="00350705">
        <w:rPr>
          <w:sz w:val="28"/>
        </w:rPr>
        <w:t xml:space="preserve"> можливості викривача користуватися всіма видами правової допомоги, передбаченої Законом України </w:t>
      </w:r>
      <w:bookmarkStart w:id="2" w:name="_Hlk39153269"/>
      <w:r w:rsidRPr="00350705">
        <w:rPr>
          <w:sz w:val="28"/>
        </w:rPr>
        <w:t>"</w:t>
      </w:r>
      <w:bookmarkEnd w:id="2"/>
      <w:r w:rsidRPr="00350705">
        <w:rPr>
          <w:sz w:val="28"/>
        </w:rPr>
        <w:t>Про безоплатну правову допомогу", або залучити адвоката самостійно. Згідно з практикою Європейського Союзу, а саме з пунктом 89 Директиви ЄС 2019/1937, викривачам рекомендується надання індивідуальної, неупередженої та конфіденційної безкоштовної консультації, а за бажанням їм можуть надаватися юридичні консультації. Стаття 20 пункт c</w:t>
      </w:r>
      <w:r w:rsidR="00042047" w:rsidRPr="00350705">
        <w:rPr>
          <w:sz w:val="28"/>
        </w:rPr>
        <w:t xml:space="preserve"> Директиви ЄС 2019/1937</w:t>
      </w:r>
      <w:r w:rsidRPr="00350705">
        <w:rPr>
          <w:sz w:val="28"/>
        </w:rPr>
        <w:t xml:space="preserve"> вказує на те, що держави-члени повинні забезпечити  викривачів </w:t>
      </w:r>
      <w:r w:rsidR="00042047" w:rsidRPr="00350705">
        <w:rPr>
          <w:sz w:val="28"/>
        </w:rPr>
        <w:t>правовою</w:t>
      </w:r>
      <w:r w:rsidRPr="00350705">
        <w:rPr>
          <w:sz w:val="28"/>
        </w:rPr>
        <w:t xml:space="preserve"> допомогою у кримінальних та  </w:t>
      </w:r>
      <w:r w:rsidR="00042047" w:rsidRPr="00350705">
        <w:rPr>
          <w:sz w:val="28"/>
        </w:rPr>
        <w:t xml:space="preserve">транскордонних цивільних провадженнях, а також надати юридичні консультації. </w:t>
      </w:r>
      <w:r w:rsidR="002B47AA" w:rsidRPr="00350705">
        <w:rPr>
          <w:sz w:val="28"/>
        </w:rPr>
        <w:t xml:space="preserve">У статті 33 Конвенції Організації Об'єднаних Націй проти корупції  та статті 22 Кримінальної конвенції про боротьбу з корупцією зазначено, що </w:t>
      </w:r>
      <w:r w:rsidR="00FC3B74" w:rsidRPr="00350705">
        <w:rPr>
          <w:sz w:val="28"/>
        </w:rPr>
        <w:t xml:space="preserve">держави вживатимуть  таких </w:t>
      </w:r>
      <w:r w:rsidR="00FC3B74" w:rsidRPr="00350705">
        <w:rPr>
          <w:sz w:val="28"/>
          <w:szCs w:val="28"/>
        </w:rPr>
        <w:t>заходів, які можуть бути необхідними для забезпечення ефективного й належного захисту</w:t>
      </w:r>
      <w:r w:rsidR="002B47AA" w:rsidRPr="00350705">
        <w:rPr>
          <w:sz w:val="28"/>
          <w:szCs w:val="28"/>
        </w:rPr>
        <w:t xml:space="preserve"> </w:t>
      </w:r>
      <w:r w:rsidR="00FC3B74" w:rsidRPr="00350705">
        <w:rPr>
          <w:sz w:val="28"/>
          <w:szCs w:val="28"/>
        </w:rPr>
        <w:t>осіб, які повідомили про випадки корупції</w:t>
      </w:r>
      <w:r w:rsidR="001C6829" w:rsidRPr="00350705">
        <w:rPr>
          <w:sz w:val="28"/>
          <w:szCs w:val="28"/>
        </w:rPr>
        <w:t>.</w:t>
      </w:r>
      <w:r w:rsidR="00FC3B74" w:rsidRPr="00350705">
        <w:rPr>
          <w:sz w:val="28"/>
          <w:szCs w:val="28"/>
        </w:rPr>
        <w:t xml:space="preserve">  </w:t>
      </w:r>
    </w:p>
    <w:p w:rsidR="00452FD0" w:rsidRPr="00350705" w:rsidRDefault="00452FD0" w:rsidP="00452FD0">
      <w:pPr>
        <w:shd w:val="clear" w:color="auto" w:fill="FFFFFF"/>
        <w:ind w:firstLine="306"/>
        <w:jc w:val="both"/>
        <w:rPr>
          <w:color w:val="000000"/>
          <w:lang w:eastAsia="uk-UA"/>
        </w:rPr>
      </w:pPr>
      <w:r w:rsidRPr="00350705">
        <w:tab/>
        <w:t xml:space="preserve">Також, частина 1 статті </w:t>
      </w:r>
      <w:r w:rsidRPr="00350705">
        <w:rPr>
          <w:bCs/>
          <w:color w:val="000000"/>
          <w:lang w:eastAsia="uk-UA"/>
        </w:rPr>
        <w:t>53</w:t>
      </w:r>
      <w:r w:rsidRPr="00350705">
        <w:rPr>
          <w:bCs/>
          <w:color w:val="000000"/>
          <w:vertAlign w:val="superscript"/>
          <w:lang w:eastAsia="uk-UA"/>
        </w:rPr>
        <w:t>1</w:t>
      </w:r>
      <w:r w:rsidRPr="00350705">
        <w:rPr>
          <w:bCs/>
          <w:color w:val="000000"/>
          <w:lang w:eastAsia="uk-UA"/>
        </w:rPr>
        <w:t xml:space="preserve">, викладена у даному законопроекті визначає, що «державні органи, органи влади Автономної Республіки Крим, органи місцевого самоврядування, юридичні особи публічного права та юридичні особи, зазначені у частині другій статті 62 цього Закону, зобов’язані забезпечити функціонування внутрішніх каналів повідомлення </w:t>
      </w:r>
      <w:r w:rsidRPr="00350705">
        <w:rPr>
          <w:color w:val="000000"/>
          <w:lang w:eastAsia="uk-UA"/>
        </w:rPr>
        <w:t>про можливі факти корупційних або пов’язаних з корупцією правопорушень, інших порушень цього Закону</w:t>
      </w:r>
      <w:bookmarkStart w:id="3" w:name="_Hlk38378475"/>
      <w:r w:rsidR="00AE74BD" w:rsidRPr="00350705">
        <w:rPr>
          <w:color w:val="000000"/>
          <w:lang w:eastAsia="uk-UA"/>
        </w:rPr>
        <w:t>. О</w:t>
      </w:r>
      <w:r w:rsidR="00AE74BD" w:rsidRPr="00350705">
        <w:rPr>
          <w:bCs/>
          <w:color w:val="000000"/>
          <w:lang w:eastAsia="uk-UA"/>
        </w:rPr>
        <w:t>ргани прокуратури</w:t>
      </w:r>
      <w:r w:rsidR="00AE74BD" w:rsidRPr="00350705">
        <w:rPr>
          <w:color w:val="000000"/>
          <w:lang w:eastAsia="uk-UA"/>
        </w:rPr>
        <w:t>,</w:t>
      </w:r>
      <w:r w:rsidR="00AE74BD" w:rsidRPr="00350705">
        <w:rPr>
          <w:bCs/>
          <w:color w:val="000000"/>
          <w:lang w:eastAsia="uk-UA"/>
        </w:rPr>
        <w:t xml:space="preserve"> </w:t>
      </w:r>
      <w:r w:rsidR="00AE74BD" w:rsidRPr="00350705">
        <w:rPr>
          <w:color w:val="000000"/>
          <w:lang w:eastAsia="uk-UA"/>
        </w:rPr>
        <w:t xml:space="preserve">Національна поліція, Національне антикорупційне бюро України, Державне бюро розслідувань та Національне агентство </w:t>
      </w:r>
      <w:bookmarkEnd w:id="3"/>
      <w:r w:rsidR="00AE74BD" w:rsidRPr="00350705">
        <w:rPr>
          <w:bCs/>
          <w:color w:val="000000"/>
          <w:lang w:eastAsia="uk-UA"/>
        </w:rPr>
        <w:t xml:space="preserve">зобов’язані забезпечити функціонування внутрішніх і регулярних каналів повідомлення </w:t>
      </w:r>
      <w:r w:rsidR="00AE74BD" w:rsidRPr="00350705">
        <w:rPr>
          <w:color w:val="000000"/>
          <w:lang w:eastAsia="uk-UA"/>
        </w:rPr>
        <w:t>про можливі факти корупційних або пов’язаних з корупцією правопорушень, інших порушень цього Закону</w:t>
      </w:r>
      <w:r w:rsidRPr="00350705">
        <w:rPr>
          <w:color w:val="000000"/>
          <w:lang w:eastAsia="uk-UA"/>
        </w:rPr>
        <w:t xml:space="preserve">», що </w:t>
      </w:r>
      <w:r w:rsidRPr="00350705">
        <w:rPr>
          <w:i/>
          <w:color w:val="000000"/>
          <w:u w:val="single"/>
          <w:lang w:eastAsia="uk-UA"/>
        </w:rPr>
        <w:t>не суперечить</w:t>
      </w:r>
      <w:r w:rsidRPr="00350705">
        <w:rPr>
          <w:color w:val="000000"/>
          <w:lang w:eastAsia="uk-UA"/>
        </w:rPr>
        <w:t xml:space="preserve"> статті 8 </w:t>
      </w:r>
      <w:r w:rsidRPr="00350705">
        <w:t xml:space="preserve">Директиви ЄС 2019/1937, у якій ідеться про те, що держави-члени повинні забезпечити, щоб юридичні особи в приватному та державному секторі створювали внутрішні канали та процедури для внутрішніх повідомлень та подальшої роботи з ними. </w:t>
      </w:r>
      <w:r w:rsidR="00FC3B74" w:rsidRPr="00350705">
        <w:t xml:space="preserve"> </w:t>
      </w:r>
    </w:p>
    <w:p w:rsidR="008D52B9" w:rsidRPr="00350705" w:rsidRDefault="009F029D" w:rsidP="00C81F12">
      <w:pPr>
        <w:shd w:val="clear" w:color="auto" w:fill="FFFFFF"/>
        <w:ind w:firstLine="306"/>
        <w:jc w:val="both"/>
      </w:pPr>
      <w:r w:rsidRPr="00350705">
        <w:rPr>
          <w:bCs/>
          <w:color w:val="000000"/>
          <w:lang w:eastAsia="uk-UA"/>
        </w:rPr>
        <w:t xml:space="preserve">У даному проекті Закону </w:t>
      </w:r>
      <w:r w:rsidR="006543E3" w:rsidRPr="00350705">
        <w:rPr>
          <w:bCs/>
          <w:color w:val="000000"/>
          <w:lang w:eastAsia="uk-UA"/>
        </w:rPr>
        <w:t xml:space="preserve">в  </w:t>
      </w:r>
      <w:r w:rsidRPr="00350705">
        <w:rPr>
          <w:bCs/>
          <w:color w:val="000000"/>
          <w:lang w:eastAsia="uk-UA"/>
        </w:rPr>
        <w:t>абзац</w:t>
      </w:r>
      <w:r w:rsidR="006543E3" w:rsidRPr="00350705">
        <w:rPr>
          <w:bCs/>
          <w:color w:val="000000"/>
          <w:lang w:eastAsia="uk-UA"/>
        </w:rPr>
        <w:t>і</w:t>
      </w:r>
      <w:r w:rsidRPr="00350705">
        <w:rPr>
          <w:bCs/>
          <w:color w:val="000000"/>
          <w:lang w:eastAsia="uk-UA"/>
        </w:rPr>
        <w:t xml:space="preserve"> 3 частини 2</w:t>
      </w:r>
      <w:r w:rsidRPr="00350705">
        <w:t xml:space="preserve"> статті </w:t>
      </w:r>
      <w:r w:rsidRPr="00350705">
        <w:rPr>
          <w:bCs/>
          <w:color w:val="000000"/>
          <w:lang w:eastAsia="uk-UA"/>
        </w:rPr>
        <w:t>53</w:t>
      </w:r>
      <w:r w:rsidRPr="00350705">
        <w:rPr>
          <w:bCs/>
          <w:color w:val="000000"/>
          <w:vertAlign w:val="superscript"/>
          <w:lang w:eastAsia="uk-UA"/>
        </w:rPr>
        <w:t>1</w:t>
      </w:r>
      <w:r w:rsidRPr="00350705">
        <w:rPr>
          <w:bCs/>
          <w:color w:val="000000"/>
          <w:lang w:eastAsia="uk-UA"/>
        </w:rPr>
        <w:t xml:space="preserve"> до Закону України "Про запобігання корупції" йдеться про гарантування дотримання умов </w:t>
      </w:r>
      <w:r w:rsidRPr="00350705">
        <w:rPr>
          <w:bCs/>
          <w:color w:val="000000"/>
          <w:lang w:eastAsia="uk-UA"/>
        </w:rPr>
        <w:lastRenderedPageBreak/>
        <w:t>конфіденційності та анонімності «при використанні особами будь-яких інших способів здійснення повідомлення про можливі факти корупційних або пов’язаних з корупцією правопорушень, інших порушень цього Закону (направлення повідомлення,</w:t>
      </w:r>
      <w:r w:rsidRPr="00350705">
        <w:t xml:space="preserve"> </w:t>
      </w:r>
      <w:r w:rsidRPr="00350705">
        <w:rPr>
          <w:bCs/>
          <w:color w:val="000000"/>
          <w:lang w:eastAsia="uk-UA"/>
        </w:rPr>
        <w:t xml:space="preserve">в тому числі анонімного, у паперовій, електронній формі чи здійснення повідомлення на особистому прийомі, через спеціальну телефонну лінію тощо)». Відповідно до </w:t>
      </w:r>
      <w:r w:rsidR="005D78F2" w:rsidRPr="00350705">
        <w:rPr>
          <w:bCs/>
          <w:color w:val="000000"/>
          <w:lang w:eastAsia="uk-UA"/>
        </w:rPr>
        <w:t>статті 16</w:t>
      </w:r>
      <w:r w:rsidR="005D78F2" w:rsidRPr="00350705">
        <w:t xml:space="preserve"> Директиви ЄС 2019/1937, «держави-члени не повинні розголошувати інфо</w:t>
      </w:r>
      <w:r w:rsidR="006543E3" w:rsidRPr="00350705">
        <w:t>рмацію</w:t>
      </w:r>
      <w:r w:rsidR="005D78F2" w:rsidRPr="00350705">
        <w:t xml:space="preserve"> про особу викривача без його згоди іншим особам, окрі</w:t>
      </w:r>
      <w:r w:rsidR="006543E3" w:rsidRPr="00350705">
        <w:t xml:space="preserve">м уповноважених співробітників». Частина 2 статті 13 положення </w:t>
      </w:r>
      <w:r w:rsidR="00C81F12" w:rsidRPr="00350705">
        <w:t>Конвенції Організації Об'єднаних Націй проти корупції  зазначає, що «кожна  Держава-учасниця  вживає   належних   заходів   для забезпечення того,  щоб відповідні органи з протидії корупції, про які йдеться в цій Конвенції,  були відомі населенню,  і забезпечує доступ  до таких органів для надання їм повідомлень,  у тому числі анонімно». Зважаючи на вищевикладене, положення, вказане у</w:t>
      </w:r>
      <w:r w:rsidR="00C81F12" w:rsidRPr="00350705">
        <w:rPr>
          <w:rFonts w:ascii="Consolas" w:hAnsi="Consolas"/>
          <w:color w:val="292B2C"/>
          <w:sz w:val="26"/>
          <w:szCs w:val="26"/>
        </w:rPr>
        <w:t xml:space="preserve"> </w:t>
      </w:r>
      <w:r w:rsidR="00C81F12" w:rsidRPr="00350705">
        <w:rPr>
          <w:bCs/>
          <w:color w:val="000000"/>
          <w:lang w:eastAsia="uk-UA"/>
        </w:rPr>
        <w:t>абзаці 3 частини 2</w:t>
      </w:r>
      <w:r w:rsidR="00C81F12" w:rsidRPr="00350705">
        <w:t xml:space="preserve"> статті </w:t>
      </w:r>
      <w:r w:rsidR="00C81F12" w:rsidRPr="00350705">
        <w:rPr>
          <w:bCs/>
          <w:color w:val="000000"/>
          <w:lang w:eastAsia="uk-UA"/>
        </w:rPr>
        <w:t>53</w:t>
      </w:r>
      <w:r w:rsidR="00C81F12" w:rsidRPr="00350705">
        <w:rPr>
          <w:bCs/>
          <w:color w:val="000000"/>
          <w:vertAlign w:val="superscript"/>
          <w:lang w:eastAsia="uk-UA"/>
        </w:rPr>
        <w:t>1</w:t>
      </w:r>
      <w:r w:rsidR="00C81F12" w:rsidRPr="00350705">
        <w:rPr>
          <w:bCs/>
          <w:color w:val="000000"/>
          <w:lang w:eastAsia="uk-UA"/>
        </w:rPr>
        <w:t xml:space="preserve"> до Закону України "Про запобігання корупції" в </w:t>
      </w:r>
      <w:r w:rsidR="00C81F12" w:rsidRPr="00350705">
        <w:t>законопроекті</w:t>
      </w:r>
      <w:r w:rsidR="006543E3" w:rsidRPr="00350705">
        <w:t xml:space="preserve"> №3450</w:t>
      </w:r>
      <w:r w:rsidR="00C81F12" w:rsidRPr="00350705">
        <w:t xml:space="preserve"> </w:t>
      </w:r>
      <w:r w:rsidR="00C81F12" w:rsidRPr="00350705">
        <w:rPr>
          <w:i/>
          <w:u w:val="single"/>
        </w:rPr>
        <w:t>відповідає</w:t>
      </w:r>
      <w:r w:rsidR="00C81F12" w:rsidRPr="00350705">
        <w:t xml:space="preserve"> праву ЄС та міжнародно-правовим зобов’язанням України. </w:t>
      </w:r>
    </w:p>
    <w:p w:rsidR="00C81F12" w:rsidRPr="00350705" w:rsidRDefault="00C81F12" w:rsidP="00C81F12">
      <w:pPr>
        <w:shd w:val="clear" w:color="auto" w:fill="FFFFFF"/>
        <w:ind w:firstLine="306"/>
        <w:jc w:val="both"/>
      </w:pPr>
      <w:r w:rsidRPr="00350705">
        <w:t xml:space="preserve">Також, норми законопроекту, що </w:t>
      </w:r>
      <w:r w:rsidR="00AE74BD" w:rsidRPr="00350705">
        <w:t>регулюють</w:t>
      </w:r>
      <w:r w:rsidRPr="00350705">
        <w:t xml:space="preserve"> порядок формування внутрішніх каналів </w:t>
      </w:r>
      <w:r w:rsidRPr="00350705">
        <w:rPr>
          <w:bCs/>
          <w:color w:val="000000"/>
          <w:lang w:eastAsia="uk-UA"/>
        </w:rPr>
        <w:t xml:space="preserve">повідомлення про можливі факти  корупційних або пов’язаних з корупцією правопорушень, у частині, що такі канали повинні бути способами захищеного, в тому числі анонімного зв’язку </w:t>
      </w:r>
      <w:r w:rsidR="006D488A" w:rsidRPr="00350705">
        <w:rPr>
          <w:i/>
          <w:u w:val="single"/>
        </w:rPr>
        <w:t>відповідає</w:t>
      </w:r>
      <w:r w:rsidR="006D488A" w:rsidRPr="00350705">
        <w:t xml:space="preserve"> </w:t>
      </w:r>
      <w:r w:rsidR="00AE74BD" w:rsidRPr="00350705">
        <w:t xml:space="preserve">пункту </w:t>
      </w:r>
      <w:r w:rsidR="00AE74BD" w:rsidRPr="00350705">
        <w:rPr>
          <w:lang w:val="en-US"/>
        </w:rPr>
        <w:t>a</w:t>
      </w:r>
      <w:r w:rsidR="00AE74BD" w:rsidRPr="00350705">
        <w:t xml:space="preserve"> </w:t>
      </w:r>
      <w:r w:rsidRPr="00350705">
        <w:rPr>
          <w:bCs/>
          <w:color w:val="000000"/>
          <w:lang w:eastAsia="uk-UA"/>
        </w:rPr>
        <w:t xml:space="preserve">статті 9 </w:t>
      </w:r>
      <w:r w:rsidRPr="00350705">
        <w:t xml:space="preserve">Директиви ЄС 2019/1937, де зазначено, що внутрішні канали повідомлень повинні бути </w:t>
      </w:r>
      <w:r w:rsidR="006D488A" w:rsidRPr="00350705">
        <w:t>«такими</w:t>
      </w:r>
      <w:r w:rsidRPr="00350705">
        <w:t xml:space="preserve">, які розроблені, встановлені та функціонують у безпечному порядку, що забезпечує захист конфіденційності особи, яка </w:t>
      </w:r>
      <w:r w:rsidR="006D488A" w:rsidRPr="00350705">
        <w:t>повідомляє про порушення</w:t>
      </w:r>
      <w:r w:rsidRPr="00350705">
        <w:t xml:space="preserve">, та будь-якої третьої сторони, згаданої у </w:t>
      </w:r>
      <w:r w:rsidR="006D488A" w:rsidRPr="00350705">
        <w:t>повідомленні</w:t>
      </w:r>
      <w:r w:rsidRPr="00350705">
        <w:t xml:space="preserve">, та перешкоджає доступу до них </w:t>
      </w:r>
      <w:r w:rsidR="006D488A" w:rsidRPr="00350705">
        <w:t>неуповноваженим особам».</w:t>
      </w:r>
    </w:p>
    <w:p w:rsidR="006D488A" w:rsidRPr="00350705" w:rsidRDefault="006D488A" w:rsidP="006D488A">
      <w:pPr>
        <w:shd w:val="clear" w:color="auto" w:fill="FFFFFF"/>
        <w:ind w:firstLine="306"/>
        <w:jc w:val="both"/>
      </w:pPr>
      <w:r w:rsidRPr="00350705">
        <w:t xml:space="preserve">У редакції законопроекту в абзаці 2 частини 2 статті </w:t>
      </w:r>
      <w:r w:rsidRPr="00350705">
        <w:rPr>
          <w:bCs/>
          <w:color w:val="000000"/>
          <w:lang w:eastAsia="uk-UA"/>
        </w:rPr>
        <w:t>53</w:t>
      </w:r>
      <w:r w:rsidRPr="00350705">
        <w:rPr>
          <w:bCs/>
          <w:color w:val="000000"/>
          <w:vertAlign w:val="superscript"/>
          <w:lang w:eastAsia="uk-UA"/>
        </w:rPr>
        <w:t>2</w:t>
      </w:r>
      <w:r w:rsidRPr="00350705">
        <w:rPr>
          <w:bCs/>
          <w:color w:val="000000"/>
        </w:rPr>
        <w:t xml:space="preserve"> </w:t>
      </w:r>
      <w:r w:rsidRPr="00350705">
        <w:rPr>
          <w:bCs/>
          <w:color w:val="000000"/>
          <w:lang w:eastAsia="uk-UA"/>
        </w:rPr>
        <w:t xml:space="preserve">до </w:t>
      </w:r>
      <w:r w:rsidRPr="00350705">
        <w:t>Закону</w:t>
      </w:r>
      <w:r w:rsidRPr="00350705">
        <w:rPr>
          <w:bCs/>
          <w:color w:val="000000"/>
          <w:lang w:eastAsia="uk-UA"/>
        </w:rPr>
        <w:t xml:space="preserve"> України "Про запобігання корупції"</w:t>
      </w:r>
      <w:r w:rsidRPr="00350705">
        <w:rPr>
          <w:bCs/>
          <w:color w:val="000000"/>
        </w:rPr>
        <w:t xml:space="preserve"> викладено положення «</w:t>
      </w:r>
      <w:bookmarkStart w:id="4" w:name="_Hlk39152299"/>
      <w:r w:rsidRPr="00350705">
        <w:rPr>
          <w:bCs/>
          <w:color w:val="000000"/>
          <w:lang w:eastAsia="uk-UA"/>
        </w:rPr>
        <w:t xml:space="preserve">повідомлення підлягає розгляду, якщо наведена у ньому інформація стосується конкретної особи, містить фактичні дані, що підтверджують можливе вчинення корупційного або пов’язаного з корупцією правопорушення, інших порушень цього Закону, які можуть бути перевірені», яке </w:t>
      </w:r>
      <w:r w:rsidRPr="00350705">
        <w:rPr>
          <w:bCs/>
          <w:i/>
          <w:color w:val="000000"/>
          <w:u w:val="single"/>
          <w:lang w:eastAsia="uk-UA"/>
        </w:rPr>
        <w:t xml:space="preserve">не суперечить </w:t>
      </w:r>
      <w:r w:rsidRPr="00350705">
        <w:rPr>
          <w:bCs/>
          <w:color w:val="000000"/>
          <w:lang w:eastAsia="uk-UA"/>
        </w:rPr>
        <w:t xml:space="preserve">пункту </w:t>
      </w:r>
      <w:r w:rsidRPr="00350705">
        <w:t>32</w:t>
      </w:r>
      <w:r w:rsidRPr="00350705">
        <w:rPr>
          <w:color w:val="444444"/>
          <w:sz w:val="27"/>
          <w:szCs w:val="27"/>
          <w:shd w:val="clear" w:color="auto" w:fill="FFFFFF"/>
        </w:rPr>
        <w:t xml:space="preserve"> </w:t>
      </w:r>
      <w:r w:rsidRPr="00350705">
        <w:t>Директиви ЄС 2019/1937</w:t>
      </w:r>
      <w:r w:rsidR="002B47AA" w:rsidRPr="00350705">
        <w:t>.</w:t>
      </w:r>
    </w:p>
    <w:p w:rsidR="008D52B9" w:rsidRPr="00350705" w:rsidRDefault="00FC3B74" w:rsidP="001C6829">
      <w:pPr>
        <w:shd w:val="clear" w:color="auto" w:fill="FFFFFF"/>
        <w:ind w:firstLine="306"/>
        <w:jc w:val="both"/>
      </w:pPr>
      <w:r w:rsidRPr="00350705">
        <w:t xml:space="preserve">Варто зазначити, що норма, викладена у законопроекті абзаці 3 частини 3 статті </w:t>
      </w:r>
      <w:r w:rsidRPr="00350705">
        <w:rPr>
          <w:bCs/>
          <w:color w:val="000000"/>
          <w:lang w:eastAsia="uk-UA"/>
        </w:rPr>
        <w:t>53</w:t>
      </w:r>
      <w:r w:rsidRPr="00350705">
        <w:rPr>
          <w:bCs/>
          <w:color w:val="000000"/>
          <w:vertAlign w:val="superscript"/>
          <w:lang w:eastAsia="uk-UA"/>
        </w:rPr>
        <w:t xml:space="preserve">2 </w:t>
      </w:r>
      <w:bookmarkEnd w:id="4"/>
      <w:r w:rsidRPr="00350705">
        <w:rPr>
          <w:bCs/>
          <w:color w:val="000000"/>
          <w:lang w:eastAsia="uk-UA"/>
        </w:rPr>
        <w:t xml:space="preserve">до </w:t>
      </w:r>
      <w:r w:rsidRPr="00350705">
        <w:t>Закону</w:t>
      </w:r>
      <w:r w:rsidRPr="00350705">
        <w:rPr>
          <w:bCs/>
          <w:color w:val="000000"/>
          <w:lang w:eastAsia="uk-UA"/>
        </w:rPr>
        <w:t xml:space="preserve"> України "Про запобігання корупції": «</w:t>
      </w:r>
      <w:r w:rsidRPr="00350705">
        <w:rPr>
          <w:color w:val="000000"/>
          <w:lang w:eastAsia="uk-UA"/>
        </w:rPr>
        <w:t xml:space="preserve">у разі якщо під час попереднього розгляду повідомлення встановлено, що воно не належить до компетенції органу або юридичної особи, до якого (якої) воно надійшло, подальший розгляд такого повідомлення припиняється, про що інформується особа, яка його здійснила, із одночасним роз’ясненням щодо компетенції органу або юридичної особи, уповноважених на проведення розгляду чи розслідування фактів, викладених у повідомленні» </w:t>
      </w:r>
      <w:r w:rsidRPr="00350705">
        <w:rPr>
          <w:i/>
          <w:color w:val="000000"/>
          <w:u w:val="single"/>
          <w:lang w:eastAsia="uk-UA"/>
        </w:rPr>
        <w:t>не відповідає</w:t>
      </w:r>
      <w:r w:rsidRPr="00350705">
        <w:rPr>
          <w:color w:val="000000"/>
          <w:lang w:eastAsia="uk-UA"/>
        </w:rPr>
        <w:t xml:space="preserve"> частині 6 статті 11 </w:t>
      </w:r>
      <w:r w:rsidRPr="00350705">
        <w:t xml:space="preserve">Директиви ЄС 2019/1937. У документі зазначено, що держави-члени повинні </w:t>
      </w:r>
      <w:r w:rsidR="00A93B30" w:rsidRPr="00350705">
        <w:t xml:space="preserve">забезпечити, що будь-який орган, який отримав таке повідомлення, але його розгляд не входить до компетенції даного органу, перенаправляє протягом розумного часу та безпечним способом повідомлення до органу, що має таку компетенцію, </w:t>
      </w:r>
      <w:r w:rsidR="00AE4507" w:rsidRPr="00350705">
        <w:t xml:space="preserve">та </w:t>
      </w:r>
      <w:r w:rsidR="00A93B30" w:rsidRPr="00350705">
        <w:t xml:space="preserve">невідкладно повідомляє особу, </w:t>
      </w:r>
      <w:r w:rsidR="00AE74BD" w:rsidRPr="00350705">
        <w:t>яка</w:t>
      </w:r>
      <w:r w:rsidR="00A93B30" w:rsidRPr="00350705">
        <w:t xml:space="preserve"> надіслала повідомлення</w:t>
      </w:r>
      <w:r w:rsidR="00AE4507" w:rsidRPr="00350705">
        <w:t xml:space="preserve"> про </w:t>
      </w:r>
      <w:proofErr w:type="spellStart"/>
      <w:r w:rsidR="00A93B30" w:rsidRPr="00350705">
        <w:t>перенаправлення</w:t>
      </w:r>
      <w:proofErr w:type="spellEnd"/>
      <w:r w:rsidR="00A93B30" w:rsidRPr="00350705">
        <w:t>».</w:t>
      </w:r>
    </w:p>
    <w:p w:rsidR="00AE4507" w:rsidRPr="00350705" w:rsidRDefault="00A93B30" w:rsidP="001C6829">
      <w:pPr>
        <w:ind w:firstLine="306"/>
        <w:jc w:val="both"/>
      </w:pPr>
      <w:r w:rsidRPr="00350705">
        <w:t xml:space="preserve">Також, </w:t>
      </w:r>
      <w:r w:rsidR="001C6829" w:rsidRPr="00350705">
        <w:t xml:space="preserve">у </w:t>
      </w:r>
      <w:r w:rsidRPr="00350705">
        <w:t>абзац</w:t>
      </w:r>
      <w:r w:rsidR="001C6829" w:rsidRPr="00350705">
        <w:t>і</w:t>
      </w:r>
      <w:r w:rsidRPr="00350705">
        <w:t xml:space="preserve"> 9 частини 3 </w:t>
      </w:r>
      <w:r w:rsidR="001C6829" w:rsidRPr="00350705">
        <w:t>цієї ж статті, викладено, що</w:t>
      </w:r>
      <w:r w:rsidRPr="00350705">
        <w:t xml:space="preserve"> «особі, яка здійснила повідомлення надається детальна інформація про результати попереднього </w:t>
      </w:r>
      <w:r w:rsidRPr="00350705">
        <w:lastRenderedPageBreak/>
        <w:t xml:space="preserve">розгляду, а також дисциплінарного провадження (якщо воно проводилось) у триденний строк з дня завершення відповідного розгляду чи провадження» </w:t>
      </w:r>
      <w:r w:rsidRPr="00350705">
        <w:rPr>
          <w:i/>
          <w:u w:val="single"/>
        </w:rPr>
        <w:t>не суперечить</w:t>
      </w:r>
      <w:r w:rsidRPr="00350705">
        <w:t xml:space="preserve"> пункту 66 Директиви ЄС 2019/1937</w:t>
      </w:r>
      <w:r w:rsidR="00AE4507" w:rsidRPr="00350705">
        <w:t xml:space="preserve"> у частині, що </w:t>
      </w:r>
      <w:r w:rsidRPr="00350705">
        <w:t>компетентні органи також надають інформацію особам, які надали інформацію</w:t>
      </w:r>
      <w:r w:rsidR="001C6829" w:rsidRPr="00350705">
        <w:t>,</w:t>
      </w:r>
      <w:r w:rsidRPr="00350705">
        <w:t xml:space="preserve"> </w:t>
      </w:r>
      <w:r w:rsidR="00AE4507" w:rsidRPr="00350705">
        <w:t>про дії, передбачені або прийняті в якості подальшої діяльності.</w:t>
      </w:r>
    </w:p>
    <w:p w:rsidR="00512160" w:rsidRPr="00350705" w:rsidRDefault="00512160" w:rsidP="00AE4507">
      <w:pPr>
        <w:pStyle w:val="1"/>
        <w:tabs>
          <w:tab w:val="left" w:pos="851"/>
        </w:tabs>
        <w:spacing w:before="60" w:after="60" w:line="240" w:lineRule="auto"/>
        <w:ind w:left="0"/>
        <w:jc w:val="both"/>
        <w:rPr>
          <w:rFonts w:ascii="Times New Roman" w:eastAsia="Times New Roman" w:hAnsi="Times New Roman"/>
          <w:sz w:val="28"/>
          <w:szCs w:val="28"/>
          <w:lang w:val="uk-UA" w:eastAsia="ru-RU"/>
        </w:rPr>
      </w:pPr>
      <w:r w:rsidRPr="00350705">
        <w:rPr>
          <w:rFonts w:ascii="Times New Roman" w:eastAsia="Times New Roman" w:hAnsi="Times New Roman"/>
          <w:sz w:val="28"/>
          <w:szCs w:val="28"/>
          <w:lang w:val="uk-UA" w:eastAsia="ru-RU"/>
        </w:rPr>
        <w:t xml:space="preserve">       </w:t>
      </w:r>
    </w:p>
    <w:p w:rsidR="00512160" w:rsidRPr="00350705" w:rsidRDefault="00512160" w:rsidP="00512160">
      <w:pPr>
        <w:spacing w:after="60"/>
        <w:ind w:firstLine="567"/>
        <w:jc w:val="both"/>
        <w:rPr>
          <w:bCs/>
        </w:rPr>
      </w:pPr>
      <w:r w:rsidRPr="00350705">
        <w:rPr>
          <w:rFonts w:eastAsia="Verdana"/>
          <w:b/>
          <w:bCs/>
        </w:rPr>
        <w:t>4.</w:t>
      </w:r>
      <w:r w:rsidRPr="00350705">
        <w:rPr>
          <w:rFonts w:eastAsia="Verdana"/>
          <w:bCs/>
        </w:rPr>
        <w:t>   </w:t>
      </w:r>
      <w:r w:rsidRPr="00350705">
        <w:rPr>
          <w:b/>
        </w:rPr>
        <w:t xml:space="preserve">Висновок Комітету з питань інтеграції України з Європейським Союзом. </w:t>
      </w:r>
    </w:p>
    <w:p w:rsidR="00512160" w:rsidRPr="00AE4507" w:rsidRDefault="00512160" w:rsidP="00AE4507">
      <w:pPr>
        <w:ind w:firstLine="567"/>
        <w:jc w:val="both"/>
      </w:pPr>
      <w:r w:rsidRPr="00350705">
        <w:rPr>
          <w:rFonts w:eastAsia="MS Mincho"/>
          <w:lang w:eastAsia="en-US"/>
        </w:rPr>
        <w:t xml:space="preserve">Проект Закону </w:t>
      </w:r>
      <w:r w:rsidR="00AE4507" w:rsidRPr="00350705">
        <w:t xml:space="preserve">«Про внесення змін до деяких законодавчих актів України щодо упорядкування окремих питань захисту викривачів» (реєстр. № 3450 від 08.05.2020р., </w:t>
      </w:r>
      <w:proofErr w:type="spellStart"/>
      <w:r w:rsidR="00AE4507" w:rsidRPr="00350705">
        <w:t>н.д</w:t>
      </w:r>
      <w:proofErr w:type="spellEnd"/>
      <w:r w:rsidR="00AE4507" w:rsidRPr="00350705">
        <w:t xml:space="preserve">. </w:t>
      </w:r>
      <w:proofErr w:type="spellStart"/>
      <w:r w:rsidR="00AE4507" w:rsidRPr="00350705">
        <w:t>Г.Янченко</w:t>
      </w:r>
      <w:proofErr w:type="spellEnd"/>
      <w:r w:rsidR="00AE4507" w:rsidRPr="00350705">
        <w:t xml:space="preserve">, О. Ткаченко, І. Шинкаренко та інші ) </w:t>
      </w:r>
      <w:r w:rsidR="00AE4507" w:rsidRPr="00350705">
        <w:rPr>
          <w:b/>
          <w:i/>
          <w:u w:val="single"/>
        </w:rPr>
        <w:t>не суперечить</w:t>
      </w:r>
      <w:r w:rsidRPr="00350705">
        <w:t xml:space="preserve"> </w:t>
      </w:r>
      <w:r w:rsidRPr="00350705">
        <w:rPr>
          <w:color w:val="000000"/>
          <w:shd w:val="clear" w:color="auto" w:fill="FFFFFF"/>
        </w:rPr>
        <w:t xml:space="preserve">міжнародно-правовим зобов’язанням України </w:t>
      </w:r>
      <w:r w:rsidR="00AE4507" w:rsidRPr="00350705">
        <w:rPr>
          <w:color w:val="000000"/>
          <w:shd w:val="clear" w:color="auto" w:fill="FFFFFF"/>
        </w:rPr>
        <w:t>у с</w:t>
      </w:r>
      <w:r w:rsidR="006E2081">
        <w:rPr>
          <w:color w:val="000000"/>
          <w:shd w:val="clear" w:color="auto" w:fill="FFFFFF"/>
        </w:rPr>
        <w:t>фері європейської інтеграції,</w:t>
      </w:r>
      <w:r w:rsidR="00F71FF0">
        <w:rPr>
          <w:color w:val="000000"/>
          <w:shd w:val="clear" w:color="auto" w:fill="FFFFFF"/>
        </w:rPr>
        <w:t xml:space="preserve"> проте </w:t>
      </w:r>
      <w:r w:rsidR="00F71FF0" w:rsidRPr="007905F5">
        <w:rPr>
          <w:b/>
          <w:i/>
          <w:color w:val="000000"/>
          <w:u w:val="single"/>
          <w:shd w:val="clear" w:color="auto" w:fill="FFFFFF"/>
        </w:rPr>
        <w:t>потребує доопрацювання</w:t>
      </w:r>
      <w:r w:rsidR="00F71FF0">
        <w:rPr>
          <w:color w:val="000000"/>
          <w:shd w:val="clear" w:color="auto" w:fill="FFFFFF"/>
        </w:rPr>
        <w:t xml:space="preserve"> з ураху</w:t>
      </w:r>
      <w:r w:rsidR="00B22953">
        <w:rPr>
          <w:color w:val="000000"/>
          <w:shd w:val="clear" w:color="auto" w:fill="FFFFFF"/>
        </w:rPr>
        <w:t>ванням зауважень, зокрема, у частині щодо припинення розгляду повідомлення про корупцію, якщо воно надійшло до органу, що не має компетенції для розгляду такого питання</w:t>
      </w:r>
      <w:r w:rsidR="00915AF1">
        <w:t xml:space="preserve">, що </w:t>
      </w:r>
      <w:r w:rsidR="00915AF1" w:rsidRPr="00915AF1">
        <w:rPr>
          <w:b/>
          <w:i/>
          <w:u w:val="single"/>
        </w:rPr>
        <w:t>не відповідає</w:t>
      </w:r>
      <w:r w:rsidR="00915AF1">
        <w:t xml:space="preserve"> статті 6 Директиви </w:t>
      </w:r>
      <w:r w:rsidR="00915AF1" w:rsidRPr="00350705">
        <w:t>ЄС 2019/1937</w:t>
      </w:r>
      <w:r w:rsidR="00915AF1">
        <w:t>.</w:t>
      </w:r>
      <w:bookmarkStart w:id="5" w:name="_GoBack"/>
      <w:bookmarkEnd w:id="5"/>
    </w:p>
    <w:p w:rsidR="00512160" w:rsidRDefault="00512160" w:rsidP="00512160">
      <w:pPr>
        <w:ind w:firstLine="567"/>
        <w:jc w:val="both"/>
        <w:outlineLvl w:val="4"/>
        <w:rPr>
          <w:color w:val="000000"/>
          <w:shd w:val="clear" w:color="auto" w:fill="FFFFFF"/>
        </w:rPr>
      </w:pPr>
    </w:p>
    <w:p w:rsidR="00512160" w:rsidRDefault="00512160" w:rsidP="00512160">
      <w:pPr>
        <w:ind w:firstLine="567"/>
        <w:jc w:val="both"/>
        <w:outlineLvl w:val="4"/>
        <w:rPr>
          <w:color w:val="000000"/>
          <w:shd w:val="clear" w:color="auto" w:fill="FFFFFF"/>
        </w:rPr>
      </w:pPr>
    </w:p>
    <w:p w:rsidR="00512160" w:rsidRDefault="00512160"/>
    <w:sectPr w:rsidR="0051216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4132F"/>
    <w:multiLevelType w:val="hybridMultilevel"/>
    <w:tmpl w:val="516E5B62"/>
    <w:lvl w:ilvl="0" w:tplc="0E94C88C">
      <w:start w:val="1"/>
      <w:numFmt w:val="bullet"/>
      <w:lvlText w:val=""/>
      <w:lvlJc w:val="left"/>
      <w:pPr>
        <w:ind w:left="1287" w:hanging="360"/>
      </w:pPr>
      <w:rPr>
        <w:rFonts w:ascii="Symbol" w:hAnsi="Symbol"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1EEE3EEB"/>
    <w:multiLevelType w:val="hybridMultilevel"/>
    <w:tmpl w:val="62A83894"/>
    <w:lvl w:ilvl="0" w:tplc="A1EC790C">
      <w:start w:val="4"/>
      <w:numFmt w:val="bullet"/>
      <w:lvlText w:val="-"/>
      <w:lvlJc w:val="left"/>
      <w:pPr>
        <w:ind w:left="720" w:hanging="360"/>
      </w:pPr>
      <w:rPr>
        <w:rFonts w:ascii="Times New Roman" w:eastAsia="Times New Roman" w:hAnsi="Times New Roman" w:cs="Times New Roman" w:hint="default"/>
        <w:color w:val="auto"/>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8051197"/>
    <w:multiLevelType w:val="hybridMultilevel"/>
    <w:tmpl w:val="AFB42F76"/>
    <w:lvl w:ilvl="0" w:tplc="51E8AC3A">
      <w:start w:val="26"/>
      <w:numFmt w:val="bullet"/>
      <w:lvlText w:val="-"/>
      <w:lvlJc w:val="left"/>
      <w:pPr>
        <w:ind w:left="720" w:hanging="360"/>
      </w:pPr>
      <w:rPr>
        <w:rFonts w:ascii="Times New Roman" w:eastAsia="Times New Roman" w:hAnsi="Times New Roman" w:cs="Times New Roman" w:hint="default"/>
        <w:color w:val="auto"/>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4F"/>
    <w:rsid w:val="00025EC6"/>
    <w:rsid w:val="00042047"/>
    <w:rsid w:val="00062B4F"/>
    <w:rsid w:val="001C6829"/>
    <w:rsid w:val="001F5CB6"/>
    <w:rsid w:val="00290939"/>
    <w:rsid w:val="002B47AA"/>
    <w:rsid w:val="00350705"/>
    <w:rsid w:val="00452FD0"/>
    <w:rsid w:val="00512160"/>
    <w:rsid w:val="005D78F2"/>
    <w:rsid w:val="00605D5D"/>
    <w:rsid w:val="006543E3"/>
    <w:rsid w:val="006D488A"/>
    <w:rsid w:val="006E2081"/>
    <w:rsid w:val="007905F5"/>
    <w:rsid w:val="008D52B9"/>
    <w:rsid w:val="00915AF1"/>
    <w:rsid w:val="009C3B69"/>
    <w:rsid w:val="009F029D"/>
    <w:rsid w:val="00A93B30"/>
    <w:rsid w:val="00AE4507"/>
    <w:rsid w:val="00AE74BD"/>
    <w:rsid w:val="00B22953"/>
    <w:rsid w:val="00C81F12"/>
    <w:rsid w:val="00CB47C0"/>
    <w:rsid w:val="00E54D83"/>
    <w:rsid w:val="00F71FF0"/>
    <w:rsid w:val="00FC3B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29EAD"/>
  <w15:chartTrackingRefBased/>
  <w15:docId w15:val="{A0C7630D-7464-43B2-B9E6-BA3B10B53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2160"/>
    <w:pPr>
      <w:spacing w:after="0" w:line="240" w:lineRule="auto"/>
    </w:pPr>
    <w:rPr>
      <w:rFonts w:ascii="Times New Roman" w:eastAsia="Times New Roman" w:hAnsi="Times New Roman" w:cs="Times New Roman"/>
      <w:sz w:val="28"/>
      <w:szCs w:val="28"/>
      <w:lang w:eastAsia="ru-RU"/>
    </w:rPr>
  </w:style>
  <w:style w:type="paragraph" w:styleId="3">
    <w:name w:val="heading 3"/>
    <w:basedOn w:val="a"/>
    <w:link w:val="30"/>
    <w:uiPriority w:val="9"/>
    <w:qFormat/>
    <w:rsid w:val="00512160"/>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512160"/>
    <w:rPr>
      <w:rFonts w:ascii="Times New Roman" w:eastAsia="Times New Roman" w:hAnsi="Times New Roman" w:cs="Times New Roman"/>
      <w:b/>
      <w:bCs/>
      <w:sz w:val="27"/>
      <w:szCs w:val="27"/>
      <w:lang w:eastAsia="uk-UA"/>
    </w:rPr>
  </w:style>
  <w:style w:type="paragraph" w:customStyle="1" w:styleId="1">
    <w:name w:val="Абзац списку1"/>
    <w:basedOn w:val="a"/>
    <w:qFormat/>
    <w:rsid w:val="00512160"/>
    <w:pPr>
      <w:spacing w:after="200" w:line="276" w:lineRule="auto"/>
      <w:ind w:left="720"/>
      <w:contextualSpacing/>
    </w:pPr>
    <w:rPr>
      <w:rFonts w:ascii="Calibri" w:eastAsia="Calibri" w:hAnsi="Calibri"/>
      <w:sz w:val="22"/>
      <w:szCs w:val="22"/>
      <w:lang w:val="ru-RU" w:eastAsia="en-US"/>
    </w:rPr>
  </w:style>
  <w:style w:type="character" w:customStyle="1" w:styleId="rvts9">
    <w:name w:val="rvts9"/>
    <w:basedOn w:val="a0"/>
    <w:rsid w:val="00512160"/>
  </w:style>
  <w:style w:type="paragraph" w:customStyle="1" w:styleId="norm">
    <w:name w:val="norm"/>
    <w:basedOn w:val="a"/>
    <w:rsid w:val="00512160"/>
    <w:pPr>
      <w:spacing w:before="100" w:beforeAutospacing="1" w:after="100" w:afterAutospacing="1"/>
    </w:pPr>
    <w:rPr>
      <w:sz w:val="24"/>
      <w:szCs w:val="24"/>
      <w:lang w:eastAsia="uk-UA"/>
    </w:rPr>
  </w:style>
  <w:style w:type="paragraph" w:customStyle="1" w:styleId="10">
    <w:name w:val="Звичайний1"/>
    <w:basedOn w:val="a"/>
    <w:rsid w:val="00E54D83"/>
    <w:pPr>
      <w:spacing w:before="100" w:beforeAutospacing="1" w:after="100" w:afterAutospacing="1"/>
    </w:pPr>
    <w:rPr>
      <w:sz w:val="24"/>
      <w:szCs w:val="24"/>
      <w:lang w:eastAsia="uk-UA"/>
    </w:rPr>
  </w:style>
  <w:style w:type="character" w:styleId="a3">
    <w:name w:val="Hyperlink"/>
    <w:basedOn w:val="a0"/>
    <w:uiPriority w:val="99"/>
    <w:semiHidden/>
    <w:unhideWhenUsed/>
    <w:rsid w:val="00E54D83"/>
    <w:rPr>
      <w:color w:val="0000FF"/>
      <w:u w:val="single"/>
    </w:rPr>
  </w:style>
  <w:style w:type="character" w:customStyle="1" w:styleId="super">
    <w:name w:val="super"/>
    <w:basedOn w:val="a0"/>
    <w:rsid w:val="00E54D83"/>
  </w:style>
  <w:style w:type="paragraph" w:styleId="HTML">
    <w:name w:val="HTML Preformatted"/>
    <w:basedOn w:val="a"/>
    <w:link w:val="HTML0"/>
    <w:uiPriority w:val="99"/>
    <w:semiHidden/>
    <w:unhideWhenUsed/>
    <w:rsid w:val="006543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6543E3"/>
    <w:rPr>
      <w:rFonts w:ascii="Courier New" w:eastAsia="Times New Roman" w:hAnsi="Courier New" w:cs="Courier New"/>
      <w:sz w:val="20"/>
      <w:szCs w:val="20"/>
      <w:lang w:eastAsia="uk-UA"/>
    </w:rPr>
  </w:style>
  <w:style w:type="paragraph" w:customStyle="1" w:styleId="hd-date">
    <w:name w:val="hd-date"/>
    <w:basedOn w:val="a"/>
    <w:rsid w:val="00AE4507"/>
    <w:pPr>
      <w:spacing w:before="100" w:beforeAutospacing="1" w:after="100" w:afterAutospacing="1"/>
    </w:pPr>
    <w:rPr>
      <w:sz w:val="24"/>
      <w:szCs w:val="24"/>
      <w:lang w:eastAsia="uk-UA"/>
    </w:rPr>
  </w:style>
  <w:style w:type="paragraph" w:styleId="a4">
    <w:name w:val="List Paragraph"/>
    <w:basedOn w:val="a"/>
    <w:uiPriority w:val="34"/>
    <w:qFormat/>
    <w:rsid w:val="00AE4507"/>
    <w:pPr>
      <w:ind w:left="720"/>
      <w:contextualSpacing/>
    </w:pPr>
  </w:style>
  <w:style w:type="paragraph" w:styleId="a5">
    <w:name w:val="Balloon Text"/>
    <w:basedOn w:val="a"/>
    <w:link w:val="a6"/>
    <w:uiPriority w:val="99"/>
    <w:semiHidden/>
    <w:unhideWhenUsed/>
    <w:rsid w:val="00AE74BD"/>
    <w:rPr>
      <w:rFonts w:ascii="Segoe UI" w:hAnsi="Segoe UI" w:cs="Segoe UI"/>
      <w:sz w:val="18"/>
      <w:szCs w:val="18"/>
    </w:rPr>
  </w:style>
  <w:style w:type="character" w:customStyle="1" w:styleId="a6">
    <w:name w:val="Текст у виносці Знак"/>
    <w:basedOn w:val="a0"/>
    <w:link w:val="a5"/>
    <w:uiPriority w:val="99"/>
    <w:semiHidden/>
    <w:rsid w:val="00AE74B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032171">
      <w:bodyDiv w:val="1"/>
      <w:marLeft w:val="0"/>
      <w:marRight w:val="0"/>
      <w:marTop w:val="0"/>
      <w:marBottom w:val="0"/>
      <w:divBdr>
        <w:top w:val="none" w:sz="0" w:space="0" w:color="auto"/>
        <w:left w:val="none" w:sz="0" w:space="0" w:color="auto"/>
        <w:bottom w:val="none" w:sz="0" w:space="0" w:color="auto"/>
        <w:right w:val="none" w:sz="0" w:space="0" w:color="auto"/>
      </w:divBdr>
    </w:div>
    <w:div w:id="586571327">
      <w:bodyDiv w:val="1"/>
      <w:marLeft w:val="0"/>
      <w:marRight w:val="0"/>
      <w:marTop w:val="0"/>
      <w:marBottom w:val="0"/>
      <w:divBdr>
        <w:top w:val="none" w:sz="0" w:space="0" w:color="auto"/>
        <w:left w:val="none" w:sz="0" w:space="0" w:color="auto"/>
        <w:bottom w:val="none" w:sz="0" w:space="0" w:color="auto"/>
        <w:right w:val="none" w:sz="0" w:space="0" w:color="auto"/>
      </w:divBdr>
    </w:div>
    <w:div w:id="1082725891">
      <w:bodyDiv w:val="1"/>
      <w:marLeft w:val="0"/>
      <w:marRight w:val="0"/>
      <w:marTop w:val="0"/>
      <w:marBottom w:val="0"/>
      <w:divBdr>
        <w:top w:val="none" w:sz="0" w:space="0" w:color="auto"/>
        <w:left w:val="none" w:sz="0" w:space="0" w:color="auto"/>
        <w:bottom w:val="none" w:sz="0" w:space="0" w:color="auto"/>
        <w:right w:val="none" w:sz="0" w:space="0" w:color="auto"/>
      </w:divBdr>
    </w:div>
    <w:div w:id="1199322552">
      <w:bodyDiv w:val="1"/>
      <w:marLeft w:val="0"/>
      <w:marRight w:val="0"/>
      <w:marTop w:val="0"/>
      <w:marBottom w:val="0"/>
      <w:divBdr>
        <w:top w:val="none" w:sz="0" w:space="0" w:color="auto"/>
        <w:left w:val="none" w:sz="0" w:space="0" w:color="auto"/>
        <w:bottom w:val="none" w:sz="0" w:space="0" w:color="auto"/>
        <w:right w:val="none" w:sz="0" w:space="0" w:color="auto"/>
      </w:divBdr>
    </w:div>
    <w:div w:id="2081949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4</Pages>
  <Words>6442</Words>
  <Characters>3673</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Кузьменко Ксенія Володимирівна</dc:creator>
  <cp:keywords/>
  <dc:description/>
  <cp:lastModifiedBy>Кузьменко Ксенія Володимирівна</cp:lastModifiedBy>
  <cp:revision>16</cp:revision>
  <cp:lastPrinted>2020-05-28T10:22:00Z</cp:lastPrinted>
  <dcterms:created xsi:type="dcterms:W3CDTF">2020-05-18T12:22:00Z</dcterms:created>
  <dcterms:modified xsi:type="dcterms:W3CDTF">2020-05-28T10:33:00Z</dcterms:modified>
</cp:coreProperties>
</file>