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C4A" w:rsidRPr="00033C4A" w:rsidRDefault="00033C4A" w:rsidP="004E62FF">
      <w:pPr>
        <w:spacing w:after="0" w:line="240" w:lineRule="auto"/>
        <w:ind w:firstLine="709"/>
        <w:jc w:val="both"/>
        <w:rPr>
          <w:rFonts w:cs="Times New Roman"/>
          <w:szCs w:val="28"/>
          <w:lang w:val="uk-UA"/>
        </w:rPr>
      </w:pPr>
    </w:p>
    <w:p w:rsidR="00033C4A" w:rsidRPr="00033C4A" w:rsidRDefault="00033C4A" w:rsidP="004E62FF">
      <w:pPr>
        <w:spacing w:after="0" w:line="240" w:lineRule="auto"/>
        <w:ind w:firstLine="709"/>
        <w:jc w:val="both"/>
        <w:rPr>
          <w:rFonts w:cs="Times New Roman"/>
          <w:szCs w:val="28"/>
          <w:lang w:val="uk-UA"/>
        </w:rPr>
      </w:pPr>
    </w:p>
    <w:p w:rsidR="00033C4A" w:rsidRPr="00033C4A" w:rsidRDefault="00033C4A" w:rsidP="004E62FF">
      <w:pPr>
        <w:spacing w:after="0" w:line="240" w:lineRule="auto"/>
        <w:ind w:firstLine="709"/>
        <w:jc w:val="both"/>
        <w:rPr>
          <w:rFonts w:cs="Times New Roman"/>
          <w:szCs w:val="28"/>
          <w:lang w:val="uk-UA"/>
        </w:rPr>
      </w:pPr>
    </w:p>
    <w:p w:rsidR="00033C4A" w:rsidRPr="00033C4A" w:rsidRDefault="00033C4A" w:rsidP="004E62FF">
      <w:pPr>
        <w:spacing w:after="0" w:line="240" w:lineRule="auto"/>
        <w:ind w:firstLine="709"/>
        <w:jc w:val="both"/>
        <w:rPr>
          <w:rFonts w:cs="Times New Roman"/>
          <w:szCs w:val="28"/>
          <w:lang w:val="uk-UA"/>
        </w:rPr>
      </w:pPr>
    </w:p>
    <w:p w:rsidR="00033C4A" w:rsidRPr="00033C4A" w:rsidRDefault="00033C4A" w:rsidP="004E62FF">
      <w:pPr>
        <w:spacing w:after="0" w:line="240" w:lineRule="auto"/>
        <w:ind w:firstLine="709"/>
        <w:jc w:val="both"/>
        <w:rPr>
          <w:rFonts w:cs="Times New Roman"/>
          <w:szCs w:val="28"/>
          <w:lang w:val="uk-UA"/>
        </w:rPr>
      </w:pPr>
    </w:p>
    <w:p w:rsidR="00033C4A" w:rsidRPr="00033C4A" w:rsidRDefault="00033C4A" w:rsidP="004E62FF">
      <w:pPr>
        <w:spacing w:after="0" w:line="240" w:lineRule="auto"/>
        <w:ind w:firstLine="709"/>
        <w:jc w:val="both"/>
        <w:rPr>
          <w:rFonts w:cs="Times New Roman"/>
          <w:szCs w:val="28"/>
          <w:lang w:val="uk-UA"/>
        </w:rPr>
      </w:pPr>
    </w:p>
    <w:p w:rsidR="00033C4A" w:rsidRPr="00033C4A" w:rsidRDefault="00033C4A" w:rsidP="004E62FF">
      <w:pPr>
        <w:spacing w:after="0" w:line="240" w:lineRule="auto"/>
        <w:ind w:firstLine="709"/>
        <w:jc w:val="both"/>
        <w:rPr>
          <w:rFonts w:cs="Times New Roman"/>
          <w:szCs w:val="28"/>
          <w:lang w:val="uk-UA"/>
        </w:rPr>
      </w:pPr>
    </w:p>
    <w:p w:rsidR="00033C4A" w:rsidRPr="00033C4A" w:rsidRDefault="00033C4A" w:rsidP="004E62FF">
      <w:pPr>
        <w:spacing w:after="0" w:line="240" w:lineRule="auto"/>
        <w:ind w:firstLine="709"/>
        <w:jc w:val="both"/>
        <w:rPr>
          <w:rFonts w:cs="Times New Roman"/>
          <w:szCs w:val="28"/>
          <w:lang w:val="uk-UA"/>
        </w:rPr>
      </w:pPr>
    </w:p>
    <w:p w:rsidR="00033C4A" w:rsidRPr="00A41392" w:rsidRDefault="00A41392" w:rsidP="00A41392">
      <w:pPr>
        <w:spacing w:after="0" w:line="240" w:lineRule="auto"/>
        <w:jc w:val="center"/>
        <w:rPr>
          <w:rFonts w:cs="Times New Roman"/>
          <w:sz w:val="52"/>
          <w:szCs w:val="52"/>
          <w:lang w:val="uk-UA"/>
        </w:rPr>
      </w:pPr>
      <w:r w:rsidRPr="00A41392">
        <w:rPr>
          <w:rFonts w:cs="Times New Roman"/>
          <w:sz w:val="52"/>
          <w:szCs w:val="52"/>
          <w:lang w:val="uk-UA"/>
        </w:rPr>
        <w:t>ЗАКОН   УКРАЇНИ</w:t>
      </w:r>
      <w:bookmarkStart w:id="0" w:name="_GoBack"/>
      <w:bookmarkEnd w:id="0"/>
    </w:p>
    <w:p w:rsidR="00033C4A" w:rsidRPr="00033C4A" w:rsidRDefault="00033C4A" w:rsidP="004E62FF">
      <w:pPr>
        <w:spacing w:after="0" w:line="240" w:lineRule="auto"/>
        <w:ind w:firstLine="709"/>
        <w:jc w:val="both"/>
        <w:rPr>
          <w:rFonts w:cs="Times New Roman"/>
          <w:szCs w:val="28"/>
          <w:lang w:val="uk-UA"/>
        </w:rPr>
      </w:pPr>
    </w:p>
    <w:p w:rsidR="00033C4A" w:rsidRPr="00033C4A" w:rsidRDefault="00033C4A" w:rsidP="00033C4A">
      <w:pPr>
        <w:spacing w:after="120" w:line="240" w:lineRule="auto"/>
        <w:ind w:firstLine="709"/>
        <w:jc w:val="both"/>
        <w:rPr>
          <w:rFonts w:cs="Times New Roman"/>
          <w:szCs w:val="28"/>
          <w:lang w:val="uk-UA"/>
        </w:rPr>
      </w:pPr>
    </w:p>
    <w:p w:rsidR="00CB54EA" w:rsidRPr="00033C4A" w:rsidRDefault="00CB54EA" w:rsidP="00033C4A">
      <w:pPr>
        <w:spacing w:after="120" w:line="240" w:lineRule="auto"/>
        <w:jc w:val="center"/>
        <w:rPr>
          <w:rFonts w:cs="Times New Roman"/>
          <w:szCs w:val="28"/>
          <w:lang w:val="uk-UA"/>
        </w:rPr>
      </w:pPr>
      <w:r w:rsidRPr="00033C4A">
        <w:rPr>
          <w:rFonts w:cs="Times New Roman"/>
          <w:szCs w:val="28"/>
          <w:lang w:val="uk-UA"/>
        </w:rPr>
        <w:t xml:space="preserve">Про внесення змін до Закону України </w:t>
      </w:r>
      <w:r w:rsidR="00033C4A" w:rsidRPr="00033C4A">
        <w:rPr>
          <w:rFonts w:cs="Times New Roman"/>
          <w:szCs w:val="28"/>
          <w:lang w:val="uk-UA"/>
        </w:rPr>
        <w:t>"</w:t>
      </w:r>
      <w:r w:rsidRPr="00033C4A">
        <w:rPr>
          <w:rFonts w:cs="Times New Roman"/>
          <w:szCs w:val="28"/>
          <w:lang w:val="uk-UA"/>
        </w:rPr>
        <w:t>Про запобігання корупції</w:t>
      </w:r>
      <w:r w:rsidR="00033C4A" w:rsidRPr="00033C4A">
        <w:rPr>
          <w:rFonts w:cs="Times New Roman"/>
          <w:szCs w:val="28"/>
          <w:lang w:val="uk-UA"/>
        </w:rPr>
        <w:t>"</w:t>
      </w:r>
      <w:r w:rsidRPr="00033C4A">
        <w:rPr>
          <w:rFonts w:cs="Times New Roman"/>
          <w:szCs w:val="28"/>
          <w:lang w:val="uk-UA"/>
        </w:rPr>
        <w:t xml:space="preserve"> </w:t>
      </w:r>
      <w:r w:rsidR="00033C4A" w:rsidRPr="00033C4A">
        <w:rPr>
          <w:rFonts w:cs="Times New Roman"/>
          <w:szCs w:val="28"/>
          <w:lang w:val="uk-UA"/>
        </w:rPr>
        <w:br/>
      </w:r>
      <w:r w:rsidRPr="00033C4A">
        <w:rPr>
          <w:rFonts w:cs="Times New Roman"/>
          <w:szCs w:val="28"/>
          <w:lang w:val="uk-UA"/>
        </w:rPr>
        <w:t>щодо упорядкування окремих питань захисту викривачів</w:t>
      </w:r>
    </w:p>
    <w:p w:rsidR="00033C4A" w:rsidRPr="00033C4A" w:rsidRDefault="00033C4A" w:rsidP="00033C4A">
      <w:pPr>
        <w:spacing w:after="120" w:line="240" w:lineRule="auto"/>
        <w:ind w:firstLine="709"/>
        <w:jc w:val="both"/>
        <w:rPr>
          <w:rFonts w:cs="Times New Roman"/>
          <w:szCs w:val="28"/>
          <w:lang w:val="uk-UA"/>
        </w:rPr>
      </w:pPr>
      <w:r w:rsidRPr="00033C4A">
        <w:rPr>
          <w:rFonts w:cs="Times New Roman"/>
          <w:noProof/>
          <w:szCs w:val="28"/>
          <w:lang w:val="uk-UA" w:eastAsia="uk-UA"/>
        </w:rPr>
        <mc:AlternateContent>
          <mc:Choice Requires="wps">
            <w:drawing>
              <wp:anchor distT="0" distB="0" distL="114300" distR="114300" simplePos="0" relativeHeight="251659264" behindDoc="0" locked="0" layoutInCell="1" allowOverlap="1">
                <wp:simplePos x="0" y="0"/>
                <wp:positionH relativeFrom="column">
                  <wp:posOffset>478003</wp:posOffset>
                </wp:positionH>
                <wp:positionV relativeFrom="paragraph">
                  <wp:posOffset>13360</wp:posOffset>
                </wp:positionV>
                <wp:extent cx="4966538" cy="0"/>
                <wp:effectExtent l="0" t="0" r="2476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9665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0F568E"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65pt,1.05pt" to="428.7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" strokecolor="black [3200]" strokeweight=".5pt">
                <v:stroke joinstyle="miter"/>
              </v:line>
            </w:pict>
          </mc:Fallback>
        </mc:AlternateContent>
      </w:r>
    </w:p>
    <w:p w:rsidR="00033C4A" w:rsidRPr="00033C4A" w:rsidRDefault="00033C4A" w:rsidP="00033C4A">
      <w:pPr>
        <w:spacing w:after="120" w:line="240" w:lineRule="auto"/>
        <w:ind w:firstLine="709"/>
        <w:jc w:val="both"/>
        <w:rPr>
          <w:rFonts w:cs="Times New Roman"/>
          <w:szCs w:val="28"/>
          <w:lang w:val="uk-UA"/>
        </w:rPr>
      </w:pPr>
    </w:p>
    <w:p w:rsidR="00CB54EA" w:rsidRPr="00033C4A" w:rsidRDefault="00CB54EA" w:rsidP="00033C4A">
      <w:pPr>
        <w:spacing w:after="0" w:line="240" w:lineRule="auto"/>
        <w:ind w:firstLine="709"/>
        <w:jc w:val="both"/>
        <w:rPr>
          <w:rFonts w:cs="Times New Roman"/>
          <w:szCs w:val="28"/>
          <w:lang w:val="uk-UA"/>
        </w:rPr>
      </w:pPr>
      <w:r w:rsidRPr="00033C4A">
        <w:rPr>
          <w:rFonts w:cs="Times New Roman"/>
          <w:szCs w:val="28"/>
          <w:lang w:val="uk-UA"/>
        </w:rPr>
        <w:t xml:space="preserve">Верховна Рада України </w:t>
      </w:r>
      <w:r w:rsidR="00033C4A" w:rsidRPr="00033C4A">
        <w:rPr>
          <w:rFonts w:cs="Times New Roman"/>
          <w:szCs w:val="28"/>
          <w:lang w:val="uk-UA"/>
        </w:rPr>
        <w:t xml:space="preserve">  </w:t>
      </w:r>
      <w:r w:rsidRPr="00033C4A">
        <w:rPr>
          <w:rFonts w:cs="Times New Roman"/>
          <w:szCs w:val="28"/>
          <w:lang w:val="uk-UA"/>
        </w:rPr>
        <w:t>п о с т а н о в л я є</w:t>
      </w:r>
      <w:r w:rsidR="00033C4A" w:rsidRPr="00033C4A">
        <w:rPr>
          <w:rFonts w:cs="Times New Roman"/>
          <w:szCs w:val="28"/>
          <w:lang w:val="uk-UA"/>
        </w:rPr>
        <w:t xml:space="preserve"> </w:t>
      </w:r>
      <w:r w:rsidRPr="00033C4A">
        <w:rPr>
          <w:rFonts w:cs="Times New Roman"/>
          <w:szCs w:val="28"/>
          <w:lang w:val="uk-UA"/>
        </w:rPr>
        <w:t>:</w:t>
      </w:r>
    </w:p>
    <w:p w:rsidR="00033C4A" w:rsidRPr="00033C4A" w:rsidRDefault="00033C4A" w:rsidP="00033C4A">
      <w:pPr>
        <w:spacing w:after="0" w:line="240" w:lineRule="auto"/>
        <w:ind w:firstLine="709"/>
        <w:jc w:val="both"/>
        <w:rPr>
          <w:rFonts w:cs="Times New Roman"/>
          <w:szCs w:val="28"/>
          <w:lang w:val="uk-UA"/>
        </w:rPr>
      </w:pP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I. Внести до Закону України </w:t>
      </w:r>
      <w:r w:rsidR="00033C4A" w:rsidRPr="00033C4A">
        <w:rPr>
          <w:rFonts w:cs="Times New Roman"/>
          <w:szCs w:val="28"/>
          <w:lang w:val="uk-UA"/>
        </w:rPr>
        <w:t>"</w:t>
      </w:r>
      <w:r w:rsidRPr="00033C4A">
        <w:rPr>
          <w:rFonts w:cs="Times New Roman"/>
          <w:szCs w:val="28"/>
          <w:lang w:val="uk-UA"/>
        </w:rPr>
        <w:t>Про запобігання корупції</w:t>
      </w:r>
      <w:r w:rsidR="00033C4A" w:rsidRPr="00033C4A">
        <w:rPr>
          <w:rFonts w:cs="Times New Roman"/>
          <w:szCs w:val="28"/>
          <w:lang w:val="uk-UA"/>
        </w:rPr>
        <w:t>"</w:t>
      </w:r>
      <w:r w:rsidRPr="00033C4A">
        <w:rPr>
          <w:rFonts w:cs="Times New Roman"/>
          <w:szCs w:val="28"/>
          <w:lang w:val="uk-UA"/>
        </w:rPr>
        <w:t xml:space="preserve"> (Відомості Верховної Ради України, 2014 р., № 49, ст. 2056 із наступними змінами) такі зміни:</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1. Абзаци двадцять перший і двадцять третій частини першої статті 1 викласти в такій редакції:</w:t>
      </w:r>
    </w:p>
    <w:p w:rsidR="00CB54EA" w:rsidRPr="00033C4A" w:rsidRDefault="00033C4A" w:rsidP="00033C4A">
      <w:pPr>
        <w:spacing w:after="120" w:line="240" w:lineRule="auto"/>
        <w:ind w:firstLine="709"/>
        <w:jc w:val="both"/>
        <w:rPr>
          <w:rFonts w:cs="Times New Roman"/>
          <w:szCs w:val="28"/>
          <w:lang w:val="uk-UA"/>
        </w:rPr>
      </w:pPr>
      <w:r w:rsidRPr="00033C4A">
        <w:rPr>
          <w:rFonts w:cs="Times New Roman"/>
          <w:szCs w:val="28"/>
          <w:lang w:val="uk-UA"/>
        </w:rPr>
        <w:t>"</w:t>
      </w:r>
      <w:r w:rsidR="00CB54EA" w:rsidRPr="00033C4A">
        <w:rPr>
          <w:rFonts w:cs="Times New Roman"/>
          <w:szCs w:val="28"/>
          <w:lang w:val="uk-UA"/>
        </w:rPr>
        <w:t xml:space="preserve">внутрішні канали повідомлення про можливі факти корупційних або пов’язаних з корупцією правопорушень, інших порушень цього Закону </w:t>
      </w:r>
      <w:r w:rsidRPr="00033C4A">
        <w:rPr>
          <w:rFonts w:cs="Times New Roman"/>
          <w:szCs w:val="28"/>
          <w:lang w:val="uk-UA"/>
        </w:rPr>
        <w:sym w:font="Symbol" w:char="F02D"/>
      </w:r>
      <w:r w:rsidR="00CB54EA" w:rsidRPr="00033C4A">
        <w:rPr>
          <w:rFonts w:cs="Times New Roman"/>
          <w:szCs w:val="28"/>
          <w:lang w:val="uk-UA"/>
        </w:rPr>
        <w:t xml:space="preserve"> способи захищеного (у тому числі анонімного) повідомлення інформації викривачем керівнику або уповноваженому підрозділу (особі) органу, юридичної особи, у яких викривач працює, проходить службу чи навчання або на замовлення яких виконує роботу, а так само до органу вищого рівня, уповноважена особа якого здійснює контроль за дотриманням антикорупційного законодавства на підвідомчих підприємствах, в установах та організаціях</w:t>
      </w:r>
      <w:r w:rsidRPr="00033C4A">
        <w:rPr>
          <w:rFonts w:cs="Times New Roman"/>
          <w:szCs w:val="28"/>
          <w:lang w:val="uk-UA"/>
        </w:rPr>
        <w:t>"</w:t>
      </w:r>
      <w:r w:rsidR="00CB54EA" w:rsidRPr="00033C4A">
        <w:rPr>
          <w:rFonts w:cs="Times New Roman"/>
          <w:szCs w:val="28"/>
          <w:lang w:val="uk-UA"/>
        </w:rPr>
        <w:t>;</w:t>
      </w:r>
    </w:p>
    <w:p w:rsidR="00CB54EA" w:rsidRPr="00033C4A" w:rsidRDefault="00033C4A" w:rsidP="00033C4A">
      <w:pPr>
        <w:spacing w:after="120" w:line="240" w:lineRule="auto"/>
        <w:ind w:firstLine="709"/>
        <w:jc w:val="both"/>
        <w:rPr>
          <w:rFonts w:cs="Times New Roman"/>
          <w:szCs w:val="28"/>
          <w:lang w:val="uk-UA"/>
        </w:rPr>
      </w:pPr>
      <w:r w:rsidRPr="00033C4A">
        <w:rPr>
          <w:rFonts w:cs="Times New Roman"/>
          <w:szCs w:val="28"/>
          <w:lang w:val="uk-UA"/>
        </w:rPr>
        <w:t>"</w:t>
      </w:r>
      <w:r w:rsidR="00CB54EA" w:rsidRPr="00033C4A">
        <w:rPr>
          <w:rFonts w:cs="Times New Roman"/>
          <w:szCs w:val="28"/>
          <w:lang w:val="uk-UA"/>
        </w:rPr>
        <w:t>регулярні канали повідомлення про можливі факти корупційних або пов’язаних з корупцією правопорушень</w:t>
      </w:r>
      <w:r w:rsidR="00CB54EA" w:rsidRPr="00033C4A">
        <w:rPr>
          <w:rFonts w:cs="Times New Roman"/>
          <w:b/>
          <w:szCs w:val="28"/>
          <w:lang w:val="uk-UA"/>
        </w:rPr>
        <w:t xml:space="preserve"> </w:t>
      </w:r>
      <w:r w:rsidRPr="000072CD">
        <w:rPr>
          <w:rFonts w:cs="Times New Roman"/>
          <w:szCs w:val="28"/>
          <w:lang w:val="uk-UA"/>
        </w:rPr>
        <w:sym w:font="Symbol" w:char="F02D"/>
      </w:r>
      <w:r w:rsidR="00CB54EA" w:rsidRPr="00033C4A">
        <w:rPr>
          <w:rFonts w:cs="Times New Roman"/>
          <w:szCs w:val="28"/>
          <w:lang w:val="uk-UA"/>
        </w:rPr>
        <w:t xml:space="preserve"> способи захищеного (у тому числі анонімного) повідомлення інформації викривачем органам прокуратури, Національній поліції, Національному антикорупційному бюро України, Державному бюро розслідувань, Національному агентству з питань запобігання корупції</w:t>
      </w:r>
      <w:r w:rsidRPr="00033C4A">
        <w:rPr>
          <w:rFonts w:cs="Times New Roman"/>
          <w:szCs w:val="28"/>
          <w:lang w:val="uk-UA"/>
        </w:rPr>
        <w:t>"</w:t>
      </w:r>
      <w:r w:rsidR="00CB54EA" w:rsidRPr="00033C4A">
        <w:rPr>
          <w:rFonts w:cs="Times New Roman"/>
          <w:szCs w:val="28"/>
          <w:lang w:val="uk-UA"/>
        </w:rPr>
        <w:t>.</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2. У частині першій статті 11:</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 пункт 9 після слів </w:t>
      </w:r>
      <w:r w:rsidR="00033C4A" w:rsidRPr="00033C4A">
        <w:rPr>
          <w:rFonts w:cs="Times New Roman"/>
          <w:szCs w:val="28"/>
          <w:lang w:val="uk-UA"/>
        </w:rPr>
        <w:t>"</w:t>
      </w:r>
      <w:r w:rsidRPr="00033C4A">
        <w:rPr>
          <w:rFonts w:cs="Times New Roman"/>
          <w:szCs w:val="28"/>
          <w:lang w:val="uk-UA"/>
        </w:rPr>
        <w:t>забезпечення ведення</w:t>
      </w:r>
      <w:r w:rsidR="00033C4A" w:rsidRPr="00033C4A">
        <w:rPr>
          <w:rFonts w:cs="Times New Roman"/>
          <w:szCs w:val="28"/>
          <w:lang w:val="uk-UA"/>
        </w:rPr>
        <w:t>"</w:t>
      </w:r>
      <w:r w:rsidRPr="00033C4A">
        <w:rPr>
          <w:rFonts w:cs="Times New Roman"/>
          <w:szCs w:val="28"/>
          <w:lang w:val="uk-UA"/>
        </w:rPr>
        <w:t xml:space="preserve"> доповнити словами </w:t>
      </w:r>
      <w:r w:rsidR="00033C4A" w:rsidRPr="00033C4A">
        <w:rPr>
          <w:rFonts w:cs="Times New Roman"/>
          <w:szCs w:val="28"/>
          <w:lang w:val="uk-UA"/>
        </w:rPr>
        <w:t>"</w:t>
      </w:r>
      <w:r w:rsidRPr="00033C4A">
        <w:rPr>
          <w:rFonts w:cs="Times New Roman"/>
          <w:szCs w:val="28"/>
          <w:lang w:val="uk-UA"/>
        </w:rPr>
        <w:t>Єдиного порталу повідомлень викривачів</w:t>
      </w:r>
      <w:r w:rsidR="00033C4A" w:rsidRPr="00033C4A">
        <w:rPr>
          <w:rFonts w:cs="Times New Roman"/>
          <w:szCs w:val="28"/>
          <w:lang w:val="uk-UA"/>
        </w:rPr>
        <w:t>"</w:t>
      </w:r>
      <w:r w:rsidRPr="00033C4A">
        <w:rPr>
          <w:rFonts w:cs="Times New Roman"/>
          <w:szCs w:val="28"/>
          <w:lang w:val="uk-UA"/>
        </w:rPr>
        <w:t>;</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lastRenderedPageBreak/>
        <w:t xml:space="preserve">у пункті 13 слово </w:t>
      </w:r>
      <w:r w:rsidR="00033C4A" w:rsidRPr="00033C4A">
        <w:rPr>
          <w:rFonts w:cs="Times New Roman"/>
          <w:szCs w:val="28"/>
          <w:lang w:val="uk-UA"/>
        </w:rPr>
        <w:t>"</w:t>
      </w:r>
      <w:r w:rsidRPr="00033C4A">
        <w:rPr>
          <w:rFonts w:cs="Times New Roman"/>
          <w:szCs w:val="28"/>
          <w:lang w:val="uk-UA"/>
        </w:rPr>
        <w:t>забезпечення</w:t>
      </w:r>
      <w:r w:rsidR="00033C4A" w:rsidRPr="00033C4A">
        <w:rPr>
          <w:rFonts w:cs="Times New Roman"/>
          <w:szCs w:val="28"/>
          <w:lang w:val="uk-UA"/>
        </w:rPr>
        <w:t>"</w:t>
      </w:r>
      <w:r w:rsidRPr="00033C4A">
        <w:rPr>
          <w:rFonts w:cs="Times New Roman"/>
          <w:szCs w:val="28"/>
          <w:lang w:val="uk-UA"/>
        </w:rPr>
        <w:t xml:space="preserve"> замінити словами </w:t>
      </w:r>
      <w:r w:rsidR="00033C4A" w:rsidRPr="00033C4A">
        <w:rPr>
          <w:rFonts w:cs="Times New Roman"/>
          <w:szCs w:val="28"/>
          <w:lang w:val="uk-UA"/>
        </w:rPr>
        <w:t>"</w:t>
      </w:r>
      <w:r w:rsidRPr="00033C4A">
        <w:rPr>
          <w:rFonts w:cs="Times New Roman"/>
          <w:szCs w:val="28"/>
          <w:lang w:val="uk-UA"/>
        </w:rPr>
        <w:t>участь у забезпеченні</w:t>
      </w:r>
      <w:r w:rsidR="00033C4A" w:rsidRPr="00033C4A">
        <w:rPr>
          <w:rFonts w:cs="Times New Roman"/>
          <w:szCs w:val="28"/>
          <w:lang w:val="uk-UA"/>
        </w:rPr>
        <w:t>"</w:t>
      </w:r>
      <w:r w:rsidRPr="00033C4A">
        <w:rPr>
          <w:rFonts w:cs="Times New Roman"/>
          <w:szCs w:val="28"/>
          <w:lang w:val="uk-UA"/>
        </w:rPr>
        <w:t>.</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3. У пункті 5</w:t>
      </w:r>
      <w:r w:rsidRPr="00033C4A">
        <w:rPr>
          <w:rFonts w:cs="Times New Roman"/>
          <w:szCs w:val="28"/>
          <w:vertAlign w:val="superscript"/>
          <w:lang w:val="uk-UA"/>
        </w:rPr>
        <w:t>2</w:t>
      </w:r>
      <w:r w:rsidRPr="00033C4A">
        <w:rPr>
          <w:rFonts w:cs="Times New Roman"/>
          <w:szCs w:val="28"/>
          <w:lang w:val="uk-UA"/>
        </w:rPr>
        <w:t xml:space="preserve"> частини першої статті 12 слова </w:t>
      </w:r>
      <w:r w:rsidR="00033C4A" w:rsidRPr="00033C4A">
        <w:rPr>
          <w:rFonts w:cs="Times New Roman"/>
          <w:szCs w:val="28"/>
          <w:lang w:val="uk-UA"/>
        </w:rPr>
        <w:t>"</w:t>
      </w:r>
      <w:r w:rsidRPr="00033C4A">
        <w:rPr>
          <w:rFonts w:cs="Times New Roman"/>
          <w:szCs w:val="28"/>
          <w:lang w:val="uk-UA"/>
        </w:rPr>
        <w:t>створення та</w:t>
      </w:r>
      <w:r w:rsidR="00033C4A" w:rsidRPr="00033C4A">
        <w:rPr>
          <w:rFonts w:cs="Times New Roman"/>
          <w:szCs w:val="28"/>
          <w:lang w:val="uk-UA"/>
        </w:rPr>
        <w:t>"</w:t>
      </w:r>
      <w:r w:rsidRPr="00033C4A">
        <w:rPr>
          <w:rFonts w:cs="Times New Roman"/>
          <w:szCs w:val="28"/>
          <w:lang w:val="uk-UA"/>
        </w:rPr>
        <w:t xml:space="preserve"> виключити.</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4. Частини четверту і п’яту статті 53 виключити.</w:t>
      </w:r>
    </w:p>
    <w:p w:rsidR="00CB54EA" w:rsidRDefault="00CB54EA" w:rsidP="00033C4A">
      <w:pPr>
        <w:spacing w:after="0" w:line="240" w:lineRule="auto"/>
        <w:ind w:firstLine="709"/>
        <w:jc w:val="both"/>
        <w:rPr>
          <w:rFonts w:cs="Times New Roman"/>
          <w:szCs w:val="28"/>
          <w:lang w:val="uk-UA"/>
        </w:rPr>
      </w:pPr>
      <w:r w:rsidRPr="00033C4A">
        <w:rPr>
          <w:rFonts w:cs="Times New Roman"/>
          <w:szCs w:val="28"/>
          <w:lang w:val="uk-UA"/>
        </w:rPr>
        <w:t>5. Статтю 53</w:t>
      </w:r>
      <w:r w:rsidRPr="00033C4A">
        <w:rPr>
          <w:rFonts w:cs="Times New Roman"/>
          <w:szCs w:val="28"/>
          <w:vertAlign w:val="superscript"/>
          <w:lang w:val="uk-UA"/>
        </w:rPr>
        <w:t>1</w:t>
      </w:r>
      <w:r w:rsidRPr="00033C4A">
        <w:rPr>
          <w:rFonts w:cs="Times New Roman"/>
          <w:szCs w:val="28"/>
          <w:lang w:val="uk-UA"/>
        </w:rPr>
        <w:t xml:space="preserve"> викласти в такій редакції: </w:t>
      </w:r>
    </w:p>
    <w:p w:rsidR="00033C4A" w:rsidRPr="00033C4A" w:rsidRDefault="00033C4A" w:rsidP="00033C4A">
      <w:pPr>
        <w:spacing w:after="0" w:line="240" w:lineRule="auto"/>
        <w:ind w:firstLine="709"/>
        <w:jc w:val="both"/>
        <w:rPr>
          <w:rFonts w:cs="Times New Roman"/>
          <w:szCs w:val="28"/>
          <w:lang w:val="uk-UA"/>
        </w:rPr>
      </w:pPr>
    </w:p>
    <w:p w:rsidR="00CB54EA" w:rsidRDefault="00033C4A" w:rsidP="00033C4A">
      <w:pPr>
        <w:spacing w:after="0" w:line="240" w:lineRule="auto"/>
        <w:ind w:left="2464" w:hanging="1755"/>
        <w:jc w:val="both"/>
        <w:rPr>
          <w:rFonts w:cs="Times New Roman"/>
          <w:szCs w:val="28"/>
          <w:lang w:val="uk-UA"/>
        </w:rPr>
      </w:pPr>
      <w:r w:rsidRPr="00033C4A">
        <w:rPr>
          <w:rFonts w:cs="Times New Roman"/>
          <w:szCs w:val="28"/>
          <w:lang w:val="uk-UA"/>
        </w:rPr>
        <w:t>"</w:t>
      </w:r>
      <w:r w:rsidR="00CB54EA" w:rsidRPr="00033C4A">
        <w:rPr>
          <w:rFonts w:cs="Times New Roman"/>
          <w:szCs w:val="28"/>
          <w:lang w:val="uk-UA"/>
        </w:rPr>
        <w:t>Стаття 53</w:t>
      </w:r>
      <w:r w:rsidR="00CB54EA" w:rsidRPr="00033C4A">
        <w:rPr>
          <w:rFonts w:cs="Times New Roman"/>
          <w:szCs w:val="28"/>
          <w:vertAlign w:val="superscript"/>
          <w:lang w:val="uk-UA"/>
        </w:rPr>
        <w:t>1</w:t>
      </w:r>
      <w:r w:rsidR="00CB54EA" w:rsidRPr="00033C4A">
        <w:rPr>
          <w:rFonts w:cs="Times New Roman"/>
          <w:szCs w:val="28"/>
          <w:lang w:val="uk-UA"/>
        </w:rPr>
        <w:t>. Забезпечення умов для повідомлення інформації про можливі факти корупційних або пов’язаних з корупцією правопорушень, інших порушень цього Закону</w:t>
      </w:r>
    </w:p>
    <w:p w:rsidR="00033C4A" w:rsidRPr="00033C4A" w:rsidRDefault="00033C4A" w:rsidP="00033C4A">
      <w:pPr>
        <w:spacing w:after="0" w:line="240" w:lineRule="auto"/>
        <w:ind w:firstLine="709"/>
        <w:jc w:val="both"/>
        <w:rPr>
          <w:rFonts w:cs="Times New Roman"/>
          <w:szCs w:val="28"/>
          <w:lang w:val="uk-UA"/>
        </w:rPr>
      </w:pP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1. Державні органи, органи влади Автономної Республіки Крим, органи місцевого самоврядування, юридичні особи публічного права та юридичні особи, зазначені в частині другій статті 62 цього Закону, зобов’язані забезпечити функціонування внутрішніх каналів повідомлення про можливі факти корупційних або пов’язаних з корупцією правопорушень, інших порушень цього Закону.</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Органи прокуратури, Національна поліція, Національне антикорупційне бюро України, Державне бюро розслідувань та Національне агентство зобов’язані забезпечити функціонування внутрішніх і регулярних каналів повідомлення про можливі факти корупційних або пов’язаних з корупцією правопорушень, інших порушень цього Закону.</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2. Подання повідомлень (у тому числі анонімних) через внутрішні канали повідомлення про можливі факти корупційних або пов’язаних з корупцією правопорушень, інших порушень цього Закону здійснюється через відкритий для цілодобового доступу Єдиний портал повідомлень викривачів та спеціальні телефонні лінії.</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Інформація про можливі факти корупційних або пов’язаних з корупцією правопорушень, отримана через регулярні канали повідомлення такої інформації, вноситься до Єдиного порталу повідомлень викривачів уповноваженими на це особами відповідних суб’єктів.</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При використанні особами будь-яких інших способів здійснення повідомлення про можливі факти корупційних або пов’язаних з корупцією правопорушень, інших порушень цього Закону (направлення повідомлення, у тому числі анонімного, у паперовій або електронній формі чи здійснення повідомлення на особистому прийомі, через спеціальну телефонну лінію тощо) їм гарантуються дотримання умов конфіденційності та анонімності, а також внесення цієї інформації до Єдиного порталу повідомлень викривачів уповноваженими на це особами відповідних суб’єктів не пізніше наступного робочого дня з моменту її отримання.</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При використанні особою зовнішніх каналів здійснення повідомлення про можливі факти корупційних або пов’язаних з корупцією правопорушень, інших порушень цього Закону внесення інформації до Єдиного порталу </w:t>
      </w:r>
      <w:r w:rsidRPr="00033C4A">
        <w:rPr>
          <w:rFonts w:cs="Times New Roman"/>
          <w:szCs w:val="28"/>
          <w:lang w:val="uk-UA"/>
        </w:rPr>
        <w:lastRenderedPageBreak/>
        <w:t>повідомлень викривачів здійснюється не пізніше наступного робочого дня з моменту її виявлення уповноваженою особою суб’єкта, до повноважень якого належить здійснення розгляду чи розслідування фактів, викладених у повідомленні.</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3. Єдиний портал повідомлень викривачів </w:t>
      </w:r>
      <w:r w:rsidR="004A3AAC" w:rsidRPr="004A3AAC">
        <w:rPr>
          <w:rFonts w:cs="Times New Roman"/>
          <w:szCs w:val="28"/>
          <w:lang w:val="uk-UA"/>
        </w:rPr>
        <w:sym w:font="Symbol" w:char="F02D"/>
      </w:r>
      <w:r w:rsidRPr="00033C4A">
        <w:rPr>
          <w:rFonts w:cs="Times New Roman"/>
          <w:szCs w:val="28"/>
          <w:lang w:val="uk-UA"/>
        </w:rPr>
        <w:t xml:space="preserve"> це інформаційно-телекомунікаційна система, яка має комплексну систему захисту інформації з підтвердженою відповідністю згідно із Законом України </w:t>
      </w:r>
      <w:r w:rsidR="00033C4A" w:rsidRPr="00033C4A">
        <w:rPr>
          <w:rFonts w:cs="Times New Roman"/>
          <w:szCs w:val="28"/>
          <w:lang w:val="uk-UA"/>
        </w:rPr>
        <w:t>"</w:t>
      </w:r>
      <w:r w:rsidRPr="00033C4A">
        <w:rPr>
          <w:rFonts w:cs="Times New Roman"/>
          <w:szCs w:val="28"/>
          <w:lang w:val="uk-UA"/>
        </w:rPr>
        <w:t>Про захист інформації в інформаційно-телекомунікаційних системах</w:t>
      </w:r>
      <w:r w:rsidR="00033C4A" w:rsidRPr="00033C4A">
        <w:rPr>
          <w:rFonts w:cs="Times New Roman"/>
          <w:szCs w:val="28"/>
          <w:lang w:val="uk-UA"/>
        </w:rPr>
        <w:t>"</w:t>
      </w:r>
      <w:r w:rsidRPr="00033C4A">
        <w:rPr>
          <w:rFonts w:cs="Times New Roman"/>
          <w:szCs w:val="28"/>
          <w:lang w:val="uk-UA"/>
        </w:rPr>
        <w:t>, що забезпечує обмін даними з викривачем за допомогою мережі Інтернет, збирання, зберігання, використання, захист, облік, пошук, узагальнення повідомлень викривачів, а також іншої інформації, в тому числі про статус викривачів, стан та результати розгляду повідомлень викривачів.</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 Функціонування Єдиного порталу повідомлень викривачів передбачає обробку персональних даних, якщо вони повідомлені викривачем, а також персональних даних осіб, які мають доступ до Єдиного порталу повідомлень викривачів, у цілях забезпечення захисту викривачів, проведення належної перевірки за повідомленнями викривачів та виконання функції адміністратора. Обробка зазначених даних здійснюється на підставі цього Закону та не потребує згоди суб’єктів персональних даних.</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Єдиний портал повідомлень викривачів гарантує викривачам дотримання умов конфіденційності та анонімності, а також забезпечує доступ викривачів до інформації про стан та результати розгляду їх повідомлень і є офіційним внутрішнім джерелом інформації про осіб, які мають статус викривачів.</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Доступ до Єдиного порталу повідомлень викривачів мають викривачі в частині здійснення ними повідомлень та отримання інформації про стан і результати їх розгляду, Голова та службовці Національного агентства відповідно до їх повноважень, визначених цим Законом, керівники та уповноважені особи відповідних суб’єктів у частині повідомлень викривачів, розгляд яких віднесено до їх повноважень відповідно до цього Закону, інші уповноважені особи в частині інформації про статус викривачів, у разі звернення викривача для отримання безоплатної правової чи психологічної допомоги, визначеної цим Законом.</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Держателем та відповідальним за адміністрування Єдиного порталу повідомлень викривачів є Національне агентство, яке встановлює порядок його ведення.</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У порядку ведення Єдиного порталу повідомлень викривачів визначаються його складові та функціональні можливості, права та обов’язки осіб, які мають доступ до Єдиного порталу повідомлень викривачів, а також інші питання його функціонування.</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Захист інформації, що міститься в Єдиному порталі повідомлень викривачів, відповідно до вимог законодавства про захист інформації в </w:t>
      </w:r>
      <w:r w:rsidRPr="00033C4A">
        <w:rPr>
          <w:rFonts w:cs="Times New Roman"/>
          <w:szCs w:val="28"/>
          <w:lang w:val="uk-UA"/>
        </w:rPr>
        <w:lastRenderedPageBreak/>
        <w:t>інформаційно-телекомунікаційних системах та про захист персональних даних і доступ до інформації з обмеженим доступом здійснює Національне агентство.</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За порушення захисту, несанкціонований доступ або зловживання доступом чи порушення цілісності Єдиного порталу повідомлень викривачів, а також за спотворення, незаконне знищення, копіювання, використання, поширення інформації Єдиного порталу повідомлень викривачів настає юридична відповідальність в установленому законом порядку.</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4. Органи, зазначені у частині першій цієї статті, та юридичні особи, зазначені у частині другій статті 62 цього Закону, забезпечують викривачам умови для здійснення повідомлення про можливі факти корупційних або пов’язаних з корупцією правопорушень, інших порушень цього Закону шляхом:</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1) впровадження механізмів заохочення та формування культури повідомлення про можливі факти корупційних або пов’язаних з корупцією правопорушень, інших порушень цього Закону;</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2) надання працівникам та особам, які проходять у них службу або навчання чи виконують певну роботу, методичної допомоги та консультацій щодо здійснення повідомлення про можливі факти корупційних або пов’язаних з корупцією правопорушень, інших порушень цього Закону;</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3) організації та забезпечення розгляду повідомлень про можливі факти корупційних або пов’язаних з корупцією правопорушень, інших порушень цього Закону;</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4) обов’язкового забезпечення функціонування у випадках, передбачених цим Законом, внутрішніх та регулярних каналів для повідомлення про можливі факти корупційних або пов’язаних з корупцією правопорушень, інших порушень цього Закону</w:t>
      </w:r>
      <w:r w:rsidR="00033C4A" w:rsidRPr="00033C4A">
        <w:rPr>
          <w:rFonts w:cs="Times New Roman"/>
          <w:szCs w:val="28"/>
          <w:lang w:val="uk-UA"/>
        </w:rPr>
        <w:t>"</w:t>
      </w:r>
      <w:r w:rsidRPr="00033C4A">
        <w:rPr>
          <w:rFonts w:cs="Times New Roman"/>
          <w:szCs w:val="28"/>
          <w:lang w:val="uk-UA"/>
        </w:rPr>
        <w:t>.</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6. Частини другу і третю статті 53</w:t>
      </w:r>
      <w:r w:rsidRPr="00033C4A">
        <w:rPr>
          <w:rFonts w:cs="Times New Roman"/>
          <w:szCs w:val="28"/>
          <w:vertAlign w:val="superscript"/>
          <w:lang w:val="uk-UA"/>
        </w:rPr>
        <w:t>2</w:t>
      </w:r>
      <w:r w:rsidRPr="00033C4A">
        <w:rPr>
          <w:rFonts w:cs="Times New Roman"/>
          <w:szCs w:val="28"/>
          <w:lang w:val="uk-UA"/>
        </w:rPr>
        <w:t xml:space="preserve"> викласти в такій редакції:</w:t>
      </w:r>
    </w:p>
    <w:p w:rsidR="00CB54EA" w:rsidRPr="00033C4A" w:rsidRDefault="00033C4A" w:rsidP="00033C4A">
      <w:pPr>
        <w:spacing w:after="120" w:line="240" w:lineRule="auto"/>
        <w:ind w:firstLine="709"/>
        <w:jc w:val="both"/>
        <w:rPr>
          <w:rFonts w:cs="Times New Roman"/>
          <w:szCs w:val="28"/>
          <w:lang w:val="uk-UA"/>
        </w:rPr>
      </w:pPr>
      <w:r w:rsidRPr="00033C4A">
        <w:rPr>
          <w:rFonts w:cs="Times New Roman"/>
          <w:szCs w:val="28"/>
          <w:lang w:val="uk-UA"/>
        </w:rPr>
        <w:t>"</w:t>
      </w:r>
      <w:r w:rsidR="00CB54EA" w:rsidRPr="00033C4A">
        <w:rPr>
          <w:rFonts w:cs="Times New Roman"/>
          <w:szCs w:val="28"/>
          <w:lang w:val="uk-UA"/>
        </w:rPr>
        <w:t>2. Вимоги до повідомлень (у тому числі анонімних) про можливі факти корупційних або пов’язаних з корупцією правопорушень, інших порушень цього Закону та порядок їх розгляду визначаються цим Законом.</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Повідомлення підлягає розгляду, якщо наведена у ньому інформація містить фактичні дані, що вказують на можливе вчинення корупційного або пов’язаного з корупцією правопорушення, інших порушень цього Закону, які можуть бути перевірені.</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3. Повідомлення про можливі факти корупційних або пов’язаних з корупцією правопорушень, інших порушень цього Закону, здійснене через зовнішні або внутрішні канали повідомлення такої інформації, підлягає попередньому розгляду уповноваженою особою у строк не більше десяти робочих днів з дня внесення цієї інформації до Єдиного порталу повідомлень викривачів.</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lastRenderedPageBreak/>
        <w:t>У разі якщо під час попереднього розгляду повідомлення встановлено, що воно не відповідає вимогам цього Закону, його подальший розгляд здійснюється у порядку, визначеному для розгляду звернень громадян, про що інформується особа, яка здійснила повідомлення.</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У разі якщо під час попереднього розгляду повідомлення встановлено, що воно не належить до компетенції органу або юридичної особи, до якого (якої) воно надійшло, подальший розгляд такого повідомлення припиняється, про що інформується особа, яка здійснила повідомлення, з одночасним роз’ясненням щодо компетенції органу або юридичної особи, уповноважених на здійснення розгляду чи розслідування фактів, викладених у повідомленні.</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У разі якщо наведена у повідомленні інформація стосується уповноваженої особи органу або юридичної особи, до якого (якої) надійшло таке повідомлення, порядок розгляду такого повідомлення визначається керівником відповідного органу або юридичної особи. </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У разі якщо наведена у повідомленні інформація стосується керівника органу або юридичної особи, до якого (якої) воно надійшло, таке повідомлення у триденний строк надсилається суб’єкту, уповноваженому здійснювати розгляд чи розслідування фактів, викладених у повідомленні, про що інформується особа, яка здійснила повідомлення.</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У разі якщо за результатами попереднього розгляду повідомлення викладена у ньому інформація підтверджується, винні особи притягаються до дисциплінарної відповідальності уповноваженим на це суб’єктом відповідного органу або юридичної особи. </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 У разі якщо в ході проведення попереднього розгляду виявляються ознаки корупційного правопорушення чи правопорушення, пов’язаного з корупцією, матеріали передаються відповідному спеціально уповноваженому суб’єкту у сфері протидії корупції або Державному бюро розслідувань.</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Дисциплінарне провадження за повідомленням проводиться у строк не більше 30 днів з дня завершення попереднього розгляду. Якщо в зазначений строк перевірити повідомлену інформацію неможливо, строк дисциплінарного провадження може бути продовжено до 45 днів. Повторне продовження строку внутрішньої перевірки не допускається. </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Особі, яка здійснила повідомлення, надається детальна інформація про результати попереднього розгляду, а також дисциплінарного провадження (якщо воно проводилося) у триденний строк з дня завершення відповідного розгляду чи провадження.</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Інформація про можливі факти кримінальних правопорушень, одержана органами досудового розслідування, розглядається в порядку, визначеному Кримінальним процесуальним кодексом України.</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Інформація про можливі факти адміністративних правопорушень, пов’язаних з корупцією, одержана органами, уповноважені особи яких мають </w:t>
      </w:r>
      <w:r w:rsidRPr="00033C4A">
        <w:rPr>
          <w:rFonts w:cs="Times New Roman"/>
          <w:szCs w:val="28"/>
          <w:lang w:val="uk-UA"/>
        </w:rPr>
        <w:lastRenderedPageBreak/>
        <w:t>право складати протоколи про відповідні адміністративні правопорушення, розглядається в порядку, визначеному законом</w:t>
      </w:r>
      <w:r w:rsidR="00033C4A" w:rsidRPr="00033C4A">
        <w:rPr>
          <w:rFonts w:cs="Times New Roman"/>
          <w:szCs w:val="28"/>
          <w:lang w:val="uk-UA"/>
        </w:rPr>
        <w:t>"</w:t>
      </w:r>
      <w:r w:rsidRPr="00033C4A">
        <w:rPr>
          <w:rFonts w:cs="Times New Roman"/>
          <w:szCs w:val="28"/>
          <w:lang w:val="uk-UA"/>
        </w:rPr>
        <w:t>.</w:t>
      </w:r>
    </w:p>
    <w:p w:rsidR="00CB54EA" w:rsidRDefault="00CB54EA" w:rsidP="004A3AAC">
      <w:pPr>
        <w:spacing w:after="0" w:line="240" w:lineRule="auto"/>
        <w:ind w:firstLine="709"/>
        <w:jc w:val="both"/>
        <w:rPr>
          <w:rFonts w:cs="Times New Roman"/>
          <w:szCs w:val="28"/>
          <w:lang w:val="uk-UA"/>
        </w:rPr>
      </w:pPr>
      <w:r w:rsidRPr="00033C4A">
        <w:rPr>
          <w:rFonts w:cs="Times New Roman"/>
          <w:szCs w:val="28"/>
          <w:lang w:val="uk-UA"/>
        </w:rPr>
        <w:t>7. У пункті 1 частини другої статті 53</w:t>
      </w:r>
      <w:r w:rsidRPr="00033C4A">
        <w:rPr>
          <w:rFonts w:cs="Times New Roman"/>
          <w:szCs w:val="28"/>
          <w:vertAlign w:val="superscript"/>
          <w:lang w:val="uk-UA"/>
        </w:rPr>
        <w:t>9</w:t>
      </w:r>
      <w:r w:rsidRPr="00033C4A">
        <w:rPr>
          <w:rFonts w:cs="Times New Roman"/>
          <w:szCs w:val="28"/>
          <w:lang w:val="uk-UA"/>
        </w:rPr>
        <w:t xml:space="preserve"> слова </w:t>
      </w:r>
      <w:r w:rsidR="00033C4A" w:rsidRPr="00033C4A">
        <w:rPr>
          <w:rFonts w:cs="Times New Roman"/>
          <w:szCs w:val="28"/>
          <w:lang w:val="uk-UA"/>
        </w:rPr>
        <w:t>"</w:t>
      </w:r>
      <w:r w:rsidRPr="00033C4A">
        <w:rPr>
          <w:rFonts w:cs="Times New Roman"/>
          <w:szCs w:val="28"/>
          <w:lang w:val="uk-UA"/>
        </w:rPr>
        <w:t>чи отримувати</w:t>
      </w:r>
      <w:r w:rsidR="00033C4A" w:rsidRPr="00033C4A">
        <w:rPr>
          <w:rFonts w:cs="Times New Roman"/>
          <w:szCs w:val="28"/>
          <w:lang w:val="uk-UA"/>
        </w:rPr>
        <w:t>"</w:t>
      </w:r>
      <w:r w:rsidRPr="00033C4A">
        <w:rPr>
          <w:rFonts w:cs="Times New Roman"/>
          <w:szCs w:val="28"/>
          <w:lang w:val="uk-UA"/>
        </w:rPr>
        <w:t xml:space="preserve"> виключити.</w:t>
      </w:r>
    </w:p>
    <w:p w:rsidR="004A3AAC" w:rsidRPr="00033C4A" w:rsidRDefault="004A3AAC" w:rsidP="004A3AAC">
      <w:pPr>
        <w:spacing w:after="0" w:line="240" w:lineRule="auto"/>
        <w:ind w:firstLine="709"/>
        <w:jc w:val="both"/>
        <w:rPr>
          <w:rFonts w:cs="Times New Roman"/>
          <w:szCs w:val="28"/>
          <w:lang w:val="uk-UA"/>
        </w:rPr>
      </w:pPr>
    </w:p>
    <w:p w:rsidR="00CB54EA" w:rsidRDefault="00CB54EA" w:rsidP="004A3AAC">
      <w:pPr>
        <w:spacing w:after="0" w:line="240" w:lineRule="auto"/>
        <w:ind w:firstLine="709"/>
        <w:jc w:val="both"/>
        <w:rPr>
          <w:rFonts w:cs="Times New Roman"/>
          <w:szCs w:val="28"/>
          <w:lang w:val="uk-UA"/>
        </w:rPr>
      </w:pPr>
      <w:r w:rsidRPr="00033C4A">
        <w:rPr>
          <w:rFonts w:cs="Times New Roman"/>
          <w:szCs w:val="28"/>
          <w:lang w:val="uk-UA"/>
        </w:rPr>
        <w:t>ІІ. Прикінцеві та перехідні положення</w:t>
      </w:r>
    </w:p>
    <w:p w:rsidR="004A3AAC" w:rsidRPr="00033C4A" w:rsidRDefault="004A3AAC" w:rsidP="004A3AAC">
      <w:pPr>
        <w:spacing w:after="0" w:line="240" w:lineRule="auto"/>
        <w:ind w:firstLine="709"/>
        <w:jc w:val="both"/>
        <w:rPr>
          <w:rFonts w:cs="Times New Roman"/>
          <w:szCs w:val="28"/>
          <w:lang w:val="uk-UA"/>
        </w:rPr>
      </w:pP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1. Цей Закон набирає чинності з дня, наступного за днем його опублікування.</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2. Про початок роботи Єдиного порталу повідомлень викривачів відповідно до цього Закону приймається рішення Національного агентства з питань запобігання корупції. </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До початку роботи Єдиного порталу повідомлень викривачів відповідно до цього Закону:</w:t>
      </w:r>
    </w:p>
    <w:p w:rsidR="00CB54EA"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 повідомлення приймаються через канали та розглядаються в порядку, які діяли до прийняття цього Закону;</w:t>
      </w:r>
    </w:p>
    <w:p w:rsidR="002B741C" w:rsidRPr="00033C4A" w:rsidRDefault="00CB54EA" w:rsidP="00033C4A">
      <w:pPr>
        <w:spacing w:after="120" w:line="240" w:lineRule="auto"/>
        <w:ind w:firstLine="709"/>
        <w:jc w:val="both"/>
        <w:rPr>
          <w:rFonts w:cs="Times New Roman"/>
          <w:szCs w:val="28"/>
          <w:lang w:val="uk-UA"/>
        </w:rPr>
      </w:pPr>
      <w:r w:rsidRPr="00033C4A">
        <w:rPr>
          <w:rFonts w:cs="Times New Roman"/>
          <w:szCs w:val="28"/>
          <w:lang w:val="uk-UA"/>
        </w:rPr>
        <w:t xml:space="preserve"> підтвердження або </w:t>
      </w:r>
      <w:proofErr w:type="spellStart"/>
      <w:r w:rsidRPr="00033C4A">
        <w:rPr>
          <w:rFonts w:cs="Times New Roman"/>
          <w:szCs w:val="28"/>
          <w:lang w:val="uk-UA"/>
        </w:rPr>
        <w:t>непідтвердження</w:t>
      </w:r>
      <w:proofErr w:type="spellEnd"/>
      <w:r w:rsidRPr="00033C4A">
        <w:rPr>
          <w:rFonts w:cs="Times New Roman"/>
          <w:szCs w:val="28"/>
          <w:lang w:val="uk-UA"/>
        </w:rPr>
        <w:t xml:space="preserve"> статусу викривача здійснюється суб’єктом розгляду повідомлення про можливі факти корупційних або пов’язаних з корупцією правопорушень, інших порушень Закону України </w:t>
      </w:r>
      <w:r w:rsidR="00033C4A" w:rsidRPr="00033C4A">
        <w:rPr>
          <w:rFonts w:cs="Times New Roman"/>
          <w:szCs w:val="28"/>
          <w:lang w:val="uk-UA"/>
        </w:rPr>
        <w:t>"</w:t>
      </w:r>
      <w:r w:rsidRPr="00033C4A">
        <w:rPr>
          <w:rFonts w:cs="Times New Roman"/>
          <w:szCs w:val="28"/>
          <w:lang w:val="uk-UA"/>
        </w:rPr>
        <w:t>Про запобігання корупції</w:t>
      </w:r>
      <w:r w:rsidR="00033C4A" w:rsidRPr="00033C4A">
        <w:rPr>
          <w:rFonts w:cs="Times New Roman"/>
          <w:szCs w:val="28"/>
          <w:lang w:val="uk-UA"/>
        </w:rPr>
        <w:t>"</w:t>
      </w:r>
      <w:r w:rsidRPr="00033C4A">
        <w:rPr>
          <w:rFonts w:cs="Times New Roman"/>
          <w:szCs w:val="28"/>
          <w:lang w:val="uk-UA"/>
        </w:rPr>
        <w:t xml:space="preserve"> протягом не більше десяти робочих днів з дня надходження обґрунтованої письмової вимоги особи, яка подала таке повідомлення.</w:t>
      </w:r>
    </w:p>
    <w:p w:rsidR="002B741C" w:rsidRDefault="002B741C" w:rsidP="00033C4A">
      <w:pPr>
        <w:spacing w:after="120" w:line="240" w:lineRule="auto"/>
        <w:ind w:firstLine="709"/>
        <w:jc w:val="both"/>
        <w:rPr>
          <w:rFonts w:cs="Times New Roman"/>
          <w:szCs w:val="28"/>
          <w:lang w:val="uk-UA"/>
        </w:rPr>
      </w:pPr>
    </w:p>
    <w:p w:rsidR="004A3AAC" w:rsidRDefault="004A3AAC" w:rsidP="00033C4A">
      <w:pPr>
        <w:spacing w:after="120" w:line="240" w:lineRule="auto"/>
        <w:ind w:firstLine="709"/>
        <w:jc w:val="both"/>
        <w:rPr>
          <w:rFonts w:cs="Times New Roman"/>
          <w:szCs w:val="28"/>
          <w:lang w:val="uk-UA"/>
        </w:rPr>
      </w:pPr>
    </w:p>
    <w:p w:rsidR="004A3AAC" w:rsidRPr="00C72CAE" w:rsidRDefault="004A3AAC" w:rsidP="00C72CAE">
      <w:pPr>
        <w:pStyle w:val="3"/>
        <w:spacing w:before="0"/>
        <w:rPr>
          <w:rFonts w:ascii="Times New Roman" w:hAnsi="Times New Roman" w:cs="Times New Roman"/>
          <w:color w:val="auto"/>
          <w:sz w:val="28"/>
          <w:szCs w:val="28"/>
        </w:rPr>
      </w:pPr>
      <w:r w:rsidRPr="00C72CAE">
        <w:rPr>
          <w:rFonts w:ascii="Times New Roman" w:hAnsi="Times New Roman" w:cs="Times New Roman"/>
          <w:color w:val="auto"/>
          <w:sz w:val="28"/>
          <w:szCs w:val="28"/>
        </w:rPr>
        <w:t xml:space="preserve">Голова Верховної Ради </w:t>
      </w:r>
    </w:p>
    <w:p w:rsidR="004A3AAC" w:rsidRPr="00C72CAE" w:rsidRDefault="004A3AAC" w:rsidP="00C72CAE">
      <w:pPr>
        <w:spacing w:after="0" w:line="240" w:lineRule="auto"/>
        <w:rPr>
          <w:szCs w:val="28"/>
        </w:rPr>
      </w:pPr>
      <w:r w:rsidRPr="00C72CAE">
        <w:rPr>
          <w:szCs w:val="28"/>
        </w:rPr>
        <w:t xml:space="preserve">             </w:t>
      </w:r>
      <w:proofErr w:type="spellStart"/>
      <w:r w:rsidRPr="00C72CAE">
        <w:rPr>
          <w:szCs w:val="28"/>
        </w:rPr>
        <w:t>України</w:t>
      </w:r>
      <w:proofErr w:type="spellEnd"/>
      <w:r w:rsidRPr="00C72CAE">
        <w:rPr>
          <w:szCs w:val="28"/>
        </w:rPr>
        <w:tab/>
        <w:t xml:space="preserve">            </w:t>
      </w:r>
      <w:r w:rsidRPr="00C72CAE">
        <w:rPr>
          <w:szCs w:val="28"/>
        </w:rPr>
        <w:tab/>
        <w:t xml:space="preserve">                     </w:t>
      </w:r>
      <w:r w:rsidRPr="00C72CAE">
        <w:rPr>
          <w:szCs w:val="28"/>
        </w:rPr>
        <w:tab/>
        <w:t xml:space="preserve">                        </w:t>
      </w:r>
      <w:r>
        <w:rPr>
          <w:szCs w:val="28"/>
        </w:rPr>
        <w:t xml:space="preserve">  </w:t>
      </w:r>
      <w:r w:rsidRPr="00C72CAE">
        <w:rPr>
          <w:szCs w:val="28"/>
        </w:rPr>
        <w:t>Д. РАЗУМКОВ</w:t>
      </w:r>
    </w:p>
    <w:p w:rsidR="004A3AAC" w:rsidRPr="00C72CAE" w:rsidRDefault="004A3AAC" w:rsidP="00C72CAE">
      <w:pPr>
        <w:spacing w:after="0" w:line="240" w:lineRule="auto"/>
        <w:rPr>
          <w:szCs w:val="28"/>
        </w:rPr>
      </w:pPr>
    </w:p>
    <w:p w:rsidR="004A3AAC" w:rsidRPr="00C72CAE" w:rsidRDefault="004A3AAC" w:rsidP="00C72CAE">
      <w:pPr>
        <w:spacing w:after="0" w:line="240" w:lineRule="auto"/>
        <w:rPr>
          <w:szCs w:val="28"/>
        </w:rPr>
      </w:pPr>
      <w:r w:rsidRPr="00C72CAE">
        <w:rPr>
          <w:szCs w:val="28"/>
        </w:rPr>
        <w:t xml:space="preserve">            м. К и ї в</w:t>
      </w:r>
    </w:p>
    <w:p w:rsidR="004A3AAC" w:rsidRPr="00C72CAE" w:rsidRDefault="004A3AAC" w:rsidP="00C72CAE">
      <w:pPr>
        <w:spacing w:after="0" w:line="240" w:lineRule="auto"/>
        <w:rPr>
          <w:szCs w:val="28"/>
        </w:rPr>
      </w:pPr>
      <w:r>
        <w:rPr>
          <w:szCs w:val="28"/>
          <w:lang w:val="uk-UA"/>
        </w:rPr>
        <w:t xml:space="preserve">  1 червня </w:t>
      </w:r>
      <w:r w:rsidRPr="00C72CAE">
        <w:rPr>
          <w:szCs w:val="28"/>
        </w:rPr>
        <w:t>2021 року</w:t>
      </w:r>
    </w:p>
    <w:p w:rsidR="004A3AAC" w:rsidRPr="00C72CAE" w:rsidRDefault="004A3AAC" w:rsidP="00C72CAE">
      <w:pPr>
        <w:spacing w:after="0" w:line="240" w:lineRule="auto"/>
        <w:rPr>
          <w:caps/>
          <w:szCs w:val="28"/>
        </w:rPr>
      </w:pPr>
      <w:r w:rsidRPr="00C72CAE">
        <w:rPr>
          <w:szCs w:val="28"/>
        </w:rPr>
        <w:t xml:space="preserve">          № </w:t>
      </w:r>
      <w:r>
        <w:rPr>
          <w:szCs w:val="28"/>
          <w:lang w:val="uk-UA"/>
        </w:rPr>
        <w:t>1502</w:t>
      </w:r>
      <w:r w:rsidRPr="00C72CAE">
        <w:rPr>
          <w:szCs w:val="28"/>
        </w:rPr>
        <w:sym w:font="Symbol" w:char="F02D"/>
      </w:r>
      <w:r w:rsidRPr="00C72CAE">
        <w:rPr>
          <w:szCs w:val="28"/>
        </w:rPr>
        <w:t xml:space="preserve">ІХ </w:t>
      </w:r>
    </w:p>
    <w:p w:rsidR="004A3AAC" w:rsidRPr="004A3AAC" w:rsidRDefault="004A3AAC" w:rsidP="00033C4A">
      <w:pPr>
        <w:spacing w:after="120" w:line="240" w:lineRule="auto"/>
        <w:ind w:firstLine="709"/>
        <w:jc w:val="both"/>
        <w:rPr>
          <w:rFonts w:cs="Times New Roman"/>
          <w:szCs w:val="28"/>
        </w:rPr>
      </w:pPr>
    </w:p>
    <w:p w:rsidR="004A3AAC" w:rsidRPr="00033C4A" w:rsidRDefault="004A3AAC" w:rsidP="004A3AAC">
      <w:pPr>
        <w:spacing w:after="120" w:line="240" w:lineRule="auto"/>
        <w:jc w:val="both"/>
        <w:rPr>
          <w:rFonts w:cs="Times New Roman"/>
          <w:szCs w:val="28"/>
          <w:lang w:val="uk-UA"/>
        </w:rPr>
      </w:pPr>
    </w:p>
    <w:sectPr w:rsidR="004A3AAC" w:rsidRPr="00033C4A" w:rsidSect="00033C4A">
      <w:headerReference w:type="default" r:id="rId6"/>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6" w:rsidRDefault="00834096" w:rsidP="00033C4A">
      <w:pPr>
        <w:spacing w:after="0" w:line="240" w:lineRule="auto"/>
      </w:pPr>
      <w:r>
        <w:separator/>
      </w:r>
    </w:p>
  </w:endnote>
  <w:endnote w:type="continuationSeparator" w:id="0">
    <w:p w:rsidR="00834096" w:rsidRDefault="00834096" w:rsidP="00033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6" w:rsidRDefault="00834096" w:rsidP="00033C4A">
      <w:pPr>
        <w:spacing w:after="0" w:line="240" w:lineRule="auto"/>
      </w:pPr>
      <w:r>
        <w:separator/>
      </w:r>
    </w:p>
  </w:footnote>
  <w:footnote w:type="continuationSeparator" w:id="0">
    <w:p w:rsidR="00834096" w:rsidRDefault="00834096" w:rsidP="00033C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3329487"/>
      <w:docPartObj>
        <w:docPartGallery w:val="Page Numbers (Top of Page)"/>
        <w:docPartUnique/>
      </w:docPartObj>
    </w:sdtPr>
    <w:sdtEndPr/>
    <w:sdtContent>
      <w:p w:rsidR="00033C4A" w:rsidRDefault="00033C4A">
        <w:pPr>
          <w:pStyle w:val="a6"/>
          <w:jc w:val="center"/>
        </w:pPr>
        <w:r>
          <w:fldChar w:fldCharType="begin"/>
        </w:r>
        <w:r>
          <w:instrText>PAGE   \* MERGEFORMAT</w:instrText>
        </w:r>
        <w:r>
          <w:fldChar w:fldCharType="separate"/>
        </w:r>
        <w:r w:rsidR="00A41392" w:rsidRPr="00A41392">
          <w:rPr>
            <w:noProof/>
            <w:lang w:val="uk-UA"/>
          </w:rPr>
          <w:t>6</w:t>
        </w:r>
        <w:r>
          <w:fldChar w:fldCharType="end"/>
        </w:r>
      </w:p>
    </w:sdtContent>
  </w:sdt>
  <w:p w:rsidR="00033C4A" w:rsidRDefault="00033C4A">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EA"/>
    <w:rsid w:val="000072CD"/>
    <w:rsid w:val="000135B2"/>
    <w:rsid w:val="00033C4A"/>
    <w:rsid w:val="00231671"/>
    <w:rsid w:val="002B741C"/>
    <w:rsid w:val="004A3AAC"/>
    <w:rsid w:val="004C0FA1"/>
    <w:rsid w:val="004E62FF"/>
    <w:rsid w:val="005204CF"/>
    <w:rsid w:val="005546EA"/>
    <w:rsid w:val="007D48DF"/>
    <w:rsid w:val="00834096"/>
    <w:rsid w:val="00930217"/>
    <w:rsid w:val="00A41392"/>
    <w:rsid w:val="00AB1390"/>
    <w:rsid w:val="00BE6821"/>
    <w:rsid w:val="00CB54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FA4A5"/>
  <w15:chartTrackingRefBased/>
  <w15:docId w15:val="{024AA492-05F2-472A-A4D1-366A74FF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3">
    <w:name w:val="heading 3"/>
    <w:basedOn w:val="a"/>
    <w:next w:val="a"/>
    <w:link w:val="30"/>
    <w:unhideWhenUsed/>
    <w:qFormat/>
    <w:rsid w:val="004A3AAC"/>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54EA"/>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D48DF"/>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7D48DF"/>
    <w:rPr>
      <w:rFonts w:ascii="Segoe UI" w:hAnsi="Segoe UI" w:cs="Segoe UI"/>
      <w:sz w:val="18"/>
      <w:szCs w:val="18"/>
      <w:lang w:val="ru-RU"/>
    </w:rPr>
  </w:style>
  <w:style w:type="paragraph" w:styleId="a6">
    <w:name w:val="header"/>
    <w:basedOn w:val="a"/>
    <w:link w:val="a7"/>
    <w:uiPriority w:val="99"/>
    <w:unhideWhenUsed/>
    <w:rsid w:val="00033C4A"/>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033C4A"/>
    <w:rPr>
      <w:lang w:val="ru-RU"/>
    </w:rPr>
  </w:style>
  <w:style w:type="paragraph" w:styleId="a8">
    <w:name w:val="footer"/>
    <w:basedOn w:val="a"/>
    <w:link w:val="a9"/>
    <w:uiPriority w:val="99"/>
    <w:unhideWhenUsed/>
    <w:rsid w:val="00033C4A"/>
    <w:pPr>
      <w:tabs>
        <w:tab w:val="center" w:pos="4819"/>
        <w:tab w:val="right" w:pos="9639"/>
      </w:tabs>
      <w:spacing w:after="0" w:line="240" w:lineRule="auto"/>
    </w:pPr>
  </w:style>
  <w:style w:type="character" w:customStyle="1" w:styleId="a9">
    <w:name w:val="Нижній колонтитул Знак"/>
    <w:basedOn w:val="a0"/>
    <w:link w:val="a8"/>
    <w:uiPriority w:val="99"/>
    <w:rsid w:val="00033C4A"/>
    <w:rPr>
      <w:lang w:val="ru-RU"/>
    </w:rPr>
  </w:style>
  <w:style w:type="character" w:customStyle="1" w:styleId="30">
    <w:name w:val="Заголовок 3 Знак"/>
    <w:basedOn w:val="a0"/>
    <w:link w:val="3"/>
    <w:rsid w:val="004A3AAC"/>
    <w:rPr>
      <w:rFonts w:asciiTheme="majorHAnsi" w:eastAsiaTheme="majorEastAsia" w:hAnsiTheme="majorHAnsi" w:cstheme="majorBidi"/>
      <w:color w:val="1F4D78"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8212</Words>
  <Characters>4681</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Турчин Валентина Миколаївна</cp:lastModifiedBy>
  <cp:revision>7</cp:revision>
  <cp:lastPrinted>2021-06-02T13:01:00Z</cp:lastPrinted>
  <dcterms:created xsi:type="dcterms:W3CDTF">2021-06-02T12:48:00Z</dcterms:created>
  <dcterms:modified xsi:type="dcterms:W3CDTF">2021-06-15T11:38:00Z</dcterms:modified>
</cp:coreProperties>
</file>