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844" w:rsidRPr="009A76FA" w:rsidRDefault="007E1844" w:rsidP="007E1844">
      <w:pPr>
        <w:pStyle w:val="2"/>
        <w:spacing w:before="0" w:after="0"/>
        <w:ind w:firstLine="567"/>
        <w:jc w:val="center"/>
        <w:rPr>
          <w:rFonts w:ascii="Times New Roman" w:hAnsi="Times New Roman" w:cs="Times New Roman"/>
          <w:i w:val="0"/>
          <w:iCs w:val="0"/>
          <w:kern w:val="28"/>
          <w:lang w:val="uk-UA"/>
        </w:rPr>
      </w:pPr>
      <w:bookmarkStart w:id="0" w:name="_GoBack"/>
      <w:bookmarkEnd w:id="0"/>
      <w:r w:rsidRPr="009A76FA">
        <w:rPr>
          <w:rFonts w:ascii="Times New Roman" w:hAnsi="Times New Roman" w:cs="Times New Roman"/>
          <w:i w:val="0"/>
          <w:iCs w:val="0"/>
          <w:kern w:val="28"/>
          <w:lang w:val="uk-UA"/>
        </w:rPr>
        <w:t>ПОЯСНЮВАЛЬНА ЗАПИСКА</w:t>
      </w:r>
    </w:p>
    <w:p w:rsidR="007E1844" w:rsidRPr="001B32CB" w:rsidRDefault="007E1844" w:rsidP="007E1844">
      <w:pPr>
        <w:spacing w:before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B32C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проекту Закону України </w:t>
      </w:r>
      <w:r w:rsidR="00342EAE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="0024786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</w:t>
      </w:r>
      <w:r w:rsidR="00C45BA5">
        <w:rPr>
          <w:rFonts w:ascii="Times New Roman" w:hAnsi="Times New Roman" w:cs="Times New Roman"/>
          <w:b/>
          <w:bCs/>
          <w:sz w:val="28"/>
          <w:szCs w:val="28"/>
          <w:lang w:val="uk-UA"/>
        </w:rPr>
        <w:t>внесення змін до р</w:t>
      </w:r>
      <w:r w:rsidR="00247860" w:rsidRPr="0024786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озділу </w:t>
      </w:r>
      <w:r w:rsidR="00247860" w:rsidRPr="00247860">
        <w:rPr>
          <w:rFonts w:ascii="Times New Roman" w:hAnsi="Times New Roman" w:cs="Times New Roman"/>
          <w:b/>
          <w:bCs/>
          <w:sz w:val="28"/>
          <w:szCs w:val="28"/>
          <w:lang w:val="en-US"/>
        </w:rPr>
        <w:t>XVII</w:t>
      </w:r>
      <w:r w:rsidR="00247860" w:rsidRPr="0024786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«Прикінцеві та перехідні положення» Закону України </w:t>
      </w:r>
      <w:r w:rsidRPr="008C44DD">
        <w:rPr>
          <w:rFonts w:ascii="Times New Roman" w:hAnsi="Times New Roman" w:cs="Times New Roman"/>
          <w:b/>
          <w:bCs/>
          <w:sz w:val="28"/>
          <w:szCs w:val="28"/>
          <w:lang w:val="uk-UA"/>
        </w:rPr>
        <w:t>«Про ринок електричної енергії» щодо подолання кризового стану розрахунків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7E1844" w:rsidRPr="009A76FA" w:rsidRDefault="007E1844" w:rsidP="007E1844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E1844" w:rsidRPr="009A76FA" w:rsidRDefault="007E1844" w:rsidP="007E1844">
      <w:pPr>
        <w:autoSpaceDE w:val="0"/>
        <w:autoSpaceDN w:val="0"/>
        <w:spacing w:before="0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262D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1. </w:t>
      </w:r>
      <w:r w:rsidRPr="009A76FA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Обґрунтування необхідності прийняття законопроекту</w:t>
      </w:r>
    </w:p>
    <w:p w:rsidR="00301B93" w:rsidRPr="00B51973" w:rsidRDefault="00301B93" w:rsidP="00301B93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05C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Проект Закону України «</w:t>
      </w:r>
      <w:r w:rsidRPr="00405C5C">
        <w:t xml:space="preserve"> </w:t>
      </w:r>
      <w:r w:rsidRPr="00405C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 внесення змін до розділу XVII «Прикінцеві та перехідні положення» Закону України «Про ринок електричної енергії» щодо подолання кризового стану розрахунків</w:t>
      </w:r>
      <w:r w:rsidRPr="00405C5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»</w:t>
      </w:r>
      <w:r w:rsidRPr="00405C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(далі – проект Закону) розроблено як альтернативний до проекту Закону України «</w:t>
      </w:r>
      <w:r w:rsidRPr="00405C5C">
        <w:t xml:space="preserve"> </w:t>
      </w:r>
      <w:r w:rsidRPr="00405C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 внесення змін до розділу XVII «Прикінцеві та перехідні положення» Закону України «Про ринок електричної енергії» щодо подолання кризового стану розрахунків внаслідок коронавірусної хвороби (COVID-2019)</w:t>
      </w:r>
      <w:r w:rsidR="00401510" w:rsidRPr="00405C5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Pr="00405C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реєстр. № 3388 від 24.04.2020.</w:t>
      </w:r>
    </w:p>
    <w:p w:rsidR="007E1844" w:rsidRPr="00405C5C" w:rsidRDefault="00401510" w:rsidP="007E1844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5C5C">
        <w:rPr>
          <w:rFonts w:ascii="Times New Roman" w:hAnsi="Times New Roman" w:cs="Times New Roman"/>
          <w:sz w:val="28"/>
          <w:szCs w:val="28"/>
          <w:lang w:val="uk-UA"/>
        </w:rPr>
        <w:t>У зв</w:t>
      </w:r>
      <w:r w:rsidRPr="00B51973">
        <w:rPr>
          <w:rFonts w:ascii="Times New Roman" w:hAnsi="Times New Roman" w:cs="Times New Roman"/>
          <w:sz w:val="28"/>
          <w:szCs w:val="28"/>
        </w:rPr>
        <w:t>’</w:t>
      </w:r>
      <w:r w:rsidRPr="00405C5C">
        <w:rPr>
          <w:rFonts w:ascii="Times New Roman" w:hAnsi="Times New Roman" w:cs="Times New Roman"/>
          <w:sz w:val="28"/>
          <w:szCs w:val="28"/>
          <w:lang w:val="uk-UA"/>
        </w:rPr>
        <w:t>язку із запровадженням в Україні карантину, який було встановлено Кабінетом Міністрів України з метою запобігання поширенню на території України коронавірусної хвороби (COVID-19)</w:t>
      </w:r>
      <w:r w:rsidR="0091679A" w:rsidRPr="00405C5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05C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1844" w:rsidRPr="00405C5C">
        <w:rPr>
          <w:rFonts w:ascii="Times New Roman" w:hAnsi="Times New Roman" w:cs="Times New Roman"/>
          <w:sz w:val="28"/>
          <w:szCs w:val="28"/>
          <w:lang w:val="uk-UA"/>
        </w:rPr>
        <w:t>українська енергетика</w:t>
      </w:r>
      <w:r w:rsidRPr="00405C5C">
        <w:rPr>
          <w:rFonts w:ascii="Times New Roman" w:hAnsi="Times New Roman" w:cs="Times New Roman"/>
          <w:sz w:val="28"/>
          <w:szCs w:val="28"/>
          <w:lang w:val="uk-UA"/>
        </w:rPr>
        <w:t xml:space="preserve"> потрапила ще в більш кризовий стан</w:t>
      </w:r>
      <w:r w:rsidR="007E1844" w:rsidRPr="00405C5C">
        <w:rPr>
          <w:rFonts w:ascii="Times New Roman" w:hAnsi="Times New Roman" w:cs="Times New Roman"/>
          <w:sz w:val="28"/>
          <w:szCs w:val="28"/>
          <w:lang w:val="uk-UA"/>
        </w:rPr>
        <w:t xml:space="preserve"> через погіршення розрахунків за енергоносії, дефіцит коштів на ринку електричної енергії, що загрожує енергетичній безпеці держави.</w:t>
      </w:r>
    </w:p>
    <w:p w:rsidR="007E1844" w:rsidRPr="00405C5C" w:rsidRDefault="007E1844" w:rsidP="007E1844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5C5C">
        <w:rPr>
          <w:rFonts w:ascii="Times New Roman" w:hAnsi="Times New Roman" w:cs="Times New Roman"/>
          <w:sz w:val="28"/>
          <w:szCs w:val="28"/>
          <w:lang w:val="uk-UA"/>
        </w:rPr>
        <w:t xml:space="preserve">Серед кризових явищ на ринку електричної енергії є заборгованість ПрАТ «НЕК «Укренерго» перед державним підприємством «Гарантований покупець». </w:t>
      </w:r>
    </w:p>
    <w:p w:rsidR="007E1844" w:rsidRPr="00405C5C" w:rsidRDefault="007E1844" w:rsidP="007E1844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5C5C">
        <w:rPr>
          <w:rFonts w:ascii="Times New Roman" w:hAnsi="Times New Roman" w:cs="Times New Roman"/>
          <w:sz w:val="28"/>
          <w:szCs w:val="28"/>
          <w:lang w:val="uk-UA"/>
        </w:rPr>
        <w:t>Відповідно до Закону України «Про ринок електричної енергії», гарантований покупець - суб’єкт господарювання, що зобов’язаний купувати електричну енергію у виробників, яким встановлено "зелений" тариф, а також у виробників за аукціонною ціною та виконувати інші функції, визначені законодавством</w:t>
      </w:r>
    </w:p>
    <w:p w:rsidR="007E1844" w:rsidRPr="00405C5C" w:rsidRDefault="007E1844" w:rsidP="007E1844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5C5C">
        <w:rPr>
          <w:rFonts w:ascii="Times New Roman" w:hAnsi="Times New Roman" w:cs="Times New Roman"/>
          <w:sz w:val="28"/>
          <w:szCs w:val="28"/>
          <w:lang w:val="uk-UA"/>
        </w:rPr>
        <w:t xml:space="preserve">На початок квітня 2020 року несплачені фінансові зобов’язання НЕК «Укренерго» перед Гарантованим покупцем досягли 5,7 млрд грн. Накопичена заборгованість за послуги із забезпечення збільшення частки виробництва енергії з альтернативних джерел унеможливлює повні та своєчасні розрахунки Гарантованого покупця з виробниками електричної енергії. </w:t>
      </w:r>
    </w:p>
    <w:p w:rsidR="007E1844" w:rsidRPr="00405C5C" w:rsidRDefault="007E1844" w:rsidP="007E1844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5C5C">
        <w:rPr>
          <w:rFonts w:ascii="Times New Roman" w:hAnsi="Times New Roman" w:cs="Times New Roman"/>
          <w:sz w:val="28"/>
          <w:szCs w:val="28"/>
          <w:lang w:val="uk-UA"/>
        </w:rPr>
        <w:t xml:space="preserve">Згідно з умовами договору про надання послуг із забезпечення збільшення частки виробництва електричної енергії з альтернативних джерел, укладеного між Гарантованим покупцем та </w:t>
      </w:r>
      <w:r w:rsidR="001A673D" w:rsidRPr="00405C5C">
        <w:rPr>
          <w:rFonts w:ascii="Times New Roman" w:hAnsi="Times New Roman" w:cs="Times New Roman"/>
          <w:sz w:val="28"/>
          <w:szCs w:val="28"/>
          <w:lang w:val="uk-UA"/>
        </w:rPr>
        <w:t>Оператором системи передачі (</w:t>
      </w:r>
      <w:r w:rsidRPr="00405C5C">
        <w:rPr>
          <w:rFonts w:ascii="Times New Roman" w:hAnsi="Times New Roman" w:cs="Times New Roman"/>
          <w:sz w:val="28"/>
          <w:szCs w:val="28"/>
          <w:lang w:val="uk-UA"/>
        </w:rPr>
        <w:t>НЕК «Укренерго»</w:t>
      </w:r>
      <w:r w:rsidR="001A673D" w:rsidRPr="00405C5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405C5C">
        <w:rPr>
          <w:rFonts w:ascii="Times New Roman" w:hAnsi="Times New Roman" w:cs="Times New Roman"/>
          <w:sz w:val="28"/>
          <w:szCs w:val="28"/>
          <w:lang w:val="uk-UA"/>
        </w:rPr>
        <w:t xml:space="preserve">, вартість та порядок оплати визначаються відповідно до вимог Порядку купівлі електричної енергії за «зеленим» тарифом. Оператор системи передачі (ОСП) як замовник послуги зобов’язаний у повному обсязі здійснювати оплату вартості послуги. </w:t>
      </w:r>
    </w:p>
    <w:p w:rsidR="007E1844" w:rsidRPr="00405C5C" w:rsidRDefault="007E1844" w:rsidP="007E1844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5C5C">
        <w:rPr>
          <w:rFonts w:ascii="Times New Roman" w:hAnsi="Times New Roman" w:cs="Times New Roman"/>
          <w:sz w:val="28"/>
          <w:szCs w:val="28"/>
          <w:lang w:val="uk-UA"/>
        </w:rPr>
        <w:t>У зв’язку з цим, недотримання порядку розрахунків НЕК «Укренерго» з Гарантованим покупцем призводить до глобальних негативних наслідків на ринку електричної енергії</w:t>
      </w:r>
      <w:r w:rsidR="0091679A" w:rsidRPr="00405C5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05C5C">
        <w:rPr>
          <w:rFonts w:ascii="Times New Roman" w:hAnsi="Times New Roman" w:cs="Times New Roman"/>
          <w:sz w:val="28"/>
          <w:szCs w:val="28"/>
          <w:lang w:val="uk-UA"/>
        </w:rPr>
        <w:t xml:space="preserve"> серед яких в тому числі ризики міжнародного </w:t>
      </w:r>
      <w:r w:rsidRPr="00405C5C">
        <w:rPr>
          <w:rFonts w:ascii="Times New Roman" w:hAnsi="Times New Roman" w:cs="Times New Roman"/>
          <w:sz w:val="28"/>
          <w:szCs w:val="28"/>
          <w:lang w:val="uk-UA"/>
        </w:rPr>
        <w:lastRenderedPageBreak/>
        <w:t>арбітражу та стягнення з державного бюджету країни недотриманих коштів за «зеленим» тарифом.</w:t>
      </w:r>
    </w:p>
    <w:p w:rsidR="007E1844" w:rsidRPr="00405C5C" w:rsidRDefault="007E1844" w:rsidP="007E1844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5C5C">
        <w:rPr>
          <w:rFonts w:ascii="Times New Roman" w:hAnsi="Times New Roman" w:cs="Times New Roman"/>
          <w:sz w:val="28"/>
          <w:szCs w:val="28"/>
          <w:lang w:val="uk-UA"/>
        </w:rPr>
        <w:t>Масштабність проблеми та її негативні наслідки для учасників ринку електроенергії потребують термінових дій та залучення всіх зацікавлених сторін.</w:t>
      </w:r>
    </w:p>
    <w:p w:rsidR="007E1844" w:rsidRPr="00405C5C" w:rsidRDefault="007E1844" w:rsidP="007E1844">
      <w:pPr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E1844" w:rsidRPr="00405C5C" w:rsidRDefault="007E1844" w:rsidP="007E1844">
      <w:pPr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05C5C">
        <w:rPr>
          <w:rFonts w:ascii="Times New Roman" w:hAnsi="Times New Roman" w:cs="Times New Roman"/>
          <w:b/>
          <w:bCs/>
          <w:sz w:val="28"/>
          <w:szCs w:val="28"/>
          <w:lang w:val="uk-UA"/>
        </w:rPr>
        <w:t>2. Мета і цілі прийняття законопроекту</w:t>
      </w:r>
    </w:p>
    <w:p w:rsidR="007E1844" w:rsidRPr="00405C5C" w:rsidRDefault="007E1844" w:rsidP="007E1844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5C5C">
        <w:rPr>
          <w:rFonts w:ascii="Times New Roman" w:hAnsi="Times New Roman" w:cs="Times New Roman"/>
          <w:sz w:val="28"/>
          <w:szCs w:val="28"/>
          <w:lang w:val="uk-UA"/>
        </w:rPr>
        <w:t xml:space="preserve">Метою прийняття зазначеного законопроекту є </w:t>
      </w:r>
      <w:r w:rsidR="001A673D" w:rsidRPr="00405C5C">
        <w:rPr>
          <w:rFonts w:ascii="Times New Roman" w:hAnsi="Times New Roman" w:cs="Times New Roman"/>
          <w:sz w:val="28"/>
          <w:szCs w:val="28"/>
          <w:lang w:val="uk-UA"/>
        </w:rPr>
        <w:t>вирішення питання врегулювання використання доходів від розподілу пропускної спроможності міждержавного перетину Оператора системи передачі, забезпечення правових механізмів розрахунків НЕК «Укренерго» з Гарантованим покупцем за послуги із забезпечення збільшення частки виробництва енергії з альтернативних джерел, а також вжиття заходів з подолання кризи не</w:t>
      </w:r>
      <w:r w:rsidR="001076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673D" w:rsidRPr="00405C5C">
        <w:rPr>
          <w:rFonts w:ascii="Times New Roman" w:hAnsi="Times New Roman" w:cs="Times New Roman"/>
          <w:sz w:val="28"/>
          <w:szCs w:val="28"/>
          <w:lang w:val="uk-UA"/>
        </w:rPr>
        <w:t>платежів, що виникла на ринку електричної енергії у І-ІІ кварталах 2020 року через утворення заборгованості ДП «Гарантований покупець»</w:t>
      </w:r>
      <w:r w:rsidR="0010769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405C5C">
        <w:rPr>
          <w:rFonts w:ascii="Times New Roman" w:hAnsi="Times New Roman" w:cs="Times New Roman"/>
          <w:bCs/>
          <w:sz w:val="28"/>
          <w:szCs w:val="28"/>
          <w:lang w:val="uk-UA"/>
        </w:rPr>
        <w:t>подолання кризового стану підприємств енергетичної галузі внаслідок коронавір</w:t>
      </w:r>
      <w:r w:rsidR="00107694">
        <w:rPr>
          <w:rFonts w:ascii="Times New Roman" w:hAnsi="Times New Roman" w:cs="Times New Roman"/>
          <w:bCs/>
          <w:sz w:val="28"/>
          <w:szCs w:val="28"/>
          <w:lang w:val="uk-UA"/>
        </w:rPr>
        <w:t>усної хвороби (COVID-2019)</w:t>
      </w:r>
      <w:r w:rsidRPr="00405C5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E1844" w:rsidRPr="00405C5C" w:rsidRDefault="007E1844" w:rsidP="007E1844">
      <w:pPr>
        <w:autoSpaceDE w:val="0"/>
        <w:autoSpaceDN w:val="0"/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E1844" w:rsidRPr="00405C5C" w:rsidRDefault="007E1844" w:rsidP="007E1844">
      <w:pPr>
        <w:autoSpaceDE w:val="0"/>
        <w:autoSpaceDN w:val="0"/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05C5C">
        <w:rPr>
          <w:rFonts w:ascii="Times New Roman" w:hAnsi="Times New Roman" w:cs="Times New Roman"/>
          <w:b/>
          <w:bCs/>
          <w:sz w:val="28"/>
          <w:szCs w:val="28"/>
          <w:lang w:val="uk-UA"/>
        </w:rPr>
        <w:t>3. Загальна характеристика і основні положення проекту Закону</w:t>
      </w:r>
    </w:p>
    <w:p w:rsidR="001A673D" w:rsidRPr="001A673D" w:rsidRDefault="007E1844" w:rsidP="001A673D">
      <w:pPr>
        <w:widowControl w:val="0"/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5C5C">
        <w:rPr>
          <w:rFonts w:ascii="Times New Roman" w:hAnsi="Times New Roman" w:cs="Times New Roman"/>
          <w:sz w:val="28"/>
          <w:szCs w:val="28"/>
          <w:lang w:val="uk-UA"/>
        </w:rPr>
        <w:t>Проектом Закону пропонується доповнити П</w:t>
      </w:r>
      <w:r w:rsidR="001A673D" w:rsidRPr="00405C5C">
        <w:rPr>
          <w:rFonts w:ascii="Times New Roman" w:hAnsi="Times New Roman" w:cs="Times New Roman"/>
          <w:sz w:val="28"/>
          <w:szCs w:val="28"/>
          <w:lang w:val="uk-UA"/>
        </w:rPr>
        <w:t>рикінцеві та п</w:t>
      </w:r>
      <w:r w:rsidRPr="00405C5C">
        <w:rPr>
          <w:rFonts w:ascii="Times New Roman" w:hAnsi="Times New Roman" w:cs="Times New Roman"/>
          <w:sz w:val="28"/>
          <w:szCs w:val="28"/>
          <w:lang w:val="uk-UA"/>
        </w:rPr>
        <w:t>ерехідні положення Закону України «Про ринок електричної енергії» новим пунктом, яким пропонується встановити, що</w:t>
      </w:r>
      <w:r w:rsidR="001A673D" w:rsidRPr="00405C5C">
        <w:rPr>
          <w:rFonts w:ascii="Times New Roman" w:hAnsi="Times New Roman" w:cs="Times New Roman"/>
          <w:sz w:val="28"/>
          <w:szCs w:val="28"/>
          <w:lang w:val="uk-UA"/>
        </w:rPr>
        <w:t xml:space="preserve"> у зв’язку з дією карантину, встановленого Кабінетом Міністрів України на всій території України з метою запобігання поширенню на території України коронавірусної хвороби (COVID-19),  кошти,</w:t>
      </w:r>
      <w:r w:rsidR="001A673D" w:rsidRPr="001A673D">
        <w:rPr>
          <w:rFonts w:ascii="Times New Roman" w:hAnsi="Times New Roman" w:cs="Times New Roman"/>
          <w:sz w:val="28"/>
          <w:szCs w:val="28"/>
          <w:lang w:val="uk-UA"/>
        </w:rPr>
        <w:t xml:space="preserve"> отриманні оператором системи передачі від розподілу пропускної спроможності міждержавного перетину станом на 1 квітня 2020 року, використовуються для таких цілей:</w:t>
      </w:r>
    </w:p>
    <w:p w:rsidR="001A673D" w:rsidRPr="001A673D" w:rsidRDefault="001A673D" w:rsidP="001A673D">
      <w:pPr>
        <w:widowControl w:val="0"/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673D">
        <w:rPr>
          <w:rFonts w:ascii="Times New Roman" w:hAnsi="Times New Roman" w:cs="Times New Roman"/>
          <w:sz w:val="28"/>
          <w:szCs w:val="28"/>
          <w:lang w:val="uk-UA"/>
        </w:rPr>
        <w:t>- 30% таких коштів на гарантування фактичної наявності розподіленої пропускної спроможності, технічного обслуговування та збільшення пропускної спроможності шляхом здійснення інвестицій у систему передачі, зокрема в будівництво нових міждержавних ліній електропередачі, сплату платежів до Державного бюджету, зобов’язання по яким виникають при визнанні доходів, отриманих від розподілу пропускної спроможності міждержавного перетину, погашення заборгованості за договорами з доступу до пропускної спроможності міждержавного перетину;</w:t>
      </w:r>
    </w:p>
    <w:p w:rsidR="001A673D" w:rsidRPr="00401510" w:rsidRDefault="001A673D" w:rsidP="001A673D">
      <w:pPr>
        <w:widowControl w:val="0"/>
        <w:spacing w:before="0"/>
        <w:ind w:firstLine="73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A673D">
        <w:rPr>
          <w:rFonts w:ascii="Times New Roman" w:hAnsi="Times New Roman" w:cs="Times New Roman"/>
          <w:sz w:val="28"/>
          <w:szCs w:val="28"/>
          <w:lang w:val="uk-UA"/>
        </w:rPr>
        <w:t>- 70% таких коштів на погашення заборгованості перед Гарантованим покупцем за наданні послуги із забезпечення збільшення частки виробництва електричної енергії з альтернативних джерел. Гарантований покупець зобов’язаний перерахувати кошти, отримані відповідно до цього абзацу, у розмірі 50% суб'єкту господарювання, що здійснює виробництво електричної енергії на атомних електростанціях, а 50% перерахувати на оплату електричної енергії, виробленої на об'єктах електроенергетики, що використовують альтернативні джерела енергії (а з використанням гідроенергії - вироблену лише мікро-, міні- та малими гідроелектростанціями), за встановленим «зеленим» тарифом або за аукціонною ціною</w:t>
      </w:r>
    </w:p>
    <w:p w:rsidR="007E1844" w:rsidRPr="009A76FA" w:rsidRDefault="007E1844" w:rsidP="007E1844">
      <w:pPr>
        <w:spacing w:before="0"/>
        <w:ind w:firstLine="73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A76FA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4. Стан нормативно-правової бази у даній сфері правового регулювання </w:t>
      </w:r>
    </w:p>
    <w:p w:rsidR="007E1844" w:rsidRPr="009A76FA" w:rsidRDefault="007E1844" w:rsidP="007E1844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76FA">
        <w:rPr>
          <w:rFonts w:ascii="Times New Roman" w:hAnsi="Times New Roman" w:cs="Times New Roman"/>
          <w:sz w:val="28"/>
          <w:szCs w:val="28"/>
          <w:lang w:val="uk-UA"/>
        </w:rPr>
        <w:t xml:space="preserve">Основними нормативно-правовими актами у даній сфері правового регулювання є Конституція України та Закон України </w:t>
      </w:r>
      <w:r w:rsidR="00606E73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Про ринок електричної енергії</w:t>
      </w:r>
      <w:r w:rsidR="00606E7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9A76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E1844" w:rsidRPr="009A76FA" w:rsidRDefault="007E1844" w:rsidP="007E1844">
      <w:pPr>
        <w:spacing w:before="0"/>
        <w:ind w:firstLine="737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9A76FA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</w:t>
      </w:r>
      <w:r>
        <w:rPr>
          <w:rFonts w:ascii="Times New Roman" w:hAnsi="Times New Roman" w:cs="Times New Roman"/>
          <w:sz w:val="28"/>
          <w:szCs w:val="28"/>
          <w:lang w:val="uk-UA"/>
        </w:rPr>
        <w:t>цього</w:t>
      </w:r>
      <w:r w:rsidRPr="009A76FA">
        <w:rPr>
          <w:rFonts w:ascii="Times New Roman" w:hAnsi="Times New Roman" w:cs="Times New Roman"/>
          <w:sz w:val="28"/>
          <w:szCs w:val="28"/>
          <w:lang w:val="uk-UA"/>
        </w:rPr>
        <w:t xml:space="preserve"> законопроекту не потребуватиме внесення змін до інших законодавчих актів.</w:t>
      </w:r>
    </w:p>
    <w:p w:rsidR="007E1844" w:rsidRDefault="007E1844" w:rsidP="007E1844">
      <w:pPr>
        <w:autoSpaceDE w:val="0"/>
        <w:autoSpaceDN w:val="0"/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E1844" w:rsidRPr="009A76FA" w:rsidRDefault="007E1844" w:rsidP="007E1844">
      <w:pPr>
        <w:autoSpaceDE w:val="0"/>
        <w:autoSpaceDN w:val="0"/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A76F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Фінансово-економічне обґрунтування </w:t>
      </w:r>
    </w:p>
    <w:p w:rsidR="007E1844" w:rsidRPr="009A76FA" w:rsidRDefault="007E1844" w:rsidP="007E1844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76FA">
        <w:rPr>
          <w:rFonts w:ascii="Times New Roman" w:hAnsi="Times New Roman" w:cs="Times New Roman"/>
          <w:sz w:val="28"/>
          <w:szCs w:val="28"/>
          <w:lang w:val="uk-UA"/>
        </w:rPr>
        <w:t xml:space="preserve">На момент внесення проект не потребує додаткових витрат </w:t>
      </w:r>
      <w:r w:rsidR="00606E73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9A76FA">
        <w:rPr>
          <w:rFonts w:ascii="Times New Roman" w:hAnsi="Times New Roman" w:cs="Times New Roman"/>
          <w:sz w:val="28"/>
          <w:szCs w:val="28"/>
          <w:lang w:val="uk-UA"/>
        </w:rPr>
        <w:t>Державного бюджету України.</w:t>
      </w:r>
    </w:p>
    <w:p w:rsidR="007E1844" w:rsidRDefault="007E1844" w:rsidP="007E1844">
      <w:pPr>
        <w:autoSpaceDE w:val="0"/>
        <w:autoSpaceDN w:val="0"/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E1844" w:rsidRPr="009A76FA" w:rsidRDefault="007E1844" w:rsidP="007E1844">
      <w:pPr>
        <w:autoSpaceDE w:val="0"/>
        <w:autoSpaceDN w:val="0"/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A76FA">
        <w:rPr>
          <w:rFonts w:ascii="Times New Roman" w:hAnsi="Times New Roman" w:cs="Times New Roman"/>
          <w:b/>
          <w:bCs/>
          <w:sz w:val="28"/>
          <w:szCs w:val="28"/>
          <w:lang w:val="uk-UA"/>
        </w:rPr>
        <w:t>6. Прогноз соціально-економічних та інших наслідків прийняття законопроекту</w:t>
      </w:r>
    </w:p>
    <w:p w:rsidR="007E1844" w:rsidRPr="009A76FA" w:rsidRDefault="007E1844" w:rsidP="007E1844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76FA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законопроекту сприятиме </w:t>
      </w:r>
      <w:r>
        <w:rPr>
          <w:rFonts w:ascii="Times New Roman" w:hAnsi="Times New Roman" w:cs="Times New Roman"/>
          <w:sz w:val="28"/>
          <w:szCs w:val="28"/>
          <w:lang w:val="uk-UA"/>
        </w:rPr>
        <w:t>покращенню</w:t>
      </w:r>
      <w:r w:rsidRPr="008C44DD">
        <w:rPr>
          <w:rFonts w:ascii="Times New Roman" w:hAnsi="Times New Roman" w:cs="Times New Roman"/>
          <w:sz w:val="28"/>
          <w:szCs w:val="28"/>
          <w:lang w:val="uk-UA"/>
        </w:rPr>
        <w:t xml:space="preserve"> платіжно-розрахункових відносин між </w:t>
      </w:r>
      <w:r>
        <w:rPr>
          <w:rFonts w:ascii="Times New Roman" w:hAnsi="Times New Roman" w:cs="Times New Roman"/>
          <w:sz w:val="28"/>
          <w:szCs w:val="28"/>
          <w:lang w:val="uk-UA"/>
        </w:rPr>
        <w:t>Державним підприємством «Гарантований покупець»</w:t>
      </w:r>
      <w:r w:rsidRPr="008C44DD">
        <w:rPr>
          <w:rFonts w:ascii="Times New Roman" w:hAnsi="Times New Roman" w:cs="Times New Roman"/>
          <w:sz w:val="28"/>
          <w:szCs w:val="28"/>
          <w:lang w:val="uk-UA"/>
        </w:rPr>
        <w:t xml:space="preserve"> та НЕК «Укренерго» в межах </w:t>
      </w:r>
      <w:r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Pr="008C44DD">
        <w:rPr>
          <w:rFonts w:ascii="Times New Roman" w:hAnsi="Times New Roman" w:cs="Times New Roman"/>
          <w:sz w:val="28"/>
          <w:szCs w:val="28"/>
          <w:lang w:val="uk-UA"/>
        </w:rPr>
        <w:t xml:space="preserve"> повноважень</w:t>
      </w:r>
      <w:r>
        <w:rPr>
          <w:rFonts w:ascii="Times New Roman" w:hAnsi="Times New Roman" w:cs="Times New Roman"/>
          <w:sz w:val="28"/>
          <w:szCs w:val="28"/>
          <w:lang w:val="uk-UA"/>
        </w:rPr>
        <w:t>, що в свою чергу пом’якшать негативні наслідки</w:t>
      </w:r>
      <w:r w:rsidRPr="008C44DD">
        <w:rPr>
          <w:rFonts w:ascii="Times New Roman" w:hAnsi="Times New Roman" w:cs="Times New Roman"/>
          <w:sz w:val="28"/>
          <w:szCs w:val="28"/>
          <w:lang w:val="uk-UA"/>
        </w:rPr>
        <w:t>, спричинен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C44DD">
        <w:rPr>
          <w:rFonts w:ascii="Times New Roman" w:hAnsi="Times New Roman" w:cs="Times New Roman"/>
          <w:sz w:val="28"/>
          <w:szCs w:val="28"/>
          <w:lang w:val="uk-UA"/>
        </w:rPr>
        <w:t xml:space="preserve"> обмежувальними заходами щодо запобігання виникненню і поширенню коронавірусної хвороби (COVID-19)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ринку електричної енергії</w:t>
      </w:r>
      <w:r w:rsidRPr="009A76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E1844" w:rsidRDefault="007E1844" w:rsidP="007E18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6E73" w:rsidRPr="00226EA6" w:rsidRDefault="00606E73" w:rsidP="007E18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8"/>
        <w:tblpPr w:leftFromText="180" w:rightFromText="180" w:vertAnchor="text" w:horzAnchor="margin" w:tblpXSpec="right" w:tblpY="11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</w:tblGrid>
      <w:tr w:rsidR="00107694" w:rsidTr="00107694">
        <w:tc>
          <w:tcPr>
            <w:tcW w:w="3256" w:type="dxa"/>
          </w:tcPr>
          <w:p w:rsidR="00107694" w:rsidRDefault="00107694" w:rsidP="0010769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6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Буймістер Л.А. </w:t>
            </w:r>
            <w:r w:rsidRPr="00332209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(424)</w:t>
            </w:r>
          </w:p>
        </w:tc>
      </w:tr>
      <w:tr w:rsidR="00107694" w:rsidTr="00107694">
        <w:tc>
          <w:tcPr>
            <w:tcW w:w="3256" w:type="dxa"/>
          </w:tcPr>
          <w:p w:rsidR="00107694" w:rsidRDefault="00107694" w:rsidP="0010769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6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Єфімов М.В. (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259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)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ab/>
            </w:r>
          </w:p>
        </w:tc>
      </w:tr>
      <w:tr w:rsidR="00107694" w:rsidTr="00107694">
        <w:trPr>
          <w:trHeight w:val="274"/>
        </w:trPr>
        <w:tc>
          <w:tcPr>
            <w:tcW w:w="3256" w:type="dxa"/>
          </w:tcPr>
          <w:p w:rsidR="00107694" w:rsidRDefault="00107694" w:rsidP="0010769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6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Мороз В.В. (266)</w:t>
            </w:r>
          </w:p>
        </w:tc>
      </w:tr>
    </w:tbl>
    <w:p w:rsidR="00107694" w:rsidRDefault="007E1844" w:rsidP="007E1844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26EA6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 w:rsidR="00A252C5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226EA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</w:t>
      </w:r>
      <w:r w:rsidR="00A252C5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226EA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України            </w:t>
      </w:r>
      <w:r w:rsidR="0054013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</w:t>
      </w:r>
    </w:p>
    <w:p w:rsidR="007362A8" w:rsidRDefault="00540137" w:rsidP="007E1844"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</w:t>
      </w:r>
    </w:p>
    <w:sectPr w:rsidR="00736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DCA" w:rsidRDefault="00681DCA" w:rsidP="00F87ADF">
      <w:pPr>
        <w:spacing w:before="0"/>
      </w:pPr>
      <w:r>
        <w:separator/>
      </w:r>
    </w:p>
  </w:endnote>
  <w:endnote w:type="continuationSeparator" w:id="0">
    <w:p w:rsidR="00681DCA" w:rsidRDefault="00681DCA" w:rsidP="00F87A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DCA" w:rsidRDefault="00681DCA" w:rsidP="00F87ADF">
      <w:pPr>
        <w:spacing w:before="0"/>
      </w:pPr>
      <w:r>
        <w:separator/>
      </w:r>
    </w:p>
  </w:footnote>
  <w:footnote w:type="continuationSeparator" w:id="0">
    <w:p w:rsidR="00681DCA" w:rsidRDefault="00681DCA" w:rsidP="00F87ADF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79F"/>
    <w:rsid w:val="00107694"/>
    <w:rsid w:val="001A673D"/>
    <w:rsid w:val="00247860"/>
    <w:rsid w:val="002F44EF"/>
    <w:rsid w:val="00301B93"/>
    <w:rsid w:val="00330220"/>
    <w:rsid w:val="00342EAE"/>
    <w:rsid w:val="00401510"/>
    <w:rsid w:val="00405C5C"/>
    <w:rsid w:val="0044052A"/>
    <w:rsid w:val="00540137"/>
    <w:rsid w:val="00545FE7"/>
    <w:rsid w:val="00606E73"/>
    <w:rsid w:val="00681DCA"/>
    <w:rsid w:val="006B4DD9"/>
    <w:rsid w:val="007362A8"/>
    <w:rsid w:val="00796D35"/>
    <w:rsid w:val="007E1844"/>
    <w:rsid w:val="008E4A81"/>
    <w:rsid w:val="0091679A"/>
    <w:rsid w:val="009A279F"/>
    <w:rsid w:val="00A14C3D"/>
    <w:rsid w:val="00A252C5"/>
    <w:rsid w:val="00B51973"/>
    <w:rsid w:val="00BB15B7"/>
    <w:rsid w:val="00C1430D"/>
    <w:rsid w:val="00C45BA5"/>
    <w:rsid w:val="00D25938"/>
    <w:rsid w:val="00F8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1844"/>
    <w:pPr>
      <w:spacing w:before="120" w:after="0" w:line="240" w:lineRule="auto"/>
    </w:pPr>
    <w:rPr>
      <w:rFonts w:ascii="Antiqua" w:eastAsia="Times New Roman" w:hAnsi="Antiqua" w:cs="Antiqua"/>
      <w:sz w:val="26"/>
      <w:szCs w:val="26"/>
      <w:lang w:val="hr-HR" w:eastAsia="uk-UA"/>
    </w:rPr>
  </w:style>
  <w:style w:type="paragraph" w:styleId="2">
    <w:name w:val="heading 2"/>
    <w:basedOn w:val="a"/>
    <w:next w:val="a"/>
    <w:link w:val="20"/>
    <w:uiPriority w:val="99"/>
    <w:qFormat/>
    <w:rsid w:val="007E1844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7E1844"/>
    <w:rPr>
      <w:rFonts w:ascii="Cambria" w:eastAsia="Times New Roman" w:hAnsi="Cambria" w:cs="Cambria"/>
      <w:b/>
      <w:bCs/>
      <w:i/>
      <w:iCs/>
      <w:sz w:val="28"/>
      <w:szCs w:val="28"/>
      <w:lang w:val="hr-HR" w:eastAsia="uk-UA"/>
    </w:rPr>
  </w:style>
  <w:style w:type="paragraph" w:styleId="a3">
    <w:name w:val="Normal (Web)"/>
    <w:basedOn w:val="a"/>
    <w:uiPriority w:val="99"/>
    <w:rsid w:val="007E1844"/>
    <w:pPr>
      <w:spacing w:before="100" w:beforeAutospacing="1" w:after="100" w:afterAutospacing="1"/>
    </w:pPr>
    <w:rPr>
      <w:sz w:val="24"/>
      <w:szCs w:val="24"/>
      <w:lang w:val="uk-UA"/>
    </w:rPr>
  </w:style>
  <w:style w:type="paragraph" w:styleId="a4">
    <w:name w:val="header"/>
    <w:basedOn w:val="a"/>
    <w:link w:val="a5"/>
    <w:uiPriority w:val="99"/>
    <w:unhideWhenUsed/>
    <w:rsid w:val="00F87ADF"/>
    <w:pPr>
      <w:tabs>
        <w:tab w:val="center" w:pos="4677"/>
        <w:tab w:val="right" w:pos="9355"/>
      </w:tabs>
      <w:spacing w:before="0"/>
    </w:pPr>
  </w:style>
  <w:style w:type="character" w:customStyle="1" w:styleId="a5">
    <w:name w:val="Верхній колонтитул Знак"/>
    <w:basedOn w:val="a0"/>
    <w:link w:val="a4"/>
    <w:uiPriority w:val="99"/>
    <w:rsid w:val="00F87ADF"/>
    <w:rPr>
      <w:rFonts w:ascii="Antiqua" w:eastAsia="Times New Roman" w:hAnsi="Antiqua" w:cs="Antiqua"/>
      <w:sz w:val="26"/>
      <w:szCs w:val="26"/>
      <w:lang w:val="hr-HR" w:eastAsia="uk-UA"/>
    </w:rPr>
  </w:style>
  <w:style w:type="paragraph" w:styleId="a6">
    <w:name w:val="footer"/>
    <w:basedOn w:val="a"/>
    <w:link w:val="a7"/>
    <w:uiPriority w:val="99"/>
    <w:unhideWhenUsed/>
    <w:rsid w:val="00F87ADF"/>
    <w:pPr>
      <w:tabs>
        <w:tab w:val="center" w:pos="4677"/>
        <w:tab w:val="right" w:pos="9355"/>
      </w:tabs>
      <w:spacing w:before="0"/>
    </w:pPr>
  </w:style>
  <w:style w:type="character" w:customStyle="1" w:styleId="a7">
    <w:name w:val="Нижній колонтитул Знак"/>
    <w:basedOn w:val="a0"/>
    <w:link w:val="a6"/>
    <w:uiPriority w:val="99"/>
    <w:rsid w:val="00F87ADF"/>
    <w:rPr>
      <w:rFonts w:ascii="Antiqua" w:eastAsia="Times New Roman" w:hAnsi="Antiqua" w:cs="Antiqua"/>
      <w:sz w:val="26"/>
      <w:szCs w:val="26"/>
      <w:lang w:val="hr-HR" w:eastAsia="uk-UA"/>
    </w:rPr>
  </w:style>
  <w:style w:type="table" w:styleId="a8">
    <w:name w:val="Table Grid"/>
    <w:basedOn w:val="a1"/>
    <w:uiPriority w:val="39"/>
    <w:rsid w:val="00107694"/>
    <w:pPr>
      <w:spacing w:after="0" w:line="240" w:lineRule="auto"/>
    </w:pPr>
    <w:rPr>
      <w:rFonts w:eastAsiaTheme="minorEastAsia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4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91A928-3F06-42E3-B5E5-6B38BCD369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8DA708C-370C-4061-BC43-2185BBE9E4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9F0B3D-932E-4A77-833A-127F2B967C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4036</Words>
  <Characters>2302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2020-05-08T11:31:00Z</dcterms:created>
  <dcterms:modified xsi:type="dcterms:W3CDTF">2020-05-08T11:31:00Z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