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A50579" w:rsidRPr="00A50579" w:rsidRDefault="00A50579" w:rsidP="00A50579">
      <w:pPr>
        <w:spacing w:after="0" w:line="240" w:lineRule="auto"/>
        <w:ind w:left="-284"/>
        <w:jc w:val="center"/>
        <w:rPr>
          <w:rFonts w:ascii="Times New Roman" w:eastAsiaTheme="minorHAnsi" w:hAnsi="Times New Roman" w:cs="Times New Roman"/>
          <w:b/>
          <w:sz w:val="28"/>
          <w:szCs w:val="28"/>
          <w:lang w:eastAsia="en-US"/>
        </w:rPr>
      </w:pPr>
      <w:r w:rsidRPr="00A50579">
        <w:rPr>
          <w:rFonts w:ascii="Times New Roman" w:eastAsiaTheme="minorHAnsi" w:hAnsi="Times New Roman" w:cs="Times New Roman"/>
          <w:b/>
          <w:sz w:val="28"/>
          <w:szCs w:val="28"/>
          <w:lang w:eastAsia="en-US"/>
        </w:rPr>
        <w:t>ПОЯСНЮВАЛЬНА ЗАПИСКА</w:t>
      </w:r>
    </w:p>
    <w:p w:rsidR="00BB270C" w:rsidRDefault="002A35F5" w:rsidP="00BB270C">
      <w:pPr>
        <w:pStyle w:val="a5"/>
        <w:spacing w:before="0"/>
        <w:ind w:firstLine="709"/>
        <w:jc w:val="center"/>
        <w:rPr>
          <w:rFonts w:ascii="Times New Roman" w:hAnsi="Times New Roman"/>
          <w:b/>
          <w:bCs/>
          <w:color w:val="000000"/>
          <w:sz w:val="28"/>
          <w:szCs w:val="28"/>
          <w:lang w:eastAsia="uk-UA"/>
        </w:rPr>
      </w:pPr>
      <w:r w:rsidRPr="00A45B71">
        <w:rPr>
          <w:rFonts w:ascii="Times New Roman" w:hAnsi="Times New Roman"/>
          <w:b/>
          <w:sz w:val="28"/>
          <w:szCs w:val="28"/>
        </w:rPr>
        <w:t xml:space="preserve">до проєкту Закону України </w:t>
      </w:r>
      <w:r w:rsidRPr="00A45B71">
        <w:rPr>
          <w:rFonts w:ascii="Times New Roman" w:hAnsi="Times New Roman"/>
          <w:b/>
          <w:bCs/>
          <w:color w:val="000000"/>
          <w:sz w:val="28"/>
          <w:szCs w:val="28"/>
        </w:rPr>
        <w:t>«</w:t>
      </w:r>
      <w:r w:rsidR="00A45B71" w:rsidRPr="00A45B71">
        <w:rPr>
          <w:rFonts w:ascii="Times New Roman" w:hAnsi="Times New Roman"/>
          <w:b/>
          <w:bCs/>
          <w:color w:val="000000"/>
          <w:sz w:val="28"/>
          <w:szCs w:val="28"/>
          <w:lang w:eastAsia="uk-UA"/>
        </w:rPr>
        <w:t xml:space="preserve">Про внесення змін до деяких  законодавчих актів України щодо загальнообов’язкового державного соціального страхування засуджених до обмеження волі </w:t>
      </w:r>
    </w:p>
    <w:p w:rsidR="002A35F5" w:rsidRPr="00A45B71" w:rsidRDefault="00A45B71" w:rsidP="00BB270C">
      <w:pPr>
        <w:pStyle w:val="a5"/>
        <w:spacing w:before="0"/>
        <w:ind w:firstLine="709"/>
        <w:jc w:val="center"/>
        <w:rPr>
          <w:rFonts w:ascii="Times New Roman" w:hAnsi="Times New Roman"/>
          <w:b/>
          <w:bCs/>
          <w:color w:val="000000"/>
          <w:sz w:val="28"/>
          <w:szCs w:val="28"/>
          <w:lang w:eastAsia="uk-UA"/>
        </w:rPr>
      </w:pPr>
      <w:r w:rsidRPr="00A45B71">
        <w:rPr>
          <w:rFonts w:ascii="Times New Roman" w:hAnsi="Times New Roman"/>
          <w:b/>
          <w:bCs/>
          <w:color w:val="000000"/>
          <w:sz w:val="28"/>
          <w:szCs w:val="28"/>
          <w:lang w:eastAsia="uk-UA"/>
        </w:rPr>
        <w:t>або позбавлення волі</w:t>
      </w:r>
      <w:r w:rsidR="002A35F5" w:rsidRPr="00A45B71">
        <w:rPr>
          <w:rFonts w:ascii="Times New Roman" w:hAnsi="Times New Roman"/>
          <w:b/>
          <w:bCs/>
          <w:color w:val="000000"/>
          <w:sz w:val="28"/>
          <w:szCs w:val="28"/>
          <w:lang w:eastAsia="uk-UA"/>
        </w:rPr>
        <w:t>»</w:t>
      </w:r>
    </w:p>
    <w:p w:rsidR="00F452D3" w:rsidRPr="00280F4D" w:rsidRDefault="00F452D3" w:rsidP="00280F4D">
      <w:pPr>
        <w:pStyle w:val="a7"/>
      </w:pPr>
    </w:p>
    <w:p w:rsidR="00A50579" w:rsidRPr="00F4789E" w:rsidRDefault="00A50579" w:rsidP="00F4789E">
      <w:pPr>
        <w:spacing w:after="0" w:line="240" w:lineRule="auto"/>
        <w:ind w:firstLine="709"/>
        <w:contextualSpacing/>
        <w:jc w:val="both"/>
        <w:rPr>
          <w:rFonts w:ascii="Times New Roman" w:hAnsi="Times New Roman" w:cs="Times New Roman"/>
          <w:b/>
          <w:sz w:val="28"/>
          <w:szCs w:val="28"/>
        </w:rPr>
      </w:pPr>
      <w:r w:rsidRPr="00A50579">
        <w:rPr>
          <w:rFonts w:ascii="Times New Roman" w:hAnsi="Times New Roman" w:cs="Times New Roman"/>
          <w:b/>
          <w:sz w:val="28"/>
          <w:szCs w:val="28"/>
        </w:rPr>
        <w:t>1</w:t>
      </w:r>
      <w:r w:rsidRPr="00F4789E">
        <w:rPr>
          <w:rFonts w:ascii="Times New Roman" w:hAnsi="Times New Roman" w:cs="Times New Roman"/>
          <w:b/>
          <w:sz w:val="28"/>
          <w:szCs w:val="28"/>
        </w:rPr>
        <w:t>. Резюме</w:t>
      </w:r>
    </w:p>
    <w:p w:rsidR="002A35F5" w:rsidRPr="002A35F5" w:rsidRDefault="00A50579" w:rsidP="002A35F5">
      <w:pPr>
        <w:spacing w:after="0" w:line="240" w:lineRule="auto"/>
        <w:ind w:firstLine="709"/>
        <w:contextualSpacing/>
        <w:jc w:val="both"/>
        <w:rPr>
          <w:rFonts w:ascii="Times New Roman" w:hAnsi="Times New Roman" w:cs="Times New Roman"/>
          <w:color w:val="000000" w:themeColor="text1"/>
          <w:sz w:val="28"/>
          <w:szCs w:val="28"/>
          <w:shd w:val="clear" w:color="auto" w:fill="FFFFFF"/>
        </w:rPr>
      </w:pPr>
      <w:r w:rsidRPr="00F4789E">
        <w:rPr>
          <w:rFonts w:ascii="Times New Roman" w:hAnsi="Times New Roman" w:cs="Times New Roman"/>
          <w:sz w:val="28"/>
          <w:szCs w:val="28"/>
        </w:rPr>
        <w:t xml:space="preserve">Метою </w:t>
      </w:r>
      <w:r w:rsidRPr="002A35F5">
        <w:rPr>
          <w:rFonts w:ascii="Times New Roman" w:hAnsi="Times New Roman" w:cs="Times New Roman"/>
          <w:color w:val="000000" w:themeColor="text1"/>
          <w:sz w:val="28"/>
          <w:szCs w:val="28"/>
          <w:shd w:val="clear" w:color="auto" w:fill="FFFFFF"/>
        </w:rPr>
        <w:t xml:space="preserve">прийняття </w:t>
      </w:r>
      <w:r w:rsidR="006A00CB">
        <w:rPr>
          <w:rFonts w:ascii="Times New Roman" w:hAnsi="Times New Roman" w:cs="Times New Roman"/>
          <w:color w:val="000000" w:themeColor="text1"/>
          <w:sz w:val="28"/>
          <w:szCs w:val="28"/>
          <w:shd w:val="clear" w:color="auto" w:fill="FFFFFF"/>
        </w:rPr>
        <w:t>проєкту Закону України</w:t>
      </w:r>
      <w:r w:rsidR="00A45B71" w:rsidRPr="00A45B71">
        <w:rPr>
          <w:rFonts w:ascii="Times New Roman" w:hAnsi="Times New Roman" w:cs="Times New Roman"/>
          <w:color w:val="000000" w:themeColor="text1"/>
          <w:sz w:val="28"/>
          <w:szCs w:val="28"/>
          <w:shd w:val="clear" w:color="auto" w:fill="FFFFFF"/>
        </w:rPr>
        <w:t xml:space="preserve"> «Про внесення змін до деяких  законодавчих актів України щодо загальнообов’язкового державного соціального страхування засуджених до обмеження волі або позбавлення волі</w:t>
      </w:r>
      <w:r w:rsidR="002A35F5" w:rsidRPr="002A35F5">
        <w:rPr>
          <w:rFonts w:ascii="Times New Roman" w:hAnsi="Times New Roman" w:cs="Times New Roman"/>
          <w:color w:val="000000" w:themeColor="text1"/>
          <w:sz w:val="28"/>
          <w:szCs w:val="28"/>
          <w:shd w:val="clear" w:color="auto" w:fill="FFFFFF"/>
        </w:rPr>
        <w:t>» (далі – проєкт Закону) є створення належних умов для організації залучення засуджених до обмеження волі або позбавлення волі до праці та зменшення фінансового навантаження на фонд оплати праці установ виконання покарань та підприємств Державної кримінально-виконавчої служби України.</w:t>
      </w:r>
    </w:p>
    <w:p w:rsidR="009110E5" w:rsidRPr="00F4789E" w:rsidRDefault="009110E5" w:rsidP="009110E5">
      <w:pPr>
        <w:spacing w:after="0" w:line="240" w:lineRule="auto"/>
        <w:contextualSpacing/>
        <w:jc w:val="both"/>
        <w:rPr>
          <w:rFonts w:ascii="Times New Roman" w:hAnsi="Times New Roman" w:cs="Times New Roman"/>
          <w:sz w:val="28"/>
          <w:szCs w:val="28"/>
        </w:rPr>
      </w:pPr>
    </w:p>
    <w:p w:rsidR="00A50579" w:rsidRPr="00F4789E" w:rsidRDefault="00A50579" w:rsidP="002A35F5">
      <w:pPr>
        <w:spacing w:after="0" w:line="240" w:lineRule="auto"/>
        <w:ind w:firstLine="709"/>
        <w:contextualSpacing/>
        <w:jc w:val="both"/>
        <w:rPr>
          <w:rFonts w:ascii="Times New Roman" w:hAnsi="Times New Roman" w:cs="Times New Roman"/>
          <w:b/>
          <w:sz w:val="28"/>
          <w:szCs w:val="28"/>
        </w:rPr>
      </w:pPr>
      <w:r w:rsidRPr="00F4789E">
        <w:rPr>
          <w:rFonts w:ascii="Times New Roman" w:hAnsi="Times New Roman" w:cs="Times New Roman"/>
          <w:b/>
          <w:sz w:val="28"/>
          <w:szCs w:val="28"/>
        </w:rPr>
        <w:t>2. Проблема, яка потребує розв</w:t>
      </w:r>
      <w:r w:rsidR="00EF485D">
        <w:rPr>
          <w:rFonts w:ascii="Times New Roman" w:hAnsi="Times New Roman" w:cs="Times New Roman"/>
          <w:b/>
          <w:sz w:val="28"/>
          <w:szCs w:val="28"/>
        </w:rPr>
        <w:t>’</w:t>
      </w:r>
      <w:r w:rsidRPr="00F4789E">
        <w:rPr>
          <w:rFonts w:ascii="Times New Roman" w:hAnsi="Times New Roman" w:cs="Times New Roman"/>
          <w:b/>
          <w:sz w:val="28"/>
          <w:szCs w:val="28"/>
        </w:rPr>
        <w:t>язання</w:t>
      </w:r>
    </w:p>
    <w:p w:rsidR="002A35F5" w:rsidRPr="002A35F5" w:rsidRDefault="002A35F5" w:rsidP="002A35F5">
      <w:pPr>
        <w:pStyle w:val="a7"/>
        <w:ind w:firstLine="709"/>
        <w:jc w:val="both"/>
        <w:rPr>
          <w:color w:val="000000"/>
          <w:szCs w:val="28"/>
          <w:shd w:val="clear" w:color="auto" w:fill="FFFFFF"/>
        </w:rPr>
      </w:pPr>
      <w:r>
        <w:rPr>
          <w:szCs w:val="28"/>
          <w:shd w:val="clear" w:color="auto" w:fill="FFFFFF"/>
        </w:rPr>
        <w:t xml:space="preserve">На сьогодні єдиний </w:t>
      </w:r>
      <w:r>
        <w:rPr>
          <w:color w:val="000000"/>
          <w:shd w:val="clear" w:color="auto" w:fill="FFFFFF"/>
        </w:rPr>
        <w:t xml:space="preserve">внесок на загальнообов’язкове державне соціальне страхування </w:t>
      </w:r>
      <w:r w:rsidRPr="009D31D5">
        <w:rPr>
          <w:color w:val="000000"/>
          <w:szCs w:val="28"/>
          <w:shd w:val="clear" w:color="auto" w:fill="FFFFFF"/>
        </w:rPr>
        <w:t>встановлюється у розмірі 22 відсотк</w:t>
      </w:r>
      <w:r w:rsidR="00D2605A">
        <w:rPr>
          <w:color w:val="000000"/>
          <w:szCs w:val="28"/>
          <w:shd w:val="clear" w:color="auto" w:fill="FFFFFF"/>
        </w:rPr>
        <w:t>ів</w:t>
      </w:r>
      <w:r w:rsidRPr="009D31D5">
        <w:rPr>
          <w:color w:val="000000"/>
          <w:szCs w:val="28"/>
          <w:shd w:val="clear" w:color="auto" w:fill="FFFFFF"/>
        </w:rPr>
        <w:t xml:space="preserve"> до </w:t>
      </w:r>
      <w:r>
        <w:rPr>
          <w:color w:val="000000"/>
          <w:szCs w:val="28"/>
          <w:shd w:val="clear" w:color="auto" w:fill="FFFFFF"/>
        </w:rPr>
        <w:t xml:space="preserve">бази нарахування єдиного </w:t>
      </w:r>
      <w:r w:rsidRPr="009D31D5">
        <w:rPr>
          <w:color w:val="000000"/>
          <w:szCs w:val="28"/>
          <w:shd w:val="clear" w:color="auto" w:fill="FFFFFF"/>
        </w:rPr>
        <w:t>внеску</w:t>
      </w:r>
      <w:r>
        <w:rPr>
          <w:color w:val="000000"/>
          <w:szCs w:val="28"/>
          <w:shd w:val="clear" w:color="auto" w:fill="FFFFFF"/>
        </w:rPr>
        <w:t>, що передбачено</w:t>
      </w:r>
      <w:r>
        <w:rPr>
          <w:szCs w:val="28"/>
          <w:shd w:val="clear" w:color="auto" w:fill="FFFFFF"/>
        </w:rPr>
        <w:t xml:space="preserve"> частиною п’ятою </w:t>
      </w:r>
      <w:r w:rsidRPr="00617D93">
        <w:rPr>
          <w:szCs w:val="28"/>
          <w:shd w:val="clear" w:color="auto" w:fill="FFFFFF"/>
        </w:rPr>
        <w:t>статт</w:t>
      </w:r>
      <w:r>
        <w:rPr>
          <w:szCs w:val="28"/>
          <w:shd w:val="clear" w:color="auto" w:fill="FFFFFF"/>
        </w:rPr>
        <w:t>і</w:t>
      </w:r>
      <w:r w:rsidRPr="00617D93">
        <w:rPr>
          <w:szCs w:val="28"/>
          <w:shd w:val="clear" w:color="auto" w:fill="FFFFFF"/>
        </w:rPr>
        <w:t xml:space="preserve"> 8 Закону України «Про збір та облік єдиного внеску на загальнообов</w:t>
      </w:r>
      <w:r>
        <w:rPr>
          <w:szCs w:val="28"/>
          <w:shd w:val="clear" w:color="auto" w:fill="FFFFFF"/>
        </w:rPr>
        <w:t>’</w:t>
      </w:r>
      <w:r w:rsidRPr="00617D93">
        <w:rPr>
          <w:szCs w:val="28"/>
          <w:shd w:val="clear" w:color="auto" w:fill="FFFFFF"/>
        </w:rPr>
        <w:t>язкове державне соціальне страхування</w:t>
      </w:r>
      <w:r>
        <w:rPr>
          <w:szCs w:val="28"/>
          <w:shd w:val="clear" w:color="auto" w:fill="FFFFFF"/>
        </w:rPr>
        <w:t xml:space="preserve">». Слід зазначити, що засуджені </w:t>
      </w:r>
      <w:r>
        <w:rPr>
          <w:bCs/>
          <w:color w:val="000000"/>
          <w:szCs w:val="28"/>
          <w:shd w:val="clear" w:color="auto" w:fill="FFFFFF"/>
        </w:rPr>
        <w:t>не можуть отримувати мінімальну заробітну плату, оскільки не виконують норму виробітку та не працюють повний робочий день. Це пов’язано з тим, що засуджені</w:t>
      </w:r>
      <w:r w:rsidRPr="005533C5">
        <w:rPr>
          <w:szCs w:val="28"/>
        </w:rPr>
        <w:t xml:space="preserve"> </w:t>
      </w:r>
      <w:r>
        <w:rPr>
          <w:szCs w:val="28"/>
        </w:rPr>
        <w:t>до обмеження волі або позбавлення волі</w:t>
      </w:r>
      <w:r>
        <w:rPr>
          <w:bCs/>
          <w:color w:val="000000"/>
          <w:szCs w:val="28"/>
          <w:shd w:val="clear" w:color="auto" w:fill="FFFFFF"/>
        </w:rPr>
        <w:t xml:space="preserve"> </w:t>
      </w:r>
      <w:r>
        <w:rPr>
          <w:rFonts w:eastAsia="Calibri"/>
          <w:szCs w:val="28"/>
        </w:rPr>
        <w:t xml:space="preserve">відповідно до вимог статей </w:t>
      </w:r>
      <w:r w:rsidRPr="00FE4150">
        <w:rPr>
          <w:rFonts w:eastAsia="Calibri"/>
          <w:szCs w:val="28"/>
        </w:rPr>
        <w:t>59, 110, 151 К</w:t>
      </w:r>
      <w:r>
        <w:rPr>
          <w:rFonts w:eastAsia="Calibri"/>
          <w:szCs w:val="28"/>
        </w:rPr>
        <w:t xml:space="preserve">римінально-виконавчого кодексу </w:t>
      </w:r>
      <w:r w:rsidRPr="00FE4150">
        <w:rPr>
          <w:rFonts w:eastAsia="Calibri"/>
          <w:szCs w:val="28"/>
        </w:rPr>
        <w:t>України мають право</w:t>
      </w:r>
      <w:bookmarkStart w:id="0" w:name="n382"/>
      <w:bookmarkStart w:id="1" w:name="n383"/>
      <w:bookmarkEnd w:id="0"/>
      <w:bookmarkEnd w:id="1"/>
      <w:r>
        <w:rPr>
          <w:rFonts w:eastAsia="Calibri"/>
          <w:szCs w:val="28"/>
        </w:rPr>
        <w:t xml:space="preserve"> </w:t>
      </w:r>
      <w:r w:rsidRPr="00FE4150">
        <w:rPr>
          <w:rFonts w:eastAsia="Calibri"/>
          <w:szCs w:val="28"/>
        </w:rPr>
        <w:t xml:space="preserve">одержувати короткострокові побачення, тривалі </w:t>
      </w:r>
      <w:r w:rsidR="00342E93">
        <w:rPr>
          <w:rFonts w:eastAsia="Calibri"/>
          <w:szCs w:val="28"/>
        </w:rPr>
        <w:br/>
      </w:r>
      <w:r w:rsidRPr="00FE4150">
        <w:rPr>
          <w:rFonts w:eastAsia="Calibri"/>
          <w:szCs w:val="28"/>
        </w:rPr>
        <w:t xml:space="preserve">побачення </w:t>
      </w:r>
      <w:r w:rsidR="00BC6DD7">
        <w:rPr>
          <w:rFonts w:eastAsia="Calibri"/>
          <w:szCs w:val="28"/>
        </w:rPr>
        <w:t>–</w:t>
      </w:r>
      <w:r w:rsidRPr="00FE4150">
        <w:rPr>
          <w:rFonts w:eastAsia="Calibri"/>
          <w:szCs w:val="28"/>
        </w:rPr>
        <w:t xml:space="preserve"> до трьох діб, з</w:t>
      </w:r>
      <w:r w:rsidRPr="00FE4150">
        <w:rPr>
          <w:rFonts w:eastAsia="Calibri"/>
          <w:szCs w:val="28"/>
          <w:shd w:val="clear" w:color="auto" w:fill="FFFFFF"/>
        </w:rPr>
        <w:t>асудженим може бути дозволено короткочасні виїзди за межі виправного центру за</w:t>
      </w:r>
      <w:r>
        <w:rPr>
          <w:rFonts w:eastAsia="Calibri"/>
          <w:color w:val="000000"/>
          <w:szCs w:val="28"/>
          <w:shd w:val="clear" w:color="auto" w:fill="FFFFFF"/>
        </w:rPr>
        <w:t xml:space="preserve"> </w:t>
      </w:r>
      <w:r w:rsidRPr="00FE4150">
        <w:rPr>
          <w:rFonts w:eastAsia="Calibri"/>
          <w:szCs w:val="28"/>
          <w:shd w:val="clear" w:color="auto" w:fill="FFFFFF"/>
        </w:rPr>
        <w:t xml:space="preserve">викликом слідчого, прокурора, слідчого судді чи суду </w:t>
      </w:r>
      <w:r w:rsidR="00BC6DD7">
        <w:rPr>
          <w:rFonts w:eastAsia="Calibri"/>
          <w:szCs w:val="28"/>
          <w:shd w:val="clear" w:color="auto" w:fill="FFFFFF"/>
        </w:rPr>
        <w:t>–</w:t>
      </w:r>
      <w:r w:rsidRPr="00FE4150">
        <w:rPr>
          <w:rFonts w:eastAsia="Calibri"/>
          <w:szCs w:val="28"/>
          <w:shd w:val="clear" w:color="auto" w:fill="FFFFFF"/>
        </w:rPr>
        <w:t xml:space="preserve"> на період здійснення кримінального провадження</w:t>
      </w:r>
      <w:r>
        <w:rPr>
          <w:rFonts w:eastAsia="Calibri"/>
          <w:szCs w:val="28"/>
          <w:shd w:val="clear" w:color="auto" w:fill="FFFFFF"/>
        </w:rPr>
        <w:t xml:space="preserve">, також </w:t>
      </w:r>
      <w:r w:rsidRPr="00FE4150">
        <w:rPr>
          <w:rFonts w:eastAsia="Calibri"/>
          <w:szCs w:val="28"/>
          <w:shd w:val="clear" w:color="auto" w:fill="FFFFFF"/>
        </w:rPr>
        <w:t xml:space="preserve">для одержання правової допомоги </w:t>
      </w:r>
      <w:r w:rsidRPr="002A35F5">
        <w:rPr>
          <w:color w:val="000000"/>
          <w:szCs w:val="28"/>
          <w:shd w:val="clear" w:color="auto" w:fill="FFFFFF"/>
        </w:rPr>
        <w:t>засудженим до обмеження волі або позбавлення волі надається побачення з адвокатом або іншим фахівцем у галузі права.</w:t>
      </w:r>
    </w:p>
    <w:p w:rsidR="002A35F5" w:rsidRPr="002A35F5" w:rsidRDefault="002A35F5" w:rsidP="002A35F5">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2A35F5">
        <w:rPr>
          <w:rFonts w:ascii="Times New Roman" w:eastAsia="Times New Roman" w:hAnsi="Times New Roman" w:cs="Times New Roman"/>
          <w:color w:val="000000"/>
          <w:sz w:val="28"/>
          <w:szCs w:val="28"/>
          <w:shd w:val="clear" w:color="auto" w:fill="FFFFFF"/>
          <w:lang w:eastAsia="ru-RU"/>
        </w:rPr>
        <w:t xml:space="preserve">Крім того, засуджені до позбавлення волі можуть не виходити на роботу  у випадку застосування до нього заходів стягнення, передбачених </w:t>
      </w:r>
      <w:r>
        <w:rPr>
          <w:rFonts w:ascii="Times New Roman" w:eastAsia="Times New Roman" w:hAnsi="Times New Roman" w:cs="Times New Roman"/>
          <w:color w:val="000000"/>
          <w:sz w:val="28"/>
          <w:szCs w:val="28"/>
          <w:shd w:val="clear" w:color="auto" w:fill="FFFFFF"/>
          <w:lang w:eastAsia="ru-RU"/>
        </w:rPr>
        <w:br/>
      </w:r>
      <w:r w:rsidRPr="002A35F5">
        <w:rPr>
          <w:rFonts w:ascii="Times New Roman" w:eastAsia="Times New Roman" w:hAnsi="Times New Roman" w:cs="Times New Roman"/>
          <w:color w:val="000000"/>
          <w:sz w:val="28"/>
          <w:szCs w:val="28"/>
          <w:shd w:val="clear" w:color="auto" w:fill="FFFFFF"/>
          <w:lang w:eastAsia="ru-RU"/>
        </w:rPr>
        <w:t>статтею 132 Кримінально-виконавчого кодексу України, у виді поміщення у дисциплінарний ізолятор або карцер.</w:t>
      </w:r>
    </w:p>
    <w:p w:rsidR="00A50579" w:rsidRPr="00ED1F10" w:rsidRDefault="00A50579" w:rsidP="002A35F5">
      <w:pPr>
        <w:spacing w:after="0" w:line="240" w:lineRule="auto"/>
        <w:ind w:firstLine="709"/>
        <w:contextualSpacing/>
        <w:jc w:val="both"/>
        <w:rPr>
          <w:rFonts w:ascii="Times New Roman" w:hAnsi="Times New Roman" w:cs="Times New Roman"/>
          <w:sz w:val="28"/>
          <w:szCs w:val="28"/>
        </w:rPr>
      </w:pPr>
    </w:p>
    <w:p w:rsidR="00A50579" w:rsidRPr="00F4789E" w:rsidRDefault="00A50579" w:rsidP="002A35F5">
      <w:pPr>
        <w:spacing w:after="0" w:line="240" w:lineRule="auto"/>
        <w:ind w:firstLine="709"/>
        <w:contextualSpacing/>
        <w:jc w:val="both"/>
        <w:rPr>
          <w:rFonts w:ascii="Times New Roman" w:hAnsi="Times New Roman" w:cs="Times New Roman"/>
          <w:b/>
          <w:sz w:val="28"/>
          <w:szCs w:val="28"/>
        </w:rPr>
      </w:pPr>
      <w:r w:rsidRPr="00F4789E">
        <w:rPr>
          <w:rFonts w:ascii="Times New Roman" w:hAnsi="Times New Roman" w:cs="Times New Roman"/>
          <w:b/>
          <w:sz w:val="28"/>
          <w:szCs w:val="28"/>
        </w:rPr>
        <w:t>3. Суть про</w:t>
      </w:r>
      <w:r w:rsidR="00F452D3">
        <w:rPr>
          <w:rFonts w:ascii="Times New Roman" w:hAnsi="Times New Roman" w:cs="Times New Roman"/>
          <w:b/>
          <w:sz w:val="28"/>
          <w:szCs w:val="28"/>
        </w:rPr>
        <w:t>є</w:t>
      </w:r>
      <w:r w:rsidRPr="00F4789E">
        <w:rPr>
          <w:rFonts w:ascii="Times New Roman" w:hAnsi="Times New Roman" w:cs="Times New Roman"/>
          <w:b/>
          <w:sz w:val="28"/>
          <w:szCs w:val="28"/>
        </w:rPr>
        <w:t>кту акта</w:t>
      </w:r>
    </w:p>
    <w:p w:rsidR="00280F4D" w:rsidRDefault="002A35F5" w:rsidP="00B5067C">
      <w:pPr>
        <w:pStyle w:val="a7"/>
        <w:ind w:firstLine="709"/>
        <w:jc w:val="both"/>
        <w:rPr>
          <w:color w:val="000000"/>
          <w:szCs w:val="28"/>
        </w:rPr>
      </w:pPr>
      <w:r w:rsidRPr="00E43BD2">
        <w:rPr>
          <w:szCs w:val="28"/>
        </w:rPr>
        <w:t>Про</w:t>
      </w:r>
      <w:r>
        <w:rPr>
          <w:szCs w:val="28"/>
        </w:rPr>
        <w:t>є</w:t>
      </w:r>
      <w:r w:rsidRPr="00E43BD2">
        <w:rPr>
          <w:szCs w:val="28"/>
        </w:rPr>
        <w:t xml:space="preserve">ктом </w:t>
      </w:r>
      <w:r>
        <w:rPr>
          <w:szCs w:val="28"/>
        </w:rPr>
        <w:t xml:space="preserve">Закону пропонується внести зміни до Закону України </w:t>
      </w:r>
      <w:r w:rsidRPr="00617D93">
        <w:rPr>
          <w:szCs w:val="28"/>
          <w:shd w:val="clear" w:color="auto" w:fill="FFFFFF"/>
        </w:rPr>
        <w:t>«Про збір та облік єдиного внеску на загальнообов</w:t>
      </w:r>
      <w:r>
        <w:rPr>
          <w:szCs w:val="28"/>
          <w:shd w:val="clear" w:color="auto" w:fill="FFFFFF"/>
        </w:rPr>
        <w:t>’</w:t>
      </w:r>
      <w:r w:rsidRPr="00617D93">
        <w:rPr>
          <w:szCs w:val="28"/>
          <w:shd w:val="clear" w:color="auto" w:fill="FFFFFF"/>
        </w:rPr>
        <w:t>язкове державне соціальне страхування</w:t>
      </w:r>
      <w:r>
        <w:rPr>
          <w:szCs w:val="28"/>
          <w:shd w:val="clear" w:color="auto" w:fill="FFFFFF"/>
        </w:rPr>
        <w:t>»</w:t>
      </w:r>
      <w:r w:rsidR="00BC6DD7">
        <w:rPr>
          <w:szCs w:val="28"/>
          <w:shd w:val="clear" w:color="auto" w:fill="FFFFFF"/>
        </w:rPr>
        <w:t>,</w:t>
      </w:r>
      <w:r>
        <w:rPr>
          <w:szCs w:val="28"/>
          <w:shd w:val="clear" w:color="auto" w:fill="FFFFFF"/>
        </w:rPr>
        <w:t xml:space="preserve"> відповідно до яких пропонується встановити</w:t>
      </w:r>
      <w:r w:rsidRPr="00E43BD2">
        <w:rPr>
          <w:szCs w:val="28"/>
        </w:rPr>
        <w:t xml:space="preserve"> </w:t>
      </w:r>
      <w:r>
        <w:rPr>
          <w:szCs w:val="28"/>
          <w:shd w:val="clear" w:color="auto" w:fill="FFFFFF"/>
        </w:rPr>
        <w:t xml:space="preserve">для </w:t>
      </w:r>
      <w:r w:rsidRPr="00887609">
        <w:rPr>
          <w:color w:val="000000"/>
          <w:szCs w:val="28"/>
        </w:rPr>
        <w:t>підприємств, установ та організацій, інших юридичних осіб, утворе</w:t>
      </w:r>
      <w:r w:rsidR="00BC6DD7">
        <w:rPr>
          <w:color w:val="000000"/>
          <w:szCs w:val="28"/>
        </w:rPr>
        <w:t>них відповідно до законодавства</w:t>
      </w:r>
      <w:r w:rsidRPr="00887609">
        <w:rPr>
          <w:color w:val="000000"/>
          <w:szCs w:val="28"/>
        </w:rPr>
        <w:t xml:space="preserve">, незалежно від форм власності, виду діяльності та господарювання, а також фізичних осіб – підприємців, що використовують працю засуджених </w:t>
      </w:r>
      <w:r>
        <w:rPr>
          <w:szCs w:val="28"/>
        </w:rPr>
        <w:t>до обмеження волі або позбавлення волі</w:t>
      </w:r>
      <w:r w:rsidR="00BC6DD7">
        <w:rPr>
          <w:szCs w:val="28"/>
        </w:rPr>
        <w:t>,</w:t>
      </w:r>
      <w:r w:rsidRPr="00887609">
        <w:rPr>
          <w:color w:val="000000"/>
          <w:szCs w:val="28"/>
        </w:rPr>
        <w:t xml:space="preserve"> нарахування єдиного соціального внеску </w:t>
      </w:r>
      <w:r w:rsidRPr="003C7137">
        <w:rPr>
          <w:color w:val="000000"/>
          <w:szCs w:val="28"/>
        </w:rPr>
        <w:t>на суму фактично нарахованої заробітної плати засуджених</w:t>
      </w:r>
      <w:r w:rsidRPr="005533C5">
        <w:rPr>
          <w:szCs w:val="28"/>
        </w:rPr>
        <w:t xml:space="preserve"> </w:t>
      </w:r>
      <w:r>
        <w:rPr>
          <w:szCs w:val="28"/>
        </w:rPr>
        <w:t>до обмеження волі або позбавлення волі</w:t>
      </w:r>
      <w:r w:rsidRPr="003C7137">
        <w:rPr>
          <w:color w:val="000000"/>
          <w:szCs w:val="28"/>
        </w:rPr>
        <w:t>.</w:t>
      </w:r>
    </w:p>
    <w:p w:rsidR="00DD7ACE" w:rsidRPr="00DD7ACE" w:rsidRDefault="00DD7ACE" w:rsidP="00B5067C">
      <w:pPr>
        <w:pStyle w:val="a7"/>
        <w:ind w:firstLine="709"/>
        <w:jc w:val="both"/>
        <w:rPr>
          <w:color w:val="000000"/>
          <w:szCs w:val="28"/>
        </w:rPr>
      </w:pPr>
      <w:r w:rsidRPr="00DD7ACE">
        <w:rPr>
          <w:color w:val="000000"/>
          <w:szCs w:val="28"/>
        </w:rPr>
        <w:t xml:space="preserve">Також з метою </w:t>
      </w:r>
      <w:r>
        <w:rPr>
          <w:color w:val="000000"/>
          <w:szCs w:val="28"/>
        </w:rPr>
        <w:t>забезпечення узгодження норм Кримінально-виконавчого кодексу України проєктом Закону пропонується внести зміни до частини першої статті 60</w:t>
      </w:r>
      <w:r w:rsidRPr="00DD7ACE">
        <w:rPr>
          <w:color w:val="000000"/>
          <w:szCs w:val="28"/>
          <w:vertAlign w:val="superscript"/>
        </w:rPr>
        <w:t>1</w:t>
      </w:r>
      <w:r>
        <w:rPr>
          <w:color w:val="000000"/>
          <w:szCs w:val="28"/>
        </w:rPr>
        <w:t xml:space="preserve"> та частини першої статті 122 зазначеного Кодексу в частині забезпечення участі у загальнообов’язковому державному соціальному страхуванні засуджених, які працюють за договорами цивільно-правового характеру.</w:t>
      </w:r>
    </w:p>
    <w:p w:rsidR="00142E62" w:rsidRDefault="00142E62" w:rsidP="00B5067C">
      <w:pPr>
        <w:pStyle w:val="a7"/>
        <w:ind w:firstLine="709"/>
        <w:jc w:val="both"/>
        <w:rPr>
          <w:color w:val="000000"/>
          <w:szCs w:val="28"/>
        </w:rPr>
      </w:pPr>
    </w:p>
    <w:p w:rsidR="00A50579" w:rsidRPr="00F4789E" w:rsidRDefault="00A50579" w:rsidP="00F4789E">
      <w:pPr>
        <w:spacing w:after="0" w:line="240" w:lineRule="auto"/>
        <w:ind w:firstLine="709"/>
        <w:contextualSpacing/>
        <w:jc w:val="both"/>
        <w:rPr>
          <w:rFonts w:ascii="Times New Roman" w:hAnsi="Times New Roman" w:cs="Times New Roman"/>
          <w:b/>
          <w:sz w:val="28"/>
          <w:szCs w:val="28"/>
        </w:rPr>
      </w:pPr>
      <w:r w:rsidRPr="00F4789E">
        <w:rPr>
          <w:rFonts w:ascii="Times New Roman" w:hAnsi="Times New Roman" w:cs="Times New Roman"/>
          <w:b/>
          <w:sz w:val="28"/>
          <w:szCs w:val="28"/>
        </w:rPr>
        <w:t>4. Вплив на бюджет</w:t>
      </w:r>
    </w:p>
    <w:p w:rsidR="00F4789E" w:rsidRDefault="00F4789E" w:rsidP="009110E5">
      <w:pPr>
        <w:spacing w:after="0" w:line="240" w:lineRule="auto"/>
        <w:ind w:firstLine="709"/>
        <w:contextualSpacing/>
        <w:jc w:val="both"/>
        <w:rPr>
          <w:rFonts w:ascii="Times New Roman" w:hAnsi="Times New Roman" w:cs="Times New Roman"/>
          <w:sz w:val="28"/>
          <w:szCs w:val="28"/>
        </w:rPr>
      </w:pPr>
      <w:r w:rsidRPr="00F4789E">
        <w:rPr>
          <w:rFonts w:ascii="Times New Roman" w:hAnsi="Times New Roman" w:cs="Times New Roman"/>
          <w:sz w:val="28"/>
          <w:szCs w:val="28"/>
        </w:rPr>
        <w:t xml:space="preserve">Реалізація проєкту </w:t>
      </w:r>
      <w:r w:rsidR="002A35F5">
        <w:rPr>
          <w:rFonts w:ascii="Times New Roman" w:hAnsi="Times New Roman" w:cs="Times New Roman"/>
          <w:sz w:val="28"/>
          <w:szCs w:val="28"/>
        </w:rPr>
        <w:t>Закону</w:t>
      </w:r>
      <w:r w:rsidRPr="00F4789E">
        <w:rPr>
          <w:rFonts w:ascii="Times New Roman" w:hAnsi="Times New Roman" w:cs="Times New Roman"/>
          <w:sz w:val="28"/>
          <w:szCs w:val="28"/>
        </w:rPr>
        <w:t xml:space="preserve"> не потребуватиме додаткових фінансових витрат з Державного бюджету України.</w:t>
      </w:r>
    </w:p>
    <w:p w:rsidR="00EF485D" w:rsidRDefault="00EF485D" w:rsidP="009110E5">
      <w:pPr>
        <w:spacing w:after="0" w:line="240" w:lineRule="auto"/>
        <w:ind w:firstLine="709"/>
        <w:contextualSpacing/>
        <w:jc w:val="both"/>
        <w:rPr>
          <w:rFonts w:ascii="Times New Roman" w:hAnsi="Times New Roman" w:cs="Times New Roman"/>
          <w:sz w:val="28"/>
          <w:szCs w:val="28"/>
        </w:rPr>
      </w:pPr>
    </w:p>
    <w:p w:rsidR="00A50579" w:rsidRPr="00AC0A2E" w:rsidRDefault="00A50579" w:rsidP="00F4789E">
      <w:pPr>
        <w:spacing w:after="0" w:line="240" w:lineRule="auto"/>
        <w:ind w:firstLine="709"/>
        <w:contextualSpacing/>
        <w:jc w:val="both"/>
        <w:rPr>
          <w:rFonts w:ascii="Times New Roman" w:hAnsi="Times New Roman" w:cs="Times New Roman"/>
          <w:b/>
          <w:sz w:val="28"/>
          <w:szCs w:val="28"/>
        </w:rPr>
      </w:pPr>
      <w:r w:rsidRPr="00AC0A2E">
        <w:rPr>
          <w:rFonts w:ascii="Times New Roman" w:hAnsi="Times New Roman" w:cs="Times New Roman"/>
          <w:b/>
          <w:sz w:val="28"/>
          <w:szCs w:val="28"/>
        </w:rPr>
        <w:t>5. Позиція заінтересованих сторін</w:t>
      </w:r>
    </w:p>
    <w:p w:rsidR="00EF485D" w:rsidRPr="00AC0A2E" w:rsidRDefault="00EF485D" w:rsidP="00EF485D">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Прогноз впливу реалізації </w:t>
      </w:r>
      <w:r w:rsidRPr="005E3F3A">
        <w:rPr>
          <w:rFonts w:ascii="Times New Roman" w:eastAsia="Calibri" w:hAnsi="Times New Roman"/>
          <w:sz w:val="28"/>
          <w:szCs w:val="28"/>
        </w:rPr>
        <w:t xml:space="preserve">проєкту </w:t>
      </w:r>
      <w:r>
        <w:rPr>
          <w:rFonts w:ascii="Times New Roman" w:eastAsia="Calibri" w:hAnsi="Times New Roman"/>
          <w:sz w:val="28"/>
          <w:szCs w:val="28"/>
        </w:rPr>
        <w:t xml:space="preserve">Закону </w:t>
      </w:r>
      <w:r>
        <w:rPr>
          <w:rFonts w:ascii="Times New Roman" w:hAnsi="Times New Roman" w:cs="Times New Roman"/>
          <w:sz w:val="28"/>
          <w:szCs w:val="28"/>
        </w:rPr>
        <w:t xml:space="preserve">на ключові інтереси заінтересованих сторін додається. </w:t>
      </w:r>
    </w:p>
    <w:p w:rsidR="00F4789E" w:rsidRDefault="00F4789E" w:rsidP="00F4789E">
      <w:pPr>
        <w:spacing w:after="0" w:line="240" w:lineRule="auto"/>
        <w:ind w:firstLine="709"/>
        <w:contextualSpacing/>
        <w:jc w:val="both"/>
        <w:rPr>
          <w:rFonts w:ascii="Times New Roman" w:hAnsi="Times New Roman" w:cs="Times New Roman"/>
          <w:sz w:val="28"/>
          <w:szCs w:val="28"/>
        </w:rPr>
      </w:pPr>
      <w:r w:rsidRPr="00AC0A2E">
        <w:rPr>
          <w:rFonts w:ascii="Times New Roman" w:hAnsi="Times New Roman" w:cs="Times New Roman"/>
          <w:sz w:val="28"/>
          <w:szCs w:val="28"/>
        </w:rPr>
        <w:t xml:space="preserve">Проєкт </w:t>
      </w:r>
      <w:r w:rsidR="002A35F5">
        <w:rPr>
          <w:rFonts w:ascii="Times New Roman" w:hAnsi="Times New Roman" w:cs="Times New Roman"/>
          <w:sz w:val="28"/>
          <w:szCs w:val="28"/>
        </w:rPr>
        <w:t>Закону</w:t>
      </w:r>
      <w:r w:rsidRPr="00AC0A2E">
        <w:rPr>
          <w:rFonts w:ascii="Times New Roman" w:hAnsi="Times New Roman" w:cs="Times New Roman"/>
          <w:sz w:val="28"/>
          <w:szCs w:val="28"/>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w:t>
      </w:r>
      <w:r w:rsidR="00ED1F10">
        <w:rPr>
          <w:rFonts w:ascii="Times New Roman" w:hAnsi="Times New Roman" w:cs="Times New Roman"/>
          <w:sz w:val="28"/>
          <w:szCs w:val="28"/>
        </w:rPr>
        <w:t xml:space="preserve">, </w:t>
      </w:r>
      <w:r w:rsidR="00ED1F10" w:rsidRPr="00ED1F10">
        <w:rPr>
          <w:rFonts w:ascii="Times New Roman" w:hAnsi="Times New Roman" w:cs="Times New Roman"/>
          <w:sz w:val="28"/>
          <w:szCs w:val="28"/>
          <w:lang w:val="ru-RU"/>
        </w:rPr>
        <w:t xml:space="preserve">соціально-трудової </w:t>
      </w:r>
      <w:r w:rsidR="00ED1F10">
        <w:rPr>
          <w:rFonts w:ascii="Times New Roman" w:hAnsi="Times New Roman" w:cs="Times New Roman"/>
          <w:sz w:val="28"/>
          <w:szCs w:val="28"/>
          <w:lang w:val="ru-RU"/>
        </w:rPr>
        <w:t>сфери, прав осіб з інвалідністю</w:t>
      </w:r>
      <w:r w:rsidRPr="00AC0A2E">
        <w:rPr>
          <w:rFonts w:ascii="Times New Roman" w:hAnsi="Times New Roman" w:cs="Times New Roman"/>
          <w:sz w:val="28"/>
          <w:szCs w:val="28"/>
        </w:rPr>
        <w:t>.</w:t>
      </w:r>
    </w:p>
    <w:p w:rsidR="00EF485D" w:rsidRDefault="00EF485D" w:rsidP="00F4789E">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Проєкт Закону підтримано Спільним представницьким органом репрезента</w:t>
      </w:r>
      <w:r w:rsidR="00F217E0">
        <w:rPr>
          <w:rFonts w:ascii="Times New Roman" w:hAnsi="Times New Roman" w:cs="Times New Roman"/>
          <w:sz w:val="28"/>
          <w:szCs w:val="28"/>
        </w:rPr>
        <w:t>ти</w:t>
      </w:r>
      <w:r>
        <w:rPr>
          <w:rFonts w:ascii="Times New Roman" w:hAnsi="Times New Roman" w:cs="Times New Roman"/>
          <w:sz w:val="28"/>
          <w:szCs w:val="28"/>
        </w:rPr>
        <w:t>вних всеукраїнських об’єднань пр</w:t>
      </w:r>
      <w:r w:rsidR="00F217E0">
        <w:rPr>
          <w:rFonts w:ascii="Times New Roman" w:hAnsi="Times New Roman" w:cs="Times New Roman"/>
          <w:sz w:val="28"/>
          <w:szCs w:val="28"/>
        </w:rPr>
        <w:t>офспілок на національному рівні.</w:t>
      </w:r>
    </w:p>
    <w:p w:rsidR="00F217E0" w:rsidRPr="00AC0A2E" w:rsidRDefault="00F217E0" w:rsidP="00F4789E">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Спільним представницьким органом сторони роботодавців на національному рівні повідомлено про відсутність зауважень та пропозицій. </w:t>
      </w:r>
    </w:p>
    <w:p w:rsidR="00F4789E" w:rsidRDefault="00F4789E" w:rsidP="002E22A4">
      <w:pPr>
        <w:spacing w:after="0" w:line="240" w:lineRule="auto"/>
        <w:ind w:firstLine="709"/>
        <w:contextualSpacing/>
        <w:jc w:val="both"/>
        <w:rPr>
          <w:rFonts w:ascii="Times New Roman" w:hAnsi="Times New Roman" w:cs="Times New Roman"/>
          <w:sz w:val="28"/>
          <w:szCs w:val="28"/>
        </w:rPr>
      </w:pPr>
      <w:r w:rsidRPr="00AC0A2E">
        <w:rPr>
          <w:rFonts w:ascii="Times New Roman" w:hAnsi="Times New Roman" w:cs="Times New Roman"/>
          <w:sz w:val="28"/>
          <w:szCs w:val="28"/>
        </w:rPr>
        <w:t xml:space="preserve">Проєкт </w:t>
      </w:r>
      <w:r w:rsidR="002A35F5">
        <w:rPr>
          <w:rFonts w:ascii="Times New Roman" w:hAnsi="Times New Roman" w:cs="Times New Roman"/>
          <w:sz w:val="28"/>
          <w:szCs w:val="28"/>
        </w:rPr>
        <w:t>Закону</w:t>
      </w:r>
      <w:r w:rsidRPr="00AC0A2E">
        <w:rPr>
          <w:rFonts w:ascii="Times New Roman" w:hAnsi="Times New Roman" w:cs="Times New Roman"/>
          <w:sz w:val="28"/>
          <w:szCs w:val="28"/>
        </w:rPr>
        <w:t xml:space="preserve"> не стосується сфери наукової та науково-технічної діяльності.</w:t>
      </w:r>
    </w:p>
    <w:p w:rsidR="00ED1F10" w:rsidRPr="00AC0A2E" w:rsidRDefault="00ED1F10" w:rsidP="002E22A4">
      <w:pPr>
        <w:spacing w:after="0" w:line="240" w:lineRule="auto"/>
        <w:ind w:firstLine="709"/>
        <w:contextualSpacing/>
        <w:jc w:val="both"/>
        <w:rPr>
          <w:rFonts w:ascii="Times New Roman" w:hAnsi="Times New Roman" w:cs="Times New Roman"/>
          <w:sz w:val="28"/>
          <w:szCs w:val="28"/>
        </w:rPr>
      </w:pPr>
    </w:p>
    <w:p w:rsidR="00A50579" w:rsidRPr="00AC0A2E" w:rsidRDefault="00A50579" w:rsidP="002E22A4">
      <w:pPr>
        <w:spacing w:after="0" w:line="240" w:lineRule="auto"/>
        <w:ind w:firstLine="709"/>
        <w:contextualSpacing/>
        <w:jc w:val="both"/>
        <w:rPr>
          <w:rFonts w:ascii="Times New Roman" w:hAnsi="Times New Roman" w:cs="Times New Roman"/>
          <w:b/>
          <w:sz w:val="28"/>
          <w:szCs w:val="28"/>
        </w:rPr>
      </w:pPr>
      <w:r w:rsidRPr="00AC0A2E">
        <w:rPr>
          <w:rFonts w:ascii="Times New Roman" w:hAnsi="Times New Roman" w:cs="Times New Roman"/>
          <w:b/>
          <w:sz w:val="28"/>
          <w:szCs w:val="28"/>
        </w:rPr>
        <w:t>6. Прогноз впливу</w:t>
      </w:r>
    </w:p>
    <w:p w:rsidR="00A50579" w:rsidRDefault="00280F4D" w:rsidP="00A50579">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w:t>
      </w:r>
      <w:r w:rsidR="00ED1F10" w:rsidRPr="00ED1F10">
        <w:rPr>
          <w:rFonts w:ascii="Times New Roman" w:hAnsi="Times New Roman" w:cs="Times New Roman"/>
          <w:sz w:val="28"/>
          <w:szCs w:val="28"/>
        </w:rPr>
        <w:t xml:space="preserve">еалізація </w:t>
      </w:r>
      <w:r>
        <w:rPr>
          <w:rFonts w:ascii="Times New Roman" w:hAnsi="Times New Roman" w:cs="Times New Roman"/>
          <w:sz w:val="28"/>
          <w:szCs w:val="28"/>
        </w:rPr>
        <w:t xml:space="preserve">Закону не </w:t>
      </w:r>
      <w:r w:rsidR="00ED1F10" w:rsidRPr="00ED1F10">
        <w:rPr>
          <w:rFonts w:ascii="Times New Roman" w:hAnsi="Times New Roman" w:cs="Times New Roman"/>
          <w:sz w:val="28"/>
          <w:szCs w:val="28"/>
        </w:rPr>
        <w:t>матиме вплив</w:t>
      </w:r>
      <w:r>
        <w:rPr>
          <w:rFonts w:ascii="Times New Roman" w:hAnsi="Times New Roman" w:cs="Times New Roman"/>
          <w:sz w:val="28"/>
          <w:szCs w:val="28"/>
        </w:rPr>
        <w:t>у</w:t>
      </w:r>
      <w:r w:rsidR="00ED1F10" w:rsidRPr="00ED1F10">
        <w:rPr>
          <w:rFonts w:ascii="Times New Roman" w:hAnsi="Times New Roman" w:cs="Times New Roman"/>
          <w:sz w:val="28"/>
          <w:szCs w:val="28"/>
        </w:rPr>
        <w:t xml:space="preserve"> на ринкове середовище, забезпечення захисту прав та інтересів суб</w:t>
      </w:r>
      <w:r>
        <w:rPr>
          <w:rFonts w:ascii="Times New Roman" w:hAnsi="Times New Roman" w:cs="Times New Roman"/>
          <w:sz w:val="28"/>
          <w:szCs w:val="28"/>
        </w:rPr>
        <w:t>’</w:t>
      </w:r>
      <w:r w:rsidR="00ED1F10" w:rsidRPr="00ED1F10">
        <w:rPr>
          <w:rFonts w:ascii="Times New Roman" w:hAnsi="Times New Roman" w:cs="Times New Roman"/>
          <w:sz w:val="28"/>
          <w:szCs w:val="28"/>
        </w:rPr>
        <w:t>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w:t>
      </w:r>
      <w:r>
        <w:rPr>
          <w:rFonts w:ascii="Times New Roman" w:hAnsi="Times New Roman" w:cs="Times New Roman"/>
          <w:sz w:val="28"/>
          <w:szCs w:val="28"/>
        </w:rPr>
        <w:t>’</w:t>
      </w:r>
      <w:r w:rsidR="00ED1F10" w:rsidRPr="00ED1F10">
        <w:rPr>
          <w:rFonts w:ascii="Times New Roman" w:hAnsi="Times New Roman" w:cs="Times New Roman"/>
          <w:sz w:val="28"/>
          <w:szCs w:val="28"/>
        </w:rPr>
        <w:t>я, покращення чи погіршення стану здоров</w:t>
      </w:r>
      <w:r>
        <w:rPr>
          <w:rFonts w:ascii="Times New Roman" w:hAnsi="Times New Roman" w:cs="Times New Roman"/>
          <w:sz w:val="28"/>
          <w:szCs w:val="28"/>
        </w:rPr>
        <w:t>’</w:t>
      </w:r>
      <w:r w:rsidR="00ED1F10" w:rsidRPr="00ED1F10">
        <w:rPr>
          <w:rFonts w:ascii="Times New Roman" w:hAnsi="Times New Roman" w:cs="Times New Roman"/>
          <w:sz w:val="28"/>
          <w:szCs w:val="28"/>
        </w:rPr>
        <w:t>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w:t>
      </w:r>
      <w:r>
        <w:rPr>
          <w:rFonts w:ascii="Times New Roman" w:hAnsi="Times New Roman" w:cs="Times New Roman"/>
          <w:sz w:val="28"/>
          <w:szCs w:val="28"/>
        </w:rPr>
        <w:t>одами, інші суспільні відносини</w:t>
      </w:r>
      <w:r w:rsidR="00ED1F10" w:rsidRPr="00ED1F10">
        <w:rPr>
          <w:rFonts w:ascii="Times New Roman" w:hAnsi="Times New Roman" w:cs="Times New Roman"/>
          <w:sz w:val="28"/>
          <w:szCs w:val="28"/>
        </w:rPr>
        <w:t>.</w:t>
      </w:r>
    </w:p>
    <w:p w:rsidR="00280F4D" w:rsidRPr="00A50579" w:rsidRDefault="00280F4D" w:rsidP="00A50579">
      <w:pPr>
        <w:spacing w:after="0" w:line="240" w:lineRule="auto"/>
        <w:ind w:firstLine="709"/>
        <w:contextualSpacing/>
        <w:jc w:val="both"/>
        <w:rPr>
          <w:rFonts w:ascii="Times New Roman" w:hAnsi="Times New Roman" w:cs="Times New Roman"/>
          <w:sz w:val="28"/>
          <w:szCs w:val="28"/>
        </w:rPr>
      </w:pPr>
    </w:p>
    <w:p w:rsidR="00A50579" w:rsidRPr="002E22A4" w:rsidRDefault="00A50579" w:rsidP="00A50579">
      <w:pPr>
        <w:spacing w:after="0" w:line="240" w:lineRule="auto"/>
        <w:ind w:firstLine="709"/>
        <w:contextualSpacing/>
        <w:jc w:val="both"/>
        <w:rPr>
          <w:rFonts w:ascii="Times New Roman" w:hAnsi="Times New Roman" w:cs="Times New Roman"/>
          <w:b/>
          <w:sz w:val="28"/>
          <w:szCs w:val="28"/>
        </w:rPr>
      </w:pPr>
      <w:r w:rsidRPr="002E22A4">
        <w:rPr>
          <w:rFonts w:ascii="Times New Roman" w:hAnsi="Times New Roman" w:cs="Times New Roman"/>
          <w:b/>
          <w:sz w:val="28"/>
          <w:szCs w:val="28"/>
        </w:rPr>
        <w:t>7. Позиція заінтересованих органів</w:t>
      </w:r>
    </w:p>
    <w:p w:rsidR="002E22A4" w:rsidRDefault="002E22A4" w:rsidP="00281C62">
      <w:pPr>
        <w:spacing w:after="0" w:line="240" w:lineRule="auto"/>
        <w:ind w:firstLine="709"/>
        <w:contextualSpacing/>
        <w:jc w:val="both"/>
        <w:rPr>
          <w:rFonts w:ascii="Times New Roman" w:hAnsi="Times New Roman" w:cs="Times New Roman"/>
          <w:sz w:val="28"/>
          <w:szCs w:val="28"/>
        </w:rPr>
      </w:pPr>
      <w:r w:rsidRPr="003A655D">
        <w:rPr>
          <w:rFonts w:ascii="Times New Roman" w:hAnsi="Times New Roman" w:cs="Times New Roman"/>
          <w:sz w:val="28"/>
          <w:szCs w:val="28"/>
        </w:rPr>
        <w:t xml:space="preserve">Проєкт </w:t>
      </w:r>
      <w:r w:rsidR="002A35F5">
        <w:rPr>
          <w:rFonts w:ascii="Times New Roman" w:hAnsi="Times New Roman" w:cs="Times New Roman"/>
          <w:sz w:val="28"/>
          <w:szCs w:val="28"/>
        </w:rPr>
        <w:t>Закону</w:t>
      </w:r>
      <w:r w:rsidRPr="003A655D">
        <w:rPr>
          <w:rFonts w:ascii="Times New Roman" w:hAnsi="Times New Roman" w:cs="Times New Roman"/>
          <w:sz w:val="28"/>
          <w:szCs w:val="28"/>
        </w:rPr>
        <w:t xml:space="preserve"> </w:t>
      </w:r>
      <w:r w:rsidR="00280F4D">
        <w:rPr>
          <w:rFonts w:ascii="Times New Roman" w:hAnsi="Times New Roman" w:cs="Times New Roman"/>
          <w:sz w:val="28"/>
          <w:szCs w:val="28"/>
        </w:rPr>
        <w:t>погоджено без зауважень Міністерством розвитку економіки, торгівлі та сільського господарства України,</w:t>
      </w:r>
      <w:r w:rsidR="00281C62">
        <w:rPr>
          <w:rFonts w:ascii="Times New Roman" w:hAnsi="Times New Roman" w:cs="Times New Roman"/>
          <w:sz w:val="28"/>
          <w:szCs w:val="28"/>
        </w:rPr>
        <w:t xml:space="preserve"> </w:t>
      </w:r>
      <w:r w:rsidR="007A3981">
        <w:rPr>
          <w:rFonts w:ascii="Times New Roman" w:hAnsi="Times New Roman" w:cs="Times New Roman"/>
          <w:sz w:val="28"/>
          <w:szCs w:val="28"/>
        </w:rPr>
        <w:t>Міністерством соціальної політики України</w:t>
      </w:r>
      <w:r w:rsidR="00281C62">
        <w:rPr>
          <w:rFonts w:ascii="Times New Roman" w:hAnsi="Times New Roman" w:cs="Times New Roman"/>
          <w:sz w:val="28"/>
          <w:szCs w:val="28"/>
        </w:rPr>
        <w:t>, Міністерством фінансів України</w:t>
      </w:r>
      <w:r w:rsidR="002A35F5">
        <w:rPr>
          <w:rFonts w:ascii="Times New Roman" w:hAnsi="Times New Roman" w:cs="Times New Roman"/>
          <w:sz w:val="28"/>
          <w:szCs w:val="28"/>
        </w:rPr>
        <w:t>.</w:t>
      </w:r>
    </w:p>
    <w:p w:rsidR="00DD7ACE" w:rsidRPr="003A655D" w:rsidRDefault="00DD7ACE" w:rsidP="00281C62">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До проєкту Закону висловлені зауваження Уповноваженого Верховної Ради України з прав людини, які враховано.</w:t>
      </w:r>
    </w:p>
    <w:p w:rsidR="00A50579" w:rsidRPr="003A655D" w:rsidRDefault="00A50579" w:rsidP="003A655D">
      <w:pPr>
        <w:spacing w:after="0" w:line="240" w:lineRule="auto"/>
        <w:ind w:firstLine="709"/>
        <w:contextualSpacing/>
        <w:jc w:val="both"/>
        <w:rPr>
          <w:rFonts w:ascii="Times New Roman" w:hAnsi="Times New Roman" w:cs="Times New Roman"/>
          <w:sz w:val="28"/>
          <w:szCs w:val="28"/>
        </w:rPr>
      </w:pPr>
    </w:p>
    <w:p w:rsidR="00A50579" w:rsidRPr="003A655D" w:rsidRDefault="00A50579" w:rsidP="003A655D">
      <w:pPr>
        <w:spacing w:after="0" w:line="240" w:lineRule="auto"/>
        <w:ind w:firstLine="709"/>
        <w:contextualSpacing/>
        <w:jc w:val="both"/>
        <w:rPr>
          <w:rFonts w:ascii="Times New Roman" w:hAnsi="Times New Roman" w:cs="Times New Roman"/>
          <w:b/>
          <w:sz w:val="28"/>
          <w:szCs w:val="28"/>
        </w:rPr>
      </w:pPr>
      <w:r w:rsidRPr="003A655D">
        <w:rPr>
          <w:rFonts w:ascii="Times New Roman" w:hAnsi="Times New Roman" w:cs="Times New Roman"/>
          <w:b/>
          <w:sz w:val="28"/>
          <w:szCs w:val="28"/>
        </w:rPr>
        <w:t>8. Ризики та обмеження</w:t>
      </w:r>
    </w:p>
    <w:p w:rsidR="003A655D" w:rsidRPr="003A655D" w:rsidRDefault="003A655D" w:rsidP="00BC6DD7">
      <w:pPr>
        <w:spacing w:after="0" w:line="240" w:lineRule="auto"/>
        <w:ind w:firstLine="709"/>
        <w:contextualSpacing/>
        <w:jc w:val="both"/>
        <w:rPr>
          <w:rFonts w:ascii="Times New Roman" w:eastAsia="Times New Roman" w:hAnsi="Times New Roman" w:cs="Times New Roman"/>
          <w:sz w:val="28"/>
          <w:szCs w:val="28"/>
        </w:rPr>
      </w:pPr>
      <w:r w:rsidRPr="003A655D">
        <w:rPr>
          <w:rFonts w:ascii="Times New Roman" w:eastAsia="Times New Roman" w:hAnsi="Times New Roman" w:cs="Times New Roman"/>
          <w:sz w:val="28"/>
          <w:szCs w:val="28"/>
        </w:rPr>
        <w:t xml:space="preserve">Проєкт </w:t>
      </w:r>
      <w:r w:rsidR="002A35F5">
        <w:rPr>
          <w:rFonts w:ascii="Times New Roman" w:hAnsi="Times New Roman" w:cs="Times New Roman"/>
          <w:sz w:val="28"/>
          <w:szCs w:val="28"/>
        </w:rPr>
        <w:t>Закону</w:t>
      </w:r>
      <w:r w:rsidRPr="003A655D">
        <w:rPr>
          <w:rFonts w:ascii="Times New Roman" w:eastAsia="Times New Roman" w:hAnsi="Times New Roman" w:cs="Times New Roman"/>
          <w:sz w:val="28"/>
          <w:szCs w:val="28"/>
        </w:rPr>
        <w:t xml:space="preserve"> відповідає Конституції України, узгоджується з актами такої ж юридичної сили, не потребує проведення експертизи на відповідність чинним міжнародним договорам України, відповідає вимогам нормопро</w:t>
      </w:r>
      <w:r w:rsidR="00BC6DD7">
        <w:rPr>
          <w:rFonts w:ascii="Times New Roman" w:eastAsia="Times New Roman" w:hAnsi="Times New Roman" w:cs="Times New Roman"/>
          <w:sz w:val="28"/>
          <w:szCs w:val="28"/>
        </w:rPr>
        <w:t>є</w:t>
      </w:r>
      <w:r w:rsidRPr="003A655D">
        <w:rPr>
          <w:rFonts w:ascii="Times New Roman" w:eastAsia="Times New Roman" w:hAnsi="Times New Roman" w:cs="Times New Roman"/>
          <w:sz w:val="28"/>
          <w:szCs w:val="28"/>
        </w:rPr>
        <w:t xml:space="preserve">ктувальної техніки. </w:t>
      </w:r>
    </w:p>
    <w:p w:rsidR="003A655D" w:rsidRPr="003A655D" w:rsidRDefault="003A655D" w:rsidP="00BC6DD7">
      <w:pPr>
        <w:spacing w:after="0" w:line="240" w:lineRule="auto"/>
        <w:ind w:firstLine="709"/>
        <w:contextualSpacing/>
        <w:jc w:val="both"/>
        <w:rPr>
          <w:rFonts w:ascii="Times New Roman" w:eastAsiaTheme="minorHAnsi" w:hAnsi="Times New Roman" w:cs="Times New Roman"/>
          <w:sz w:val="28"/>
          <w:szCs w:val="28"/>
        </w:rPr>
      </w:pPr>
      <w:r w:rsidRPr="003A655D">
        <w:rPr>
          <w:rFonts w:ascii="Times New Roman" w:eastAsia="Times New Roman" w:hAnsi="Times New Roman" w:cs="Times New Roman"/>
          <w:sz w:val="28"/>
          <w:szCs w:val="28"/>
        </w:rPr>
        <w:t xml:space="preserve">Проєкт </w:t>
      </w:r>
      <w:r w:rsidR="002A35F5">
        <w:rPr>
          <w:rFonts w:ascii="Times New Roman" w:hAnsi="Times New Roman" w:cs="Times New Roman"/>
          <w:sz w:val="28"/>
          <w:szCs w:val="28"/>
        </w:rPr>
        <w:t>Закону</w:t>
      </w:r>
      <w:r w:rsidRPr="003A655D">
        <w:rPr>
          <w:rFonts w:ascii="Times New Roman" w:eastAsia="Times New Roman" w:hAnsi="Times New Roman" w:cs="Times New Roman"/>
          <w:sz w:val="28"/>
          <w:szCs w:val="28"/>
        </w:rPr>
        <w:t xml:space="preserve"> не потребує проведення гендерно-правової експертизи.</w:t>
      </w:r>
    </w:p>
    <w:p w:rsidR="003A655D" w:rsidRPr="004F216A" w:rsidRDefault="003A655D" w:rsidP="00BC6DD7">
      <w:pPr>
        <w:spacing w:after="0" w:line="240" w:lineRule="auto"/>
        <w:ind w:firstLine="709"/>
        <w:contextualSpacing/>
        <w:jc w:val="both"/>
        <w:rPr>
          <w:rFonts w:ascii="Times New Roman" w:hAnsi="Times New Roman" w:cs="Times New Roman"/>
          <w:sz w:val="28"/>
          <w:szCs w:val="28"/>
        </w:rPr>
      </w:pPr>
      <w:r w:rsidRPr="003A655D">
        <w:rPr>
          <w:rFonts w:ascii="Times New Roman" w:hAnsi="Times New Roman" w:cs="Times New Roman"/>
          <w:sz w:val="28"/>
          <w:szCs w:val="28"/>
        </w:rPr>
        <w:t xml:space="preserve">Проєкт </w:t>
      </w:r>
      <w:r w:rsidR="002A35F5">
        <w:rPr>
          <w:rFonts w:ascii="Times New Roman" w:hAnsi="Times New Roman" w:cs="Times New Roman"/>
          <w:sz w:val="28"/>
          <w:szCs w:val="28"/>
        </w:rPr>
        <w:t>Закону</w:t>
      </w:r>
      <w:r w:rsidRPr="003A655D">
        <w:rPr>
          <w:rFonts w:ascii="Times New Roman" w:hAnsi="Times New Roman" w:cs="Times New Roman"/>
          <w:sz w:val="28"/>
          <w:szCs w:val="28"/>
        </w:rPr>
        <w:t xml:space="preserve"> за предметом правового регулювання </w:t>
      </w:r>
      <w:r w:rsidR="00ED1F10">
        <w:rPr>
          <w:rFonts w:ascii="Times New Roman" w:hAnsi="Times New Roman" w:cs="Times New Roman"/>
          <w:sz w:val="28"/>
          <w:szCs w:val="28"/>
        </w:rPr>
        <w:t>відповідає</w:t>
      </w:r>
      <w:r w:rsidRPr="003A655D">
        <w:rPr>
          <w:rFonts w:ascii="Times New Roman" w:hAnsi="Times New Roman" w:cs="Times New Roman"/>
          <w:sz w:val="28"/>
          <w:szCs w:val="28"/>
        </w:rPr>
        <w:t xml:space="preserve"> Конвенції про захист прав людини і основоположних свобод </w:t>
      </w:r>
      <w:r w:rsidR="00ED1F10">
        <w:rPr>
          <w:rFonts w:ascii="Times New Roman" w:hAnsi="Times New Roman" w:cs="Times New Roman"/>
          <w:sz w:val="28"/>
          <w:szCs w:val="28"/>
        </w:rPr>
        <w:t>та практиці Європейського суду з прав людини</w:t>
      </w:r>
      <w:r w:rsidRPr="004F216A">
        <w:rPr>
          <w:rFonts w:ascii="Times New Roman" w:hAnsi="Times New Roman" w:cs="Times New Roman"/>
          <w:sz w:val="28"/>
          <w:szCs w:val="28"/>
        </w:rPr>
        <w:t>.</w:t>
      </w:r>
    </w:p>
    <w:p w:rsidR="004F216A" w:rsidRPr="004F216A" w:rsidRDefault="004F216A" w:rsidP="00BC6DD7">
      <w:pPr>
        <w:pStyle w:val="a5"/>
        <w:spacing w:before="0"/>
        <w:ind w:firstLine="709"/>
        <w:rPr>
          <w:rFonts w:ascii="Times New Roman" w:hAnsi="Times New Roman"/>
          <w:sz w:val="28"/>
          <w:szCs w:val="28"/>
        </w:rPr>
      </w:pPr>
      <w:r w:rsidRPr="004F216A">
        <w:rPr>
          <w:rFonts w:ascii="Times New Roman" w:hAnsi="Times New Roman"/>
          <w:noProof w:val="0"/>
          <w:sz w:val="28"/>
          <w:szCs w:val="28"/>
          <w:lang w:val="uk-UA"/>
        </w:rPr>
        <w:t xml:space="preserve">У проєкті </w:t>
      </w:r>
      <w:r w:rsidR="002A35F5">
        <w:rPr>
          <w:rFonts w:ascii="Times New Roman" w:hAnsi="Times New Roman"/>
          <w:sz w:val="28"/>
          <w:szCs w:val="28"/>
          <w:lang w:val="uk-UA"/>
        </w:rPr>
        <w:t>Закону</w:t>
      </w:r>
      <w:r w:rsidRPr="004F216A">
        <w:rPr>
          <w:rFonts w:ascii="Times New Roman" w:hAnsi="Times New Roman"/>
          <w:noProof w:val="0"/>
          <w:sz w:val="28"/>
          <w:szCs w:val="28"/>
          <w:lang w:val="uk-UA"/>
        </w:rPr>
        <w:t xml:space="preserve"> відсутні правила і процедури, які можуть містити ризики вчинення корупційних правопорушень </w:t>
      </w:r>
      <w:r w:rsidRPr="004F216A">
        <w:rPr>
          <w:rFonts w:ascii="Times New Roman" w:hAnsi="Times New Roman"/>
          <w:sz w:val="28"/>
          <w:szCs w:val="28"/>
          <w:lang w:val="uk-UA"/>
        </w:rPr>
        <w:t xml:space="preserve">та правопорушень, пов’язаних з корупцією. </w:t>
      </w:r>
      <w:r w:rsidRPr="004F216A">
        <w:rPr>
          <w:rFonts w:ascii="Times New Roman" w:hAnsi="Times New Roman"/>
          <w:sz w:val="28"/>
          <w:szCs w:val="28"/>
        </w:rPr>
        <w:t xml:space="preserve">Проєкт </w:t>
      </w:r>
      <w:r w:rsidR="002A35F5">
        <w:rPr>
          <w:rFonts w:ascii="Times New Roman" w:hAnsi="Times New Roman"/>
          <w:sz w:val="28"/>
          <w:szCs w:val="28"/>
          <w:lang w:val="uk-UA"/>
        </w:rPr>
        <w:t>Закону</w:t>
      </w:r>
      <w:r w:rsidRPr="004F216A">
        <w:rPr>
          <w:rFonts w:ascii="Times New Roman" w:hAnsi="Times New Roman"/>
          <w:sz w:val="28"/>
          <w:szCs w:val="28"/>
        </w:rPr>
        <w:t xml:space="preserve"> не потребує проведення громадської антикорупційної експертизи.</w:t>
      </w:r>
    </w:p>
    <w:p w:rsidR="004F216A" w:rsidRDefault="004F216A" w:rsidP="00BC6DD7">
      <w:pPr>
        <w:spacing w:after="0" w:line="240" w:lineRule="auto"/>
        <w:ind w:firstLine="709"/>
        <w:jc w:val="both"/>
        <w:rPr>
          <w:rFonts w:ascii="Times New Roman" w:hAnsi="Times New Roman" w:cs="Times New Roman"/>
          <w:sz w:val="28"/>
          <w:szCs w:val="28"/>
        </w:rPr>
      </w:pPr>
      <w:r w:rsidRPr="004F216A">
        <w:rPr>
          <w:rFonts w:ascii="Times New Roman" w:hAnsi="Times New Roman" w:cs="Times New Roman"/>
          <w:sz w:val="28"/>
          <w:szCs w:val="28"/>
        </w:rPr>
        <w:t xml:space="preserve">У проєкті </w:t>
      </w:r>
      <w:r w:rsidR="002A35F5">
        <w:rPr>
          <w:rFonts w:ascii="Times New Roman" w:hAnsi="Times New Roman" w:cs="Times New Roman"/>
          <w:sz w:val="28"/>
          <w:szCs w:val="28"/>
        </w:rPr>
        <w:t>Закону</w:t>
      </w:r>
      <w:r w:rsidRPr="004F216A">
        <w:rPr>
          <w:rFonts w:ascii="Times New Roman" w:hAnsi="Times New Roman" w:cs="Times New Roman"/>
          <w:sz w:val="28"/>
          <w:szCs w:val="28"/>
        </w:rPr>
        <w:t xml:space="preserve"> відсутні положення, які містять ознаки дискримінації. Проєкт </w:t>
      </w:r>
      <w:r w:rsidR="002A35F5">
        <w:rPr>
          <w:rFonts w:ascii="Times New Roman" w:hAnsi="Times New Roman" w:cs="Times New Roman"/>
          <w:sz w:val="28"/>
          <w:szCs w:val="28"/>
        </w:rPr>
        <w:t>Закону</w:t>
      </w:r>
      <w:r w:rsidRPr="004F216A">
        <w:rPr>
          <w:rFonts w:ascii="Times New Roman" w:hAnsi="Times New Roman" w:cs="Times New Roman"/>
          <w:sz w:val="28"/>
          <w:szCs w:val="28"/>
        </w:rPr>
        <w:t xml:space="preserve"> не потребує проведення громадської антидискримінаційної експертизи.</w:t>
      </w:r>
    </w:p>
    <w:p w:rsidR="00280F4D" w:rsidRPr="004F216A" w:rsidRDefault="00280F4D" w:rsidP="00BC6DD7">
      <w:pPr>
        <w:spacing w:after="0" w:line="240" w:lineRule="auto"/>
        <w:ind w:firstLine="709"/>
        <w:jc w:val="both"/>
        <w:rPr>
          <w:rFonts w:ascii="Times New Roman" w:hAnsi="Times New Roman" w:cs="Times New Roman"/>
          <w:sz w:val="28"/>
          <w:szCs w:val="28"/>
        </w:rPr>
      </w:pPr>
    </w:p>
    <w:p w:rsidR="00A50579" w:rsidRPr="003A655D" w:rsidRDefault="00A50579" w:rsidP="003A655D">
      <w:pPr>
        <w:spacing w:after="0" w:line="240" w:lineRule="auto"/>
        <w:ind w:firstLine="709"/>
        <w:contextualSpacing/>
        <w:jc w:val="both"/>
        <w:rPr>
          <w:rFonts w:ascii="Times New Roman" w:hAnsi="Times New Roman" w:cs="Times New Roman"/>
          <w:b/>
          <w:sz w:val="28"/>
          <w:szCs w:val="28"/>
        </w:rPr>
      </w:pPr>
      <w:r w:rsidRPr="003A655D">
        <w:rPr>
          <w:rFonts w:ascii="Times New Roman" w:hAnsi="Times New Roman" w:cs="Times New Roman"/>
          <w:b/>
          <w:sz w:val="28"/>
          <w:szCs w:val="28"/>
        </w:rPr>
        <w:t>9. Підстава розроблення про</w:t>
      </w:r>
      <w:r w:rsidR="00F452D3">
        <w:rPr>
          <w:rFonts w:ascii="Times New Roman" w:hAnsi="Times New Roman" w:cs="Times New Roman"/>
          <w:b/>
          <w:sz w:val="28"/>
          <w:szCs w:val="28"/>
        </w:rPr>
        <w:t>є</w:t>
      </w:r>
      <w:r w:rsidRPr="003A655D">
        <w:rPr>
          <w:rFonts w:ascii="Times New Roman" w:hAnsi="Times New Roman" w:cs="Times New Roman"/>
          <w:b/>
          <w:sz w:val="28"/>
          <w:szCs w:val="28"/>
        </w:rPr>
        <w:t>кту акта</w:t>
      </w:r>
    </w:p>
    <w:p w:rsidR="00A50579" w:rsidRDefault="003A655D" w:rsidP="003A655D">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Проєкт </w:t>
      </w:r>
      <w:r w:rsidR="002A35F5">
        <w:rPr>
          <w:rFonts w:ascii="Times New Roman" w:hAnsi="Times New Roman" w:cs="Times New Roman"/>
          <w:sz w:val="28"/>
          <w:szCs w:val="28"/>
        </w:rPr>
        <w:t>Закону</w:t>
      </w:r>
      <w:r w:rsidR="00BC6DD7">
        <w:rPr>
          <w:rFonts w:ascii="Times New Roman" w:hAnsi="Times New Roman" w:cs="Times New Roman"/>
          <w:sz w:val="28"/>
          <w:szCs w:val="28"/>
        </w:rPr>
        <w:t xml:space="preserve"> розроблено з</w:t>
      </w:r>
      <w:r w:rsidRPr="003A655D">
        <w:rPr>
          <w:rFonts w:ascii="Times New Roman" w:hAnsi="Times New Roman" w:cs="Times New Roman"/>
          <w:sz w:val="28"/>
          <w:szCs w:val="28"/>
        </w:rPr>
        <w:t xml:space="preserve"> власно</w:t>
      </w:r>
      <w:r w:rsidR="00BC6DD7">
        <w:rPr>
          <w:rFonts w:ascii="Times New Roman" w:hAnsi="Times New Roman" w:cs="Times New Roman"/>
          <w:sz w:val="28"/>
          <w:szCs w:val="28"/>
        </w:rPr>
        <w:t>ї ініціативи</w:t>
      </w:r>
      <w:r w:rsidRPr="003A655D">
        <w:rPr>
          <w:rFonts w:ascii="Times New Roman" w:hAnsi="Times New Roman" w:cs="Times New Roman"/>
          <w:sz w:val="28"/>
          <w:szCs w:val="28"/>
        </w:rPr>
        <w:t>.</w:t>
      </w:r>
    </w:p>
    <w:p w:rsidR="003A655D" w:rsidRDefault="003A655D" w:rsidP="003A655D">
      <w:pPr>
        <w:spacing w:after="0" w:line="240" w:lineRule="auto"/>
        <w:ind w:firstLine="709"/>
        <w:contextualSpacing/>
        <w:jc w:val="both"/>
        <w:rPr>
          <w:rFonts w:ascii="Times New Roman" w:hAnsi="Times New Roman" w:cs="Times New Roman"/>
          <w:sz w:val="28"/>
          <w:szCs w:val="28"/>
        </w:rPr>
      </w:pPr>
    </w:p>
    <w:p w:rsidR="003A655D" w:rsidRPr="008F427D" w:rsidRDefault="003A655D" w:rsidP="003A655D">
      <w:pPr>
        <w:spacing w:after="0" w:line="240" w:lineRule="auto"/>
        <w:ind w:firstLine="709"/>
        <w:contextualSpacing/>
        <w:jc w:val="both"/>
        <w:rPr>
          <w:rFonts w:ascii="Times New Roman" w:hAnsi="Times New Roman" w:cs="Times New Roman"/>
          <w:sz w:val="28"/>
          <w:szCs w:val="28"/>
        </w:rPr>
      </w:pPr>
    </w:p>
    <w:p w:rsidR="008F427D" w:rsidRPr="008F427D" w:rsidRDefault="002A35F5" w:rsidP="008F427D">
      <w:pPr>
        <w:jc w:val="both"/>
        <w:rPr>
          <w:rFonts w:ascii="Times New Roman" w:hAnsi="Times New Roman" w:cs="Times New Roman"/>
          <w:b/>
          <w:color w:val="000000"/>
          <w:sz w:val="28"/>
          <w:szCs w:val="28"/>
          <w:lang w:bidi="uk-UA"/>
        </w:rPr>
      </w:pPr>
      <w:r>
        <w:rPr>
          <w:rFonts w:ascii="Times New Roman" w:hAnsi="Times New Roman" w:cs="Times New Roman"/>
          <w:b/>
          <w:color w:val="000000"/>
          <w:sz w:val="28"/>
          <w:szCs w:val="28"/>
          <w:lang w:bidi="uk-UA"/>
        </w:rPr>
        <w:t>Міністр юстиції України</w:t>
      </w:r>
      <w:r>
        <w:rPr>
          <w:rFonts w:ascii="Times New Roman" w:hAnsi="Times New Roman" w:cs="Times New Roman"/>
          <w:b/>
          <w:color w:val="000000"/>
          <w:sz w:val="28"/>
          <w:szCs w:val="28"/>
          <w:lang w:bidi="uk-UA"/>
        </w:rPr>
        <w:tab/>
      </w:r>
      <w:r>
        <w:rPr>
          <w:rFonts w:ascii="Times New Roman" w:hAnsi="Times New Roman" w:cs="Times New Roman"/>
          <w:b/>
          <w:color w:val="000000"/>
          <w:sz w:val="28"/>
          <w:szCs w:val="28"/>
          <w:lang w:bidi="uk-UA"/>
        </w:rPr>
        <w:tab/>
      </w:r>
      <w:r>
        <w:rPr>
          <w:rFonts w:ascii="Times New Roman" w:hAnsi="Times New Roman" w:cs="Times New Roman"/>
          <w:b/>
          <w:color w:val="000000"/>
          <w:sz w:val="28"/>
          <w:szCs w:val="28"/>
          <w:lang w:bidi="uk-UA"/>
        </w:rPr>
        <w:tab/>
      </w:r>
      <w:r>
        <w:rPr>
          <w:rFonts w:ascii="Times New Roman" w:hAnsi="Times New Roman" w:cs="Times New Roman"/>
          <w:b/>
          <w:color w:val="000000"/>
          <w:sz w:val="28"/>
          <w:szCs w:val="28"/>
          <w:lang w:bidi="uk-UA"/>
        </w:rPr>
        <w:tab/>
      </w:r>
      <w:r>
        <w:rPr>
          <w:rFonts w:ascii="Times New Roman" w:hAnsi="Times New Roman" w:cs="Times New Roman"/>
          <w:b/>
          <w:color w:val="000000"/>
          <w:sz w:val="28"/>
          <w:szCs w:val="28"/>
          <w:lang w:bidi="uk-UA"/>
        </w:rPr>
        <w:tab/>
        <w:t xml:space="preserve">       Денис МАЛЮСЬКА</w:t>
      </w:r>
    </w:p>
    <w:p w:rsidR="003A655D" w:rsidRDefault="008F427D" w:rsidP="00BC6DD7">
      <w:pPr>
        <w:rPr>
          <w:rFonts w:ascii="Times New Roman" w:hAnsi="Times New Roman" w:cs="Times New Roman"/>
          <w:sz w:val="28"/>
          <w:szCs w:val="28"/>
        </w:rPr>
      </w:pPr>
      <w:r w:rsidRPr="000648FC">
        <w:rPr>
          <w:rFonts w:ascii="Times New Roman" w:hAnsi="Times New Roman" w:cs="Times New Roman"/>
          <w:sz w:val="28"/>
          <w:szCs w:val="28"/>
          <w:u w:val="single"/>
        </w:rPr>
        <w:t xml:space="preserve"> </w:t>
      </w:r>
      <w:r w:rsidR="003A655D" w:rsidRPr="000648FC">
        <w:rPr>
          <w:rFonts w:ascii="Times New Roman" w:hAnsi="Times New Roman" w:cs="Times New Roman"/>
          <w:sz w:val="28"/>
          <w:szCs w:val="28"/>
          <w:u w:val="single"/>
        </w:rPr>
        <w:t xml:space="preserve">      </w:t>
      </w:r>
      <w:r w:rsidR="003A655D" w:rsidRPr="003A655D">
        <w:rPr>
          <w:rFonts w:ascii="Times New Roman" w:hAnsi="Times New Roman" w:cs="Times New Roman"/>
          <w:sz w:val="28"/>
          <w:szCs w:val="28"/>
        </w:rPr>
        <w:t xml:space="preserve">  __________________ 20</w:t>
      </w:r>
      <w:r w:rsidR="00885344">
        <w:rPr>
          <w:rFonts w:ascii="Times New Roman" w:hAnsi="Times New Roman" w:cs="Times New Roman"/>
          <w:sz w:val="28"/>
          <w:szCs w:val="28"/>
        </w:rPr>
        <w:t>20</w:t>
      </w:r>
      <w:r w:rsidR="003A655D" w:rsidRPr="003A655D">
        <w:rPr>
          <w:rFonts w:ascii="Times New Roman" w:hAnsi="Times New Roman" w:cs="Times New Roman"/>
          <w:sz w:val="28"/>
          <w:szCs w:val="28"/>
        </w:rPr>
        <w:t xml:space="preserve"> р.</w:t>
      </w:r>
    </w:p>
    <w:p w:rsidR="00142E62" w:rsidRDefault="00142E62" w:rsidP="00BC6DD7">
      <w:pPr>
        <w:rPr>
          <w:rFonts w:ascii="Times New Roman" w:hAnsi="Times New Roman" w:cs="Times New Roman"/>
          <w:sz w:val="16"/>
          <w:szCs w:val="16"/>
        </w:rPr>
        <w:sectPr w:rsidR="00142E62" w:rsidSect="00EA0D76">
          <w:headerReference w:type="default" r:id="rId7"/>
          <w:pgSz w:w="11906" w:h="16838"/>
          <w:pgMar w:top="1134" w:right="567" w:bottom="1701" w:left="1588" w:header="709" w:footer="709" w:gutter="0"/>
          <w:cols w:space="708"/>
          <w:titlePg/>
          <w:docGrid w:linePitch="360"/>
        </w:sectPr>
      </w:pPr>
    </w:p>
    <w:p w:rsidR="00142E62" w:rsidRPr="002C1A86" w:rsidRDefault="00142E62" w:rsidP="00FD6F68">
      <w:pPr>
        <w:pStyle w:val="a7"/>
        <w:ind w:left="9356"/>
        <w:jc w:val="right"/>
        <w:rPr>
          <w:rFonts w:eastAsia="Calibri"/>
          <w:b/>
          <w:sz w:val="20"/>
        </w:rPr>
      </w:pPr>
      <w:r w:rsidRPr="006D7125">
        <w:rPr>
          <w:rFonts w:eastAsia="Calibri"/>
          <w:sz w:val="20"/>
        </w:rPr>
        <w:t>Додаток</w:t>
      </w:r>
      <w:r>
        <w:rPr>
          <w:rFonts w:eastAsia="Calibri"/>
          <w:b/>
          <w:sz w:val="20"/>
        </w:rPr>
        <w:t xml:space="preserve"> </w:t>
      </w:r>
      <w:r w:rsidRPr="006D7125">
        <w:rPr>
          <w:rFonts w:eastAsia="Calibri"/>
          <w:sz w:val="20"/>
        </w:rPr>
        <w:t xml:space="preserve">до пункту </w:t>
      </w:r>
      <w:r>
        <w:rPr>
          <w:rFonts w:eastAsia="Calibri"/>
          <w:sz w:val="20"/>
        </w:rPr>
        <w:t>5</w:t>
      </w:r>
      <w:r w:rsidR="00C95623">
        <w:rPr>
          <w:rFonts w:eastAsia="Calibri"/>
          <w:sz w:val="20"/>
        </w:rPr>
        <w:t xml:space="preserve"> П</w:t>
      </w:r>
      <w:r w:rsidRPr="006D7125">
        <w:rPr>
          <w:rFonts w:eastAsia="Calibri"/>
          <w:sz w:val="20"/>
        </w:rPr>
        <w:t>ояснювальної записки</w:t>
      </w:r>
      <w:r>
        <w:rPr>
          <w:rFonts w:eastAsia="Calibri"/>
          <w:b/>
          <w:sz w:val="20"/>
        </w:rPr>
        <w:t xml:space="preserve"> </w:t>
      </w:r>
    </w:p>
    <w:p w:rsidR="00142E62" w:rsidRDefault="00142E62" w:rsidP="00142E62">
      <w:pPr>
        <w:shd w:val="clear" w:color="auto" w:fill="FFFFFF"/>
        <w:spacing w:after="0" w:line="240" w:lineRule="auto"/>
        <w:jc w:val="center"/>
        <w:textAlignment w:val="baseline"/>
        <w:rPr>
          <w:rFonts w:ascii="Times New Roman" w:eastAsia="Times New Roman" w:hAnsi="Times New Roman" w:cs="Times New Roman"/>
          <w:b/>
          <w:bCs/>
          <w:color w:val="000000"/>
          <w:sz w:val="28"/>
          <w:lang w:val="ru-RU"/>
        </w:rPr>
      </w:pPr>
    </w:p>
    <w:p w:rsidR="00142E62" w:rsidRPr="00142E62" w:rsidRDefault="00142E62" w:rsidP="00142E62">
      <w:pPr>
        <w:shd w:val="clear" w:color="auto" w:fill="FFFFFF"/>
        <w:spacing w:after="0" w:line="240" w:lineRule="auto"/>
        <w:jc w:val="center"/>
        <w:textAlignment w:val="baseline"/>
        <w:rPr>
          <w:rFonts w:ascii="Times New Roman" w:eastAsia="Times New Roman" w:hAnsi="Times New Roman" w:cs="Times New Roman"/>
          <w:color w:val="000000"/>
          <w:sz w:val="24"/>
          <w:szCs w:val="24"/>
        </w:rPr>
      </w:pPr>
      <w:r w:rsidRPr="00142E62">
        <w:rPr>
          <w:rFonts w:ascii="Times New Roman" w:eastAsia="Times New Roman" w:hAnsi="Times New Roman" w:cs="Times New Roman"/>
          <w:b/>
          <w:bCs/>
          <w:color w:val="000000"/>
          <w:sz w:val="24"/>
          <w:szCs w:val="24"/>
        </w:rPr>
        <w:t>ПРОГНОЗ ВПЛИВУ </w:t>
      </w:r>
      <w:r w:rsidRPr="00142E62">
        <w:rPr>
          <w:rFonts w:ascii="Times New Roman" w:eastAsia="Times New Roman" w:hAnsi="Times New Roman" w:cs="Times New Roman"/>
          <w:color w:val="000000"/>
          <w:sz w:val="24"/>
          <w:szCs w:val="24"/>
        </w:rPr>
        <w:br/>
      </w:r>
      <w:r w:rsidRPr="00142E62">
        <w:rPr>
          <w:rFonts w:ascii="Times New Roman" w:eastAsia="Times New Roman" w:hAnsi="Times New Roman" w:cs="Times New Roman"/>
          <w:b/>
          <w:bCs/>
          <w:color w:val="000000"/>
          <w:sz w:val="24"/>
          <w:szCs w:val="24"/>
        </w:rPr>
        <w:t>реалізації акта на ключові інтереси заінтересованих сторін</w:t>
      </w:r>
    </w:p>
    <w:p w:rsidR="00142E62" w:rsidRPr="00142E62" w:rsidRDefault="00142E62" w:rsidP="00142E62">
      <w:pPr>
        <w:pStyle w:val="a7"/>
        <w:ind w:firstLine="567"/>
        <w:jc w:val="both"/>
        <w:rPr>
          <w:bCs/>
          <w:sz w:val="24"/>
          <w:szCs w:val="24"/>
        </w:rPr>
      </w:pPr>
      <w:bookmarkStart w:id="2" w:name="n1760"/>
      <w:bookmarkEnd w:id="2"/>
      <w:r w:rsidRPr="00142E62">
        <w:rPr>
          <w:color w:val="000000"/>
          <w:sz w:val="24"/>
          <w:szCs w:val="24"/>
          <w:lang w:eastAsia="uk-UA"/>
        </w:rPr>
        <w:t xml:space="preserve">1. </w:t>
      </w:r>
      <w:r w:rsidRPr="00142E62">
        <w:rPr>
          <w:sz w:val="24"/>
          <w:szCs w:val="24"/>
        </w:rPr>
        <w:t>Прийняття проєкту Закону забезпечить створення належних умов для організації залучення засуджених до обмеження волі або позбавлення волі до праці та зменшить фінансове навантаження на фонд оплати праці установ виконання покарань та підприємств Державної кримінально-виконавчої служби України</w:t>
      </w:r>
      <w:r w:rsidRPr="00142E62">
        <w:rPr>
          <w:bCs/>
          <w:sz w:val="24"/>
          <w:szCs w:val="24"/>
        </w:rPr>
        <w:t xml:space="preserve">. </w:t>
      </w:r>
      <w:bookmarkStart w:id="3" w:name="n1761"/>
      <w:bookmarkEnd w:id="3"/>
    </w:p>
    <w:p w:rsidR="00142E62" w:rsidRPr="00142E62" w:rsidRDefault="00142E62" w:rsidP="00142E62">
      <w:pPr>
        <w:pStyle w:val="a7"/>
        <w:ind w:firstLine="567"/>
        <w:jc w:val="both"/>
        <w:rPr>
          <w:color w:val="000000"/>
          <w:sz w:val="24"/>
          <w:szCs w:val="24"/>
          <w:lang w:eastAsia="uk-UA"/>
        </w:rPr>
      </w:pPr>
      <w:r w:rsidRPr="00142E62">
        <w:rPr>
          <w:color w:val="000000"/>
          <w:sz w:val="24"/>
          <w:szCs w:val="24"/>
          <w:lang w:eastAsia="uk-UA"/>
        </w:rPr>
        <w:t>2. Вплив на ключові інтереси усіх заінтересованих сторін:</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188"/>
        <w:gridCol w:w="2493"/>
        <w:gridCol w:w="2691"/>
        <w:gridCol w:w="2592"/>
        <w:gridCol w:w="4616"/>
      </w:tblGrid>
      <w:tr w:rsidR="00142E62" w:rsidRPr="00CD7191" w:rsidTr="000B2053">
        <w:tc>
          <w:tcPr>
            <w:tcW w:w="750" w:type="pct"/>
            <w:vMerge w:val="restart"/>
            <w:tcBorders>
              <w:top w:val="single" w:sz="4" w:space="0" w:color="000000"/>
              <w:left w:val="single" w:sz="4" w:space="0" w:color="auto"/>
              <w:bottom w:val="single" w:sz="4" w:space="0" w:color="000000"/>
              <w:right w:val="single" w:sz="4" w:space="0" w:color="000000"/>
            </w:tcBorders>
            <w:hideMark/>
          </w:tcPr>
          <w:p w:rsidR="00142E62" w:rsidRPr="00CD7191" w:rsidRDefault="00142E62" w:rsidP="000B2053">
            <w:pPr>
              <w:keepNext/>
              <w:spacing w:before="115" w:after="115" w:line="240" w:lineRule="auto"/>
              <w:jc w:val="center"/>
              <w:textAlignment w:val="baseline"/>
              <w:rPr>
                <w:rFonts w:ascii="Times New Roman" w:eastAsia="Times New Roman" w:hAnsi="Times New Roman" w:cs="Times New Roman"/>
                <w:b/>
                <w:sz w:val="24"/>
                <w:szCs w:val="24"/>
              </w:rPr>
            </w:pPr>
            <w:bookmarkStart w:id="4" w:name="n1762"/>
            <w:bookmarkEnd w:id="4"/>
            <w:r w:rsidRPr="00CD7191">
              <w:rPr>
                <w:rFonts w:ascii="Times New Roman" w:eastAsia="Times New Roman" w:hAnsi="Times New Roman" w:cs="Times New Roman"/>
                <w:b/>
                <w:sz w:val="24"/>
                <w:szCs w:val="24"/>
              </w:rPr>
              <w:t>Заінтересована сторона</w:t>
            </w:r>
          </w:p>
        </w:tc>
        <w:tc>
          <w:tcPr>
            <w:tcW w:w="855" w:type="pct"/>
            <w:vMerge w:val="restart"/>
            <w:tcBorders>
              <w:top w:val="single" w:sz="4" w:space="0" w:color="000000"/>
              <w:left w:val="single" w:sz="4" w:space="0" w:color="000000"/>
              <w:bottom w:val="single" w:sz="4" w:space="0" w:color="000000"/>
              <w:right w:val="single" w:sz="4" w:space="0" w:color="000000"/>
            </w:tcBorders>
            <w:hideMark/>
          </w:tcPr>
          <w:p w:rsidR="00142E62" w:rsidRPr="00CD7191" w:rsidRDefault="00142E62" w:rsidP="000B2053">
            <w:pPr>
              <w:keepNext/>
              <w:spacing w:before="115" w:after="115" w:line="240" w:lineRule="auto"/>
              <w:jc w:val="center"/>
              <w:textAlignment w:val="baseline"/>
              <w:rPr>
                <w:rFonts w:ascii="Times New Roman" w:eastAsia="Times New Roman" w:hAnsi="Times New Roman" w:cs="Times New Roman"/>
                <w:b/>
                <w:sz w:val="24"/>
                <w:szCs w:val="24"/>
              </w:rPr>
            </w:pPr>
            <w:r w:rsidRPr="00CD7191">
              <w:rPr>
                <w:rFonts w:ascii="Times New Roman" w:eastAsia="Times New Roman" w:hAnsi="Times New Roman" w:cs="Times New Roman"/>
                <w:b/>
                <w:sz w:val="24"/>
                <w:szCs w:val="24"/>
              </w:rPr>
              <w:t>Ключовий інтерес</w:t>
            </w:r>
          </w:p>
        </w:tc>
        <w:tc>
          <w:tcPr>
            <w:tcW w:w="1812" w:type="pct"/>
            <w:gridSpan w:val="2"/>
            <w:tcBorders>
              <w:top w:val="single" w:sz="4" w:space="0" w:color="000000"/>
              <w:left w:val="single" w:sz="4" w:space="0" w:color="000000"/>
              <w:bottom w:val="single" w:sz="4" w:space="0" w:color="000000"/>
              <w:right w:val="single" w:sz="4" w:space="0" w:color="000000"/>
            </w:tcBorders>
            <w:hideMark/>
          </w:tcPr>
          <w:p w:rsidR="00142E62" w:rsidRPr="00CD7191" w:rsidRDefault="00142E62" w:rsidP="000B2053">
            <w:pPr>
              <w:keepNext/>
              <w:spacing w:before="115" w:after="115" w:line="240" w:lineRule="auto"/>
              <w:jc w:val="center"/>
              <w:textAlignment w:val="baseline"/>
              <w:rPr>
                <w:rFonts w:ascii="Times New Roman" w:eastAsia="Times New Roman" w:hAnsi="Times New Roman" w:cs="Times New Roman"/>
                <w:b/>
                <w:sz w:val="24"/>
                <w:szCs w:val="24"/>
              </w:rPr>
            </w:pPr>
            <w:r w:rsidRPr="00CD7191">
              <w:rPr>
                <w:rFonts w:ascii="Times New Roman" w:eastAsia="Times New Roman" w:hAnsi="Times New Roman" w:cs="Times New Roman"/>
                <w:b/>
                <w:sz w:val="24"/>
                <w:szCs w:val="24"/>
              </w:rPr>
              <w:t>Очікуваний (позитивний чи негативний) вплив на ключовий інтерес із зазначенням передбачуваної динаміки змін основних показників </w:t>
            </w:r>
            <w:r w:rsidRPr="00CD7191">
              <w:rPr>
                <w:rFonts w:ascii="Times New Roman" w:eastAsia="Times New Roman" w:hAnsi="Times New Roman" w:cs="Times New Roman"/>
                <w:b/>
                <w:sz w:val="24"/>
                <w:szCs w:val="24"/>
              </w:rPr>
              <w:br/>
              <w:t>(у числовому або якісному вимірі)</w:t>
            </w:r>
          </w:p>
        </w:tc>
        <w:tc>
          <w:tcPr>
            <w:tcW w:w="1583" w:type="pct"/>
            <w:vMerge w:val="restart"/>
            <w:tcBorders>
              <w:top w:val="single" w:sz="4" w:space="0" w:color="000000"/>
              <w:left w:val="single" w:sz="4" w:space="0" w:color="000000"/>
              <w:bottom w:val="single" w:sz="4" w:space="0" w:color="000000"/>
              <w:right w:val="single" w:sz="4" w:space="0" w:color="auto"/>
            </w:tcBorders>
            <w:hideMark/>
          </w:tcPr>
          <w:p w:rsidR="00142E62" w:rsidRPr="00CD7191" w:rsidRDefault="00142E62" w:rsidP="000B2053">
            <w:pPr>
              <w:keepNext/>
              <w:spacing w:before="115" w:after="115" w:line="240" w:lineRule="auto"/>
              <w:jc w:val="center"/>
              <w:textAlignment w:val="baseline"/>
              <w:rPr>
                <w:rFonts w:ascii="Times New Roman" w:eastAsia="Times New Roman" w:hAnsi="Times New Roman" w:cs="Times New Roman"/>
                <w:b/>
                <w:sz w:val="24"/>
                <w:szCs w:val="24"/>
              </w:rPr>
            </w:pPr>
            <w:r w:rsidRPr="00CD7191">
              <w:rPr>
                <w:rFonts w:ascii="Times New Roman" w:eastAsia="Times New Roman" w:hAnsi="Times New Roman" w:cs="Times New Roman"/>
                <w:b/>
                <w:sz w:val="24"/>
                <w:szCs w:val="24"/>
              </w:rPr>
              <w:t>Пояснення (чому саме реалізація акта призведе до очікуваного впливу)</w:t>
            </w:r>
          </w:p>
        </w:tc>
      </w:tr>
      <w:tr w:rsidR="00142E62" w:rsidRPr="00CD7191" w:rsidTr="000B2053">
        <w:tc>
          <w:tcPr>
            <w:tcW w:w="750" w:type="pct"/>
            <w:vMerge/>
            <w:tcBorders>
              <w:top w:val="single" w:sz="4" w:space="0" w:color="000000"/>
              <w:left w:val="single" w:sz="4" w:space="0" w:color="auto"/>
              <w:bottom w:val="single" w:sz="4" w:space="0" w:color="000000"/>
              <w:right w:val="single" w:sz="4" w:space="0" w:color="000000"/>
            </w:tcBorders>
            <w:vAlign w:val="center"/>
            <w:hideMark/>
          </w:tcPr>
          <w:p w:rsidR="00142E62" w:rsidRPr="00CD7191" w:rsidRDefault="00142E62" w:rsidP="000B2053">
            <w:pPr>
              <w:keepNext/>
              <w:spacing w:after="0" w:line="240" w:lineRule="auto"/>
              <w:rPr>
                <w:rFonts w:ascii="Times New Roman" w:eastAsia="Times New Roman" w:hAnsi="Times New Roman" w:cs="Times New Roman"/>
                <w:sz w:val="24"/>
                <w:szCs w:val="24"/>
              </w:rPr>
            </w:pPr>
          </w:p>
        </w:tc>
        <w:tc>
          <w:tcPr>
            <w:tcW w:w="855" w:type="pct"/>
            <w:vMerge/>
            <w:tcBorders>
              <w:top w:val="single" w:sz="4" w:space="0" w:color="000000"/>
              <w:left w:val="single" w:sz="4" w:space="0" w:color="000000"/>
              <w:bottom w:val="single" w:sz="4" w:space="0" w:color="000000"/>
              <w:right w:val="single" w:sz="4" w:space="0" w:color="000000"/>
            </w:tcBorders>
            <w:vAlign w:val="center"/>
            <w:hideMark/>
          </w:tcPr>
          <w:p w:rsidR="00142E62" w:rsidRPr="00CD7191" w:rsidRDefault="00142E62" w:rsidP="000B2053">
            <w:pPr>
              <w:keepNext/>
              <w:spacing w:after="0" w:line="240" w:lineRule="auto"/>
              <w:rPr>
                <w:rFonts w:ascii="Times New Roman" w:eastAsia="Times New Roman" w:hAnsi="Times New Roman" w:cs="Times New Roman"/>
                <w:sz w:val="24"/>
                <w:szCs w:val="24"/>
              </w:rPr>
            </w:pPr>
          </w:p>
        </w:tc>
        <w:tc>
          <w:tcPr>
            <w:tcW w:w="923" w:type="pct"/>
            <w:tcBorders>
              <w:top w:val="single" w:sz="4" w:space="0" w:color="000000"/>
              <w:left w:val="single" w:sz="4" w:space="0" w:color="000000"/>
              <w:bottom w:val="single" w:sz="4" w:space="0" w:color="000000"/>
              <w:right w:val="single" w:sz="4" w:space="0" w:color="000000"/>
            </w:tcBorders>
            <w:hideMark/>
          </w:tcPr>
          <w:p w:rsidR="00142E62" w:rsidRPr="00CD7191" w:rsidRDefault="00142E62" w:rsidP="000B2053">
            <w:pPr>
              <w:keepNext/>
              <w:spacing w:before="115" w:after="115" w:line="240" w:lineRule="auto"/>
              <w:jc w:val="center"/>
              <w:textAlignment w:val="baseline"/>
              <w:rPr>
                <w:rFonts w:ascii="Times New Roman" w:eastAsia="Times New Roman" w:hAnsi="Times New Roman" w:cs="Times New Roman"/>
                <w:b/>
                <w:sz w:val="24"/>
                <w:szCs w:val="24"/>
              </w:rPr>
            </w:pPr>
            <w:r w:rsidRPr="00CD7191">
              <w:rPr>
                <w:rFonts w:ascii="Times New Roman" w:eastAsia="Times New Roman" w:hAnsi="Times New Roman" w:cs="Times New Roman"/>
                <w:b/>
                <w:sz w:val="24"/>
                <w:szCs w:val="24"/>
              </w:rPr>
              <w:t>короткостроковий вплив (до року)</w:t>
            </w:r>
          </w:p>
        </w:tc>
        <w:tc>
          <w:tcPr>
            <w:tcW w:w="889" w:type="pct"/>
            <w:tcBorders>
              <w:top w:val="single" w:sz="4" w:space="0" w:color="000000"/>
              <w:left w:val="single" w:sz="4" w:space="0" w:color="000000"/>
              <w:bottom w:val="single" w:sz="4" w:space="0" w:color="000000"/>
              <w:right w:val="single" w:sz="4" w:space="0" w:color="000000"/>
            </w:tcBorders>
            <w:hideMark/>
          </w:tcPr>
          <w:p w:rsidR="00142E62" w:rsidRPr="00CD7191" w:rsidRDefault="00142E62" w:rsidP="000B2053">
            <w:pPr>
              <w:keepNext/>
              <w:spacing w:before="115" w:after="115" w:line="240" w:lineRule="auto"/>
              <w:jc w:val="center"/>
              <w:textAlignment w:val="baseline"/>
              <w:rPr>
                <w:rFonts w:ascii="Times New Roman" w:eastAsia="Times New Roman" w:hAnsi="Times New Roman" w:cs="Times New Roman"/>
                <w:b/>
                <w:sz w:val="24"/>
                <w:szCs w:val="24"/>
              </w:rPr>
            </w:pPr>
            <w:r w:rsidRPr="00CD7191">
              <w:rPr>
                <w:rFonts w:ascii="Times New Roman" w:eastAsia="Times New Roman" w:hAnsi="Times New Roman" w:cs="Times New Roman"/>
                <w:b/>
                <w:sz w:val="24"/>
                <w:szCs w:val="24"/>
              </w:rPr>
              <w:t>середньостроковий вплив (більше року)</w:t>
            </w:r>
          </w:p>
        </w:tc>
        <w:tc>
          <w:tcPr>
            <w:tcW w:w="1583" w:type="pct"/>
            <w:vMerge/>
            <w:tcBorders>
              <w:top w:val="single" w:sz="4" w:space="0" w:color="000000"/>
              <w:left w:val="single" w:sz="4" w:space="0" w:color="000000"/>
              <w:bottom w:val="single" w:sz="4" w:space="0" w:color="000000"/>
              <w:right w:val="single" w:sz="4" w:space="0" w:color="auto"/>
            </w:tcBorders>
            <w:vAlign w:val="bottom"/>
            <w:hideMark/>
          </w:tcPr>
          <w:p w:rsidR="00142E62" w:rsidRPr="00CD7191" w:rsidRDefault="00142E62" w:rsidP="000B2053">
            <w:pPr>
              <w:keepNext/>
              <w:spacing w:after="0" w:line="240" w:lineRule="auto"/>
              <w:rPr>
                <w:rFonts w:ascii="Times New Roman" w:eastAsia="Times New Roman" w:hAnsi="Times New Roman" w:cs="Times New Roman"/>
                <w:sz w:val="24"/>
                <w:szCs w:val="24"/>
              </w:rPr>
            </w:pPr>
          </w:p>
        </w:tc>
      </w:tr>
      <w:tr w:rsidR="00142E62" w:rsidRPr="00CD7191" w:rsidTr="000B2053">
        <w:tc>
          <w:tcPr>
            <w:tcW w:w="750" w:type="pct"/>
            <w:tcBorders>
              <w:top w:val="single" w:sz="4" w:space="0" w:color="000000"/>
              <w:left w:val="single" w:sz="4" w:space="0" w:color="auto"/>
              <w:bottom w:val="single" w:sz="4" w:space="0" w:color="000000"/>
              <w:right w:val="single" w:sz="4" w:space="0" w:color="000000"/>
            </w:tcBorders>
            <w:hideMark/>
          </w:tcPr>
          <w:p w:rsidR="00142E62" w:rsidRPr="007D1C9F" w:rsidRDefault="00142E62" w:rsidP="000B2053">
            <w:pPr>
              <w:pStyle w:val="a7"/>
              <w:keepNext/>
              <w:ind w:left="5" w:right="112" w:firstLine="284"/>
              <w:jc w:val="both"/>
              <w:rPr>
                <w:sz w:val="24"/>
                <w:szCs w:val="24"/>
                <w:lang w:eastAsia="uk-UA"/>
              </w:rPr>
            </w:pPr>
            <w:r>
              <w:rPr>
                <w:sz w:val="24"/>
                <w:szCs w:val="24"/>
              </w:rPr>
              <w:t>Роботодавці</w:t>
            </w:r>
          </w:p>
        </w:tc>
        <w:tc>
          <w:tcPr>
            <w:tcW w:w="855" w:type="pct"/>
            <w:tcBorders>
              <w:top w:val="single" w:sz="4" w:space="0" w:color="000000"/>
              <w:left w:val="single" w:sz="4" w:space="0" w:color="000000"/>
              <w:bottom w:val="single" w:sz="4" w:space="0" w:color="000000"/>
              <w:right w:val="single" w:sz="4" w:space="0" w:color="000000"/>
            </w:tcBorders>
            <w:hideMark/>
          </w:tcPr>
          <w:p w:rsidR="00142E62" w:rsidRPr="005D69BC" w:rsidRDefault="00142E62" w:rsidP="000B2053">
            <w:pPr>
              <w:pStyle w:val="a7"/>
              <w:ind w:left="142" w:right="38"/>
              <w:jc w:val="both"/>
              <w:rPr>
                <w:sz w:val="24"/>
                <w:szCs w:val="24"/>
              </w:rPr>
            </w:pPr>
            <w:r>
              <w:rPr>
                <w:sz w:val="24"/>
                <w:szCs w:val="24"/>
                <w:lang w:eastAsia="uk-UA"/>
              </w:rPr>
              <w:t xml:space="preserve">Нарахування єдиного соціального внеску на загальнообов’язкове державне соціальне страхування на </w:t>
            </w:r>
            <w:r w:rsidRPr="005D69BC">
              <w:rPr>
                <w:color w:val="000000"/>
                <w:sz w:val="24"/>
                <w:szCs w:val="24"/>
              </w:rPr>
              <w:t>суму фактично нарахованої заробітної плати засуджених</w:t>
            </w:r>
            <w:r>
              <w:rPr>
                <w:sz w:val="24"/>
                <w:szCs w:val="24"/>
              </w:rPr>
              <w:t xml:space="preserve"> до обмеження волі або позбавлення волі</w:t>
            </w:r>
            <w:r w:rsidRPr="005D69BC">
              <w:rPr>
                <w:sz w:val="24"/>
                <w:szCs w:val="24"/>
              </w:rPr>
              <w:t xml:space="preserve"> </w:t>
            </w:r>
          </w:p>
          <w:p w:rsidR="00142E62" w:rsidRPr="007D1C9F" w:rsidRDefault="00142E62" w:rsidP="000B2053">
            <w:pPr>
              <w:pStyle w:val="a7"/>
              <w:keepNext/>
              <w:ind w:left="29" w:right="3" w:firstLine="265"/>
              <w:jc w:val="both"/>
              <w:rPr>
                <w:sz w:val="24"/>
                <w:szCs w:val="24"/>
                <w:lang w:eastAsia="uk-UA"/>
              </w:rPr>
            </w:pPr>
          </w:p>
        </w:tc>
        <w:tc>
          <w:tcPr>
            <w:tcW w:w="923" w:type="pct"/>
            <w:tcBorders>
              <w:top w:val="single" w:sz="4" w:space="0" w:color="000000"/>
              <w:left w:val="single" w:sz="4" w:space="0" w:color="000000"/>
              <w:bottom w:val="single" w:sz="4" w:space="0" w:color="000000"/>
              <w:right w:val="single" w:sz="4" w:space="0" w:color="000000"/>
            </w:tcBorders>
            <w:hideMark/>
          </w:tcPr>
          <w:p w:rsidR="00142E62" w:rsidRPr="007D1C9F" w:rsidRDefault="00142E62" w:rsidP="000B2053">
            <w:pPr>
              <w:pStyle w:val="a7"/>
              <w:keepNext/>
              <w:ind w:left="147" w:right="112" w:firstLine="147"/>
              <w:jc w:val="center"/>
              <w:rPr>
                <w:sz w:val="24"/>
                <w:szCs w:val="24"/>
                <w:lang w:eastAsia="uk-UA"/>
              </w:rPr>
            </w:pPr>
            <w:r w:rsidRPr="007D1C9F">
              <w:rPr>
                <w:sz w:val="24"/>
                <w:szCs w:val="24"/>
                <w:lang w:eastAsia="uk-UA"/>
              </w:rPr>
              <w:t>Позитивний</w:t>
            </w:r>
          </w:p>
        </w:tc>
        <w:tc>
          <w:tcPr>
            <w:tcW w:w="889" w:type="pct"/>
            <w:tcBorders>
              <w:top w:val="single" w:sz="4" w:space="0" w:color="000000"/>
              <w:left w:val="single" w:sz="4" w:space="0" w:color="000000"/>
              <w:bottom w:val="single" w:sz="4" w:space="0" w:color="000000"/>
              <w:right w:val="single" w:sz="4" w:space="0" w:color="000000"/>
            </w:tcBorders>
            <w:hideMark/>
          </w:tcPr>
          <w:p w:rsidR="00142E62" w:rsidRPr="007D1C9F" w:rsidRDefault="00142E62" w:rsidP="000B2053">
            <w:pPr>
              <w:pStyle w:val="a7"/>
              <w:keepNext/>
              <w:ind w:left="147" w:right="112" w:firstLine="147"/>
              <w:jc w:val="center"/>
              <w:rPr>
                <w:sz w:val="24"/>
                <w:szCs w:val="24"/>
                <w:lang w:eastAsia="uk-UA"/>
              </w:rPr>
            </w:pPr>
            <w:r w:rsidRPr="007D1C9F">
              <w:rPr>
                <w:sz w:val="24"/>
                <w:szCs w:val="24"/>
                <w:lang w:eastAsia="uk-UA"/>
              </w:rPr>
              <w:t>Позитивний</w:t>
            </w:r>
          </w:p>
        </w:tc>
        <w:tc>
          <w:tcPr>
            <w:tcW w:w="1583" w:type="pct"/>
            <w:tcBorders>
              <w:top w:val="single" w:sz="4" w:space="0" w:color="000000"/>
              <w:left w:val="single" w:sz="4" w:space="0" w:color="000000"/>
              <w:bottom w:val="single" w:sz="4" w:space="0" w:color="000000"/>
              <w:right w:val="single" w:sz="4" w:space="0" w:color="auto"/>
            </w:tcBorders>
            <w:hideMark/>
          </w:tcPr>
          <w:p w:rsidR="00142E62" w:rsidRPr="005D69BC" w:rsidRDefault="00142E62" w:rsidP="000B2053">
            <w:pPr>
              <w:pStyle w:val="a7"/>
              <w:ind w:left="142" w:right="38"/>
              <w:jc w:val="both"/>
              <w:rPr>
                <w:sz w:val="24"/>
                <w:szCs w:val="24"/>
              </w:rPr>
            </w:pPr>
            <w:r>
              <w:rPr>
                <w:sz w:val="24"/>
                <w:szCs w:val="24"/>
              </w:rPr>
              <w:t xml:space="preserve">Запропоновані зміни </w:t>
            </w:r>
            <w:r>
              <w:rPr>
                <w:color w:val="000000"/>
                <w:sz w:val="24"/>
                <w:szCs w:val="24"/>
              </w:rPr>
              <w:t>забезпечать за</w:t>
            </w:r>
            <w:r w:rsidR="00C95623">
              <w:rPr>
                <w:color w:val="000000"/>
                <w:sz w:val="24"/>
                <w:szCs w:val="24"/>
              </w:rPr>
              <w:t>інтеросованість</w:t>
            </w:r>
            <w:r>
              <w:rPr>
                <w:color w:val="000000"/>
                <w:sz w:val="24"/>
                <w:szCs w:val="24"/>
              </w:rPr>
              <w:t xml:space="preserve"> роботодавців у працевикористані засуджених </w:t>
            </w:r>
            <w:r>
              <w:rPr>
                <w:sz w:val="24"/>
                <w:szCs w:val="24"/>
              </w:rPr>
              <w:t>до обмеження волі або позбавлення волі</w:t>
            </w:r>
            <w:r w:rsidRPr="005D69BC">
              <w:rPr>
                <w:sz w:val="24"/>
                <w:szCs w:val="24"/>
              </w:rPr>
              <w:t xml:space="preserve"> </w:t>
            </w:r>
          </w:p>
          <w:p w:rsidR="00142E62" w:rsidRPr="007D1C9F" w:rsidRDefault="00142E62" w:rsidP="000B2053">
            <w:pPr>
              <w:pStyle w:val="a7"/>
              <w:ind w:left="143" w:right="117"/>
              <w:jc w:val="both"/>
              <w:rPr>
                <w:sz w:val="24"/>
                <w:szCs w:val="24"/>
                <w:lang w:eastAsia="uk-UA"/>
              </w:rPr>
            </w:pPr>
          </w:p>
        </w:tc>
      </w:tr>
      <w:tr w:rsidR="00142E62" w:rsidRPr="00CD7191" w:rsidTr="000B2053">
        <w:tc>
          <w:tcPr>
            <w:tcW w:w="750" w:type="pct"/>
            <w:tcBorders>
              <w:top w:val="single" w:sz="4" w:space="0" w:color="000000"/>
              <w:left w:val="single" w:sz="4" w:space="0" w:color="auto"/>
              <w:bottom w:val="single" w:sz="4" w:space="0" w:color="000000"/>
              <w:right w:val="single" w:sz="4" w:space="0" w:color="000000"/>
            </w:tcBorders>
            <w:hideMark/>
          </w:tcPr>
          <w:p w:rsidR="00142E62" w:rsidRDefault="00142E62" w:rsidP="000B2053">
            <w:pPr>
              <w:pStyle w:val="a7"/>
              <w:keepNext/>
              <w:ind w:left="5" w:right="112" w:firstLine="284"/>
              <w:jc w:val="both"/>
              <w:rPr>
                <w:sz w:val="24"/>
                <w:szCs w:val="24"/>
              </w:rPr>
            </w:pPr>
            <w:r>
              <w:rPr>
                <w:sz w:val="24"/>
                <w:szCs w:val="24"/>
              </w:rPr>
              <w:t xml:space="preserve">Засуджені до обмеження волі та позбавлення волі </w:t>
            </w:r>
          </w:p>
        </w:tc>
        <w:tc>
          <w:tcPr>
            <w:tcW w:w="855" w:type="pct"/>
            <w:tcBorders>
              <w:top w:val="single" w:sz="4" w:space="0" w:color="000000"/>
              <w:left w:val="single" w:sz="4" w:space="0" w:color="000000"/>
              <w:bottom w:val="single" w:sz="4" w:space="0" w:color="000000"/>
              <w:right w:val="single" w:sz="4" w:space="0" w:color="000000"/>
            </w:tcBorders>
            <w:hideMark/>
          </w:tcPr>
          <w:p w:rsidR="00142E62" w:rsidRDefault="00142E62" w:rsidP="000B2053">
            <w:pPr>
              <w:pStyle w:val="a7"/>
              <w:ind w:left="142" w:right="38"/>
              <w:jc w:val="both"/>
              <w:rPr>
                <w:sz w:val="24"/>
                <w:szCs w:val="24"/>
                <w:lang w:eastAsia="uk-UA"/>
              </w:rPr>
            </w:pPr>
            <w:r>
              <w:rPr>
                <w:sz w:val="24"/>
                <w:szCs w:val="24"/>
                <w:lang w:val="ru-RU" w:eastAsia="uk-UA"/>
              </w:rPr>
              <w:t>О</w:t>
            </w:r>
            <w:r>
              <w:rPr>
                <w:sz w:val="24"/>
                <w:szCs w:val="24"/>
                <w:lang w:eastAsia="uk-UA"/>
              </w:rPr>
              <w:t xml:space="preserve">тримання страхового стажу </w:t>
            </w:r>
          </w:p>
        </w:tc>
        <w:tc>
          <w:tcPr>
            <w:tcW w:w="923" w:type="pct"/>
            <w:tcBorders>
              <w:top w:val="single" w:sz="4" w:space="0" w:color="000000"/>
              <w:left w:val="single" w:sz="4" w:space="0" w:color="000000"/>
              <w:bottom w:val="single" w:sz="4" w:space="0" w:color="000000"/>
              <w:right w:val="single" w:sz="4" w:space="0" w:color="000000"/>
            </w:tcBorders>
            <w:hideMark/>
          </w:tcPr>
          <w:p w:rsidR="00142E62" w:rsidRPr="007D1C9F" w:rsidRDefault="00142E62" w:rsidP="000B2053">
            <w:pPr>
              <w:pStyle w:val="a7"/>
              <w:keepNext/>
              <w:ind w:left="147" w:right="112" w:firstLine="147"/>
              <w:jc w:val="center"/>
              <w:rPr>
                <w:sz w:val="24"/>
                <w:szCs w:val="24"/>
                <w:lang w:eastAsia="uk-UA"/>
              </w:rPr>
            </w:pPr>
            <w:r>
              <w:rPr>
                <w:sz w:val="24"/>
                <w:szCs w:val="24"/>
                <w:lang w:eastAsia="uk-UA"/>
              </w:rPr>
              <w:t xml:space="preserve">Позитивний </w:t>
            </w:r>
          </w:p>
        </w:tc>
        <w:tc>
          <w:tcPr>
            <w:tcW w:w="889" w:type="pct"/>
            <w:tcBorders>
              <w:top w:val="single" w:sz="4" w:space="0" w:color="000000"/>
              <w:left w:val="single" w:sz="4" w:space="0" w:color="000000"/>
              <w:bottom w:val="single" w:sz="4" w:space="0" w:color="000000"/>
              <w:right w:val="single" w:sz="4" w:space="0" w:color="000000"/>
            </w:tcBorders>
            <w:hideMark/>
          </w:tcPr>
          <w:p w:rsidR="00142E62" w:rsidRPr="007D1C9F" w:rsidRDefault="00142E62" w:rsidP="000B2053">
            <w:pPr>
              <w:pStyle w:val="a7"/>
              <w:keepNext/>
              <w:ind w:left="147" w:right="112" w:firstLine="147"/>
              <w:jc w:val="center"/>
              <w:rPr>
                <w:sz w:val="24"/>
                <w:szCs w:val="24"/>
                <w:lang w:eastAsia="uk-UA"/>
              </w:rPr>
            </w:pPr>
            <w:r w:rsidRPr="007D1C9F">
              <w:rPr>
                <w:sz w:val="24"/>
                <w:szCs w:val="24"/>
                <w:lang w:eastAsia="uk-UA"/>
              </w:rPr>
              <w:t>Позитивний</w:t>
            </w:r>
          </w:p>
        </w:tc>
        <w:tc>
          <w:tcPr>
            <w:tcW w:w="1583" w:type="pct"/>
            <w:tcBorders>
              <w:top w:val="single" w:sz="4" w:space="0" w:color="000000"/>
              <w:left w:val="single" w:sz="4" w:space="0" w:color="000000"/>
              <w:bottom w:val="single" w:sz="4" w:space="0" w:color="000000"/>
              <w:right w:val="single" w:sz="4" w:space="0" w:color="auto"/>
            </w:tcBorders>
            <w:hideMark/>
          </w:tcPr>
          <w:p w:rsidR="00142E62" w:rsidRPr="00724702" w:rsidRDefault="00142E62" w:rsidP="000B2053">
            <w:pPr>
              <w:pStyle w:val="a7"/>
              <w:ind w:left="143"/>
            </w:pPr>
            <w:r>
              <w:rPr>
                <w:sz w:val="24"/>
                <w:szCs w:val="24"/>
              </w:rPr>
              <w:t>Запропоновані зміни  д</w:t>
            </w:r>
            <w:r>
              <w:rPr>
                <w:color w:val="000000"/>
                <w:sz w:val="24"/>
                <w:szCs w:val="24"/>
              </w:rPr>
              <w:t>озволять засудженим</w:t>
            </w:r>
            <w:r>
              <w:rPr>
                <w:sz w:val="24"/>
                <w:szCs w:val="24"/>
              </w:rPr>
              <w:t xml:space="preserve"> до обмеження волі або позбавлення волі</w:t>
            </w:r>
            <w:r>
              <w:rPr>
                <w:color w:val="000000"/>
                <w:sz w:val="24"/>
                <w:szCs w:val="24"/>
              </w:rPr>
              <w:t xml:space="preserve"> реалізувати своє право на працю та соціальний захист </w:t>
            </w:r>
          </w:p>
        </w:tc>
      </w:tr>
    </w:tbl>
    <w:p w:rsidR="00142E62" w:rsidRDefault="00142E62" w:rsidP="00142E62">
      <w:pPr>
        <w:pStyle w:val="a7"/>
        <w:jc w:val="center"/>
      </w:pPr>
      <w:r>
        <w:t>________________</w:t>
      </w:r>
    </w:p>
    <w:p w:rsidR="00C50C75" w:rsidRDefault="00C50C75" w:rsidP="00142E62">
      <w:pPr>
        <w:pStyle w:val="a7"/>
        <w:jc w:val="center"/>
      </w:pPr>
    </w:p>
    <w:p w:rsidR="00142E62" w:rsidRDefault="00142E62" w:rsidP="00142E62">
      <w:pPr>
        <w:pStyle w:val="a7"/>
        <w:jc w:val="center"/>
      </w:pPr>
    </w:p>
    <w:sectPr w:rsidR="00142E62" w:rsidSect="00EA0D76">
      <w:pgSz w:w="16838" w:h="11906" w:orient="landscape"/>
      <w:pgMar w:top="425"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E4F" w:rsidRDefault="00F96E4F" w:rsidP="00BC6DD7">
      <w:pPr>
        <w:spacing w:after="0" w:line="240" w:lineRule="auto"/>
      </w:pPr>
      <w:r>
        <w:separator/>
      </w:r>
    </w:p>
  </w:endnote>
  <w:endnote w:type="continuationSeparator" w:id="0">
    <w:p w:rsidR="00F96E4F" w:rsidRDefault="00F96E4F" w:rsidP="00BC6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E4F" w:rsidRDefault="00F96E4F" w:rsidP="00BC6DD7">
      <w:pPr>
        <w:spacing w:after="0" w:line="240" w:lineRule="auto"/>
      </w:pPr>
      <w:r>
        <w:separator/>
      </w:r>
    </w:p>
  </w:footnote>
  <w:footnote w:type="continuationSeparator" w:id="0">
    <w:p w:rsidR="00F96E4F" w:rsidRDefault="00F96E4F" w:rsidP="00BC6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2635639"/>
      <w:docPartObj>
        <w:docPartGallery w:val="Page Numbers (Top of Page)"/>
        <w:docPartUnique/>
      </w:docPartObj>
    </w:sdtPr>
    <w:sdtEndPr>
      <w:rPr>
        <w:rFonts w:ascii="Times New Roman" w:hAnsi="Times New Roman" w:cs="Times New Roman"/>
        <w:sz w:val="28"/>
        <w:szCs w:val="28"/>
      </w:rPr>
    </w:sdtEndPr>
    <w:sdtContent>
      <w:p w:rsidR="007A3981" w:rsidRPr="00ED1F10" w:rsidRDefault="0042144D">
        <w:pPr>
          <w:pStyle w:val="a8"/>
          <w:jc w:val="center"/>
          <w:rPr>
            <w:rFonts w:ascii="Times New Roman" w:hAnsi="Times New Roman" w:cs="Times New Roman"/>
            <w:sz w:val="28"/>
            <w:szCs w:val="28"/>
          </w:rPr>
        </w:pPr>
        <w:r w:rsidRPr="00ED1F10">
          <w:rPr>
            <w:rFonts w:ascii="Times New Roman" w:hAnsi="Times New Roman" w:cs="Times New Roman"/>
            <w:sz w:val="28"/>
            <w:szCs w:val="28"/>
          </w:rPr>
          <w:fldChar w:fldCharType="begin"/>
        </w:r>
        <w:r w:rsidR="007A3981" w:rsidRPr="00ED1F10">
          <w:rPr>
            <w:rFonts w:ascii="Times New Roman" w:hAnsi="Times New Roman" w:cs="Times New Roman"/>
            <w:sz w:val="28"/>
            <w:szCs w:val="28"/>
          </w:rPr>
          <w:instrText xml:space="preserve"> PAGE   \* MERGEFORMAT </w:instrText>
        </w:r>
        <w:r w:rsidRPr="00ED1F10">
          <w:rPr>
            <w:rFonts w:ascii="Times New Roman" w:hAnsi="Times New Roman" w:cs="Times New Roman"/>
            <w:sz w:val="28"/>
            <w:szCs w:val="28"/>
          </w:rPr>
          <w:fldChar w:fldCharType="separate"/>
        </w:r>
        <w:r w:rsidR="00851B80">
          <w:rPr>
            <w:rFonts w:ascii="Times New Roman" w:hAnsi="Times New Roman" w:cs="Times New Roman"/>
            <w:noProof/>
            <w:sz w:val="28"/>
            <w:szCs w:val="28"/>
          </w:rPr>
          <w:t>3</w:t>
        </w:r>
        <w:r w:rsidRPr="00ED1F10">
          <w:rPr>
            <w:rFonts w:ascii="Times New Roman" w:hAnsi="Times New Roman" w:cs="Times New Roman"/>
            <w:sz w:val="28"/>
            <w:szCs w:val="28"/>
          </w:rPr>
          <w:fldChar w:fldCharType="end"/>
        </w:r>
      </w:p>
    </w:sdtContent>
  </w:sdt>
  <w:p w:rsidR="007A3981" w:rsidRDefault="007A3981">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isplayBackgroundShap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50579"/>
    <w:rsid w:val="00044369"/>
    <w:rsid w:val="000648FC"/>
    <w:rsid w:val="000B04D0"/>
    <w:rsid w:val="000F34FA"/>
    <w:rsid w:val="00142E62"/>
    <w:rsid w:val="001F0E1B"/>
    <w:rsid w:val="002346E8"/>
    <w:rsid w:val="00257540"/>
    <w:rsid w:val="00280F4D"/>
    <w:rsid w:val="00281C62"/>
    <w:rsid w:val="002A35F5"/>
    <w:rsid w:val="002C3136"/>
    <w:rsid w:val="002E22A4"/>
    <w:rsid w:val="00342E93"/>
    <w:rsid w:val="003A655D"/>
    <w:rsid w:val="0042144D"/>
    <w:rsid w:val="004F216A"/>
    <w:rsid w:val="005821B5"/>
    <w:rsid w:val="005C4314"/>
    <w:rsid w:val="006211BF"/>
    <w:rsid w:val="006A00CB"/>
    <w:rsid w:val="007462F6"/>
    <w:rsid w:val="007977E1"/>
    <w:rsid w:val="007A08BC"/>
    <w:rsid w:val="007A3981"/>
    <w:rsid w:val="008123BC"/>
    <w:rsid w:val="00851B80"/>
    <w:rsid w:val="00885344"/>
    <w:rsid w:val="008D7245"/>
    <w:rsid w:val="008F427D"/>
    <w:rsid w:val="009110E5"/>
    <w:rsid w:val="00962CB7"/>
    <w:rsid w:val="00A45B71"/>
    <w:rsid w:val="00A50579"/>
    <w:rsid w:val="00AC0A2E"/>
    <w:rsid w:val="00AD3BBC"/>
    <w:rsid w:val="00B4087D"/>
    <w:rsid w:val="00B5067C"/>
    <w:rsid w:val="00BB270C"/>
    <w:rsid w:val="00BC6DD7"/>
    <w:rsid w:val="00C50C75"/>
    <w:rsid w:val="00C95623"/>
    <w:rsid w:val="00D2605A"/>
    <w:rsid w:val="00D5077A"/>
    <w:rsid w:val="00DD7ACE"/>
    <w:rsid w:val="00EA0D76"/>
    <w:rsid w:val="00ED1F10"/>
    <w:rsid w:val="00EF485D"/>
    <w:rsid w:val="00F217E0"/>
    <w:rsid w:val="00F452D3"/>
    <w:rsid w:val="00F4789E"/>
    <w:rsid w:val="00F96E4F"/>
    <w:rsid w:val="00FC4744"/>
    <w:rsid w:val="00FD6F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6D238A-5054-4CC1-AB97-72644DAFF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5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C47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C4744"/>
    <w:rPr>
      <w:rFonts w:ascii="Tahoma" w:hAnsi="Tahoma" w:cs="Tahoma"/>
      <w:sz w:val="16"/>
      <w:szCs w:val="16"/>
    </w:rPr>
  </w:style>
  <w:style w:type="paragraph" w:customStyle="1" w:styleId="a5">
    <w:name w:val="Нормальний текст"/>
    <w:basedOn w:val="a"/>
    <w:link w:val="a6"/>
    <w:rsid w:val="004F216A"/>
    <w:pPr>
      <w:overflowPunct w:val="0"/>
      <w:autoSpaceDE w:val="0"/>
      <w:autoSpaceDN w:val="0"/>
      <w:adjustRightInd w:val="0"/>
      <w:spacing w:before="120" w:after="0" w:line="240" w:lineRule="auto"/>
      <w:ind w:firstLine="567"/>
      <w:jc w:val="both"/>
      <w:textAlignment w:val="baseline"/>
    </w:pPr>
    <w:rPr>
      <w:rFonts w:ascii="Antiqua" w:eastAsia="Times New Roman" w:hAnsi="Antiqua" w:cs="Times New Roman"/>
      <w:noProof/>
      <w:sz w:val="26"/>
      <w:szCs w:val="20"/>
      <w:lang w:val="ru-RU" w:eastAsia="ru-RU"/>
    </w:rPr>
  </w:style>
  <w:style w:type="paragraph" w:styleId="a7">
    <w:name w:val="No Spacing"/>
    <w:uiPriority w:val="1"/>
    <w:qFormat/>
    <w:rsid w:val="002A35F5"/>
    <w:pPr>
      <w:spacing w:after="0" w:line="240" w:lineRule="auto"/>
    </w:pPr>
    <w:rPr>
      <w:rFonts w:ascii="Times New Roman" w:eastAsia="Times New Roman" w:hAnsi="Times New Roman" w:cs="Times New Roman"/>
      <w:sz w:val="28"/>
      <w:szCs w:val="20"/>
      <w:lang w:eastAsia="ru-RU"/>
    </w:rPr>
  </w:style>
  <w:style w:type="character" w:customStyle="1" w:styleId="rvts0">
    <w:name w:val="rvts0"/>
    <w:basedOn w:val="a0"/>
    <w:rsid w:val="002A35F5"/>
  </w:style>
  <w:style w:type="paragraph" w:styleId="a8">
    <w:name w:val="header"/>
    <w:basedOn w:val="a"/>
    <w:link w:val="a9"/>
    <w:uiPriority w:val="99"/>
    <w:unhideWhenUsed/>
    <w:rsid w:val="00BC6DD7"/>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BC6DD7"/>
  </w:style>
  <w:style w:type="paragraph" w:styleId="aa">
    <w:name w:val="footer"/>
    <w:basedOn w:val="a"/>
    <w:link w:val="ab"/>
    <w:uiPriority w:val="99"/>
    <w:semiHidden/>
    <w:unhideWhenUsed/>
    <w:rsid w:val="00BC6DD7"/>
    <w:pPr>
      <w:tabs>
        <w:tab w:val="center" w:pos="4819"/>
        <w:tab w:val="right" w:pos="9639"/>
      </w:tabs>
      <w:spacing w:after="0" w:line="240" w:lineRule="auto"/>
    </w:pPr>
  </w:style>
  <w:style w:type="character" w:customStyle="1" w:styleId="ab">
    <w:name w:val="Нижний колонтитул Знак"/>
    <w:basedOn w:val="a0"/>
    <w:link w:val="aa"/>
    <w:uiPriority w:val="99"/>
    <w:semiHidden/>
    <w:rsid w:val="00BC6DD7"/>
  </w:style>
  <w:style w:type="character" w:customStyle="1" w:styleId="a6">
    <w:name w:val="Нормальний текст Знак"/>
    <w:link w:val="a5"/>
    <w:locked/>
    <w:rsid w:val="00A45B71"/>
    <w:rPr>
      <w:rFonts w:ascii="Antiqua" w:eastAsia="Times New Roman" w:hAnsi="Antiqua" w:cs="Times New Roman"/>
      <w:noProof/>
      <w:sz w:val="26"/>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27077">
      <w:bodyDiv w:val="1"/>
      <w:marLeft w:val="0"/>
      <w:marRight w:val="0"/>
      <w:marTop w:val="0"/>
      <w:marBottom w:val="0"/>
      <w:divBdr>
        <w:top w:val="none" w:sz="0" w:space="0" w:color="auto"/>
        <w:left w:val="none" w:sz="0" w:space="0" w:color="auto"/>
        <w:bottom w:val="none" w:sz="0" w:space="0" w:color="auto"/>
        <w:right w:val="none" w:sz="0" w:space="0" w:color="auto"/>
      </w:divBdr>
    </w:div>
    <w:div w:id="671682320">
      <w:bodyDiv w:val="1"/>
      <w:marLeft w:val="0"/>
      <w:marRight w:val="0"/>
      <w:marTop w:val="0"/>
      <w:marBottom w:val="0"/>
      <w:divBdr>
        <w:top w:val="none" w:sz="0" w:space="0" w:color="auto"/>
        <w:left w:val="none" w:sz="0" w:space="0" w:color="auto"/>
        <w:bottom w:val="none" w:sz="0" w:space="0" w:color="auto"/>
        <w:right w:val="none" w:sz="0" w:space="0" w:color="auto"/>
      </w:divBdr>
    </w:div>
    <w:div w:id="916329205">
      <w:bodyDiv w:val="1"/>
      <w:marLeft w:val="0"/>
      <w:marRight w:val="0"/>
      <w:marTop w:val="0"/>
      <w:marBottom w:val="0"/>
      <w:divBdr>
        <w:top w:val="none" w:sz="0" w:space="0" w:color="auto"/>
        <w:left w:val="none" w:sz="0" w:space="0" w:color="auto"/>
        <w:bottom w:val="none" w:sz="0" w:space="0" w:color="auto"/>
        <w:right w:val="none" w:sz="0" w:space="0" w:color="auto"/>
      </w:divBdr>
    </w:div>
    <w:div w:id="993951023">
      <w:bodyDiv w:val="1"/>
      <w:marLeft w:val="0"/>
      <w:marRight w:val="0"/>
      <w:marTop w:val="0"/>
      <w:marBottom w:val="0"/>
      <w:divBdr>
        <w:top w:val="none" w:sz="0" w:space="0" w:color="auto"/>
        <w:left w:val="none" w:sz="0" w:space="0" w:color="auto"/>
        <w:bottom w:val="none" w:sz="0" w:space="0" w:color="auto"/>
        <w:right w:val="none" w:sz="0" w:space="0" w:color="auto"/>
      </w:divBdr>
    </w:div>
    <w:div w:id="1137840308">
      <w:bodyDiv w:val="1"/>
      <w:marLeft w:val="0"/>
      <w:marRight w:val="0"/>
      <w:marTop w:val="0"/>
      <w:marBottom w:val="0"/>
      <w:divBdr>
        <w:top w:val="none" w:sz="0" w:space="0" w:color="auto"/>
        <w:left w:val="none" w:sz="0" w:space="0" w:color="auto"/>
        <w:bottom w:val="none" w:sz="0" w:space="0" w:color="auto"/>
        <w:right w:val="none" w:sz="0" w:space="0" w:color="auto"/>
      </w:divBdr>
    </w:div>
    <w:div w:id="1148746681">
      <w:bodyDiv w:val="1"/>
      <w:marLeft w:val="0"/>
      <w:marRight w:val="0"/>
      <w:marTop w:val="0"/>
      <w:marBottom w:val="0"/>
      <w:divBdr>
        <w:top w:val="none" w:sz="0" w:space="0" w:color="auto"/>
        <w:left w:val="none" w:sz="0" w:space="0" w:color="auto"/>
        <w:bottom w:val="none" w:sz="0" w:space="0" w:color="auto"/>
        <w:right w:val="none" w:sz="0" w:space="0" w:color="auto"/>
      </w:divBdr>
    </w:div>
    <w:div w:id="1227490285">
      <w:bodyDiv w:val="1"/>
      <w:marLeft w:val="0"/>
      <w:marRight w:val="0"/>
      <w:marTop w:val="0"/>
      <w:marBottom w:val="0"/>
      <w:divBdr>
        <w:top w:val="none" w:sz="0" w:space="0" w:color="auto"/>
        <w:left w:val="none" w:sz="0" w:space="0" w:color="auto"/>
        <w:bottom w:val="none" w:sz="0" w:space="0" w:color="auto"/>
        <w:right w:val="none" w:sz="0" w:space="0" w:color="auto"/>
      </w:divBdr>
    </w:div>
    <w:div w:id="1346247090">
      <w:bodyDiv w:val="1"/>
      <w:marLeft w:val="0"/>
      <w:marRight w:val="0"/>
      <w:marTop w:val="0"/>
      <w:marBottom w:val="0"/>
      <w:divBdr>
        <w:top w:val="none" w:sz="0" w:space="0" w:color="auto"/>
        <w:left w:val="none" w:sz="0" w:space="0" w:color="auto"/>
        <w:bottom w:val="none" w:sz="0" w:space="0" w:color="auto"/>
        <w:right w:val="none" w:sz="0" w:space="0" w:color="auto"/>
      </w:divBdr>
    </w:div>
    <w:div w:id="1372606619">
      <w:bodyDiv w:val="1"/>
      <w:marLeft w:val="0"/>
      <w:marRight w:val="0"/>
      <w:marTop w:val="0"/>
      <w:marBottom w:val="0"/>
      <w:divBdr>
        <w:top w:val="none" w:sz="0" w:space="0" w:color="auto"/>
        <w:left w:val="none" w:sz="0" w:space="0" w:color="auto"/>
        <w:bottom w:val="none" w:sz="0" w:space="0" w:color="auto"/>
        <w:right w:val="none" w:sz="0" w:space="0" w:color="auto"/>
      </w:divBdr>
    </w:div>
    <w:div w:id="207450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B81CE-ED83-41AD-99FD-5815FCF3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Pages>
  <Words>1075</Words>
  <Characters>6128</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a.shostak</dc:creator>
  <cp:keywords/>
  <dc:description/>
  <cp:lastModifiedBy>Lenovo</cp:lastModifiedBy>
  <cp:revision>30</cp:revision>
  <cp:lastPrinted>2020-01-09T14:22:00Z</cp:lastPrinted>
  <dcterms:created xsi:type="dcterms:W3CDTF">2019-10-22T07:09:00Z</dcterms:created>
  <dcterms:modified xsi:type="dcterms:W3CDTF">2020-05-06T14:21:00Z</dcterms:modified>
</cp:coreProperties>
</file>