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C70" w:rsidRPr="00F143A2" w:rsidRDefault="004D3C70" w:rsidP="00F143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804"/>
        <w:rPr>
          <w:rFonts w:ascii="Times New Roman" w:hAnsi="Times New Roman"/>
          <w:b/>
          <w:color w:val="292B2C"/>
          <w:sz w:val="28"/>
          <w:szCs w:val="28"/>
          <w:lang w:eastAsia="ru-RU"/>
        </w:rPr>
      </w:pPr>
      <w:bookmarkStart w:id="0" w:name="_GoBack"/>
      <w:bookmarkEnd w:id="0"/>
      <w:r w:rsidRPr="00F143A2">
        <w:rPr>
          <w:rFonts w:ascii="Times New Roman" w:hAnsi="Times New Roman"/>
          <w:b/>
          <w:color w:val="292B2C"/>
          <w:sz w:val="28"/>
          <w:szCs w:val="28"/>
          <w:lang w:eastAsia="ru-RU"/>
        </w:rPr>
        <w:t>ПРОЕКТ</w:t>
      </w:r>
    </w:p>
    <w:p w:rsidR="00E47CE7" w:rsidRPr="00F143A2" w:rsidRDefault="004D3C70" w:rsidP="00F143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804"/>
        <w:rPr>
          <w:rFonts w:ascii="Times New Roman" w:hAnsi="Times New Roman"/>
          <w:b/>
          <w:color w:val="292B2C"/>
          <w:sz w:val="28"/>
          <w:szCs w:val="28"/>
          <w:lang w:eastAsia="ru-RU"/>
        </w:rPr>
      </w:pPr>
      <w:r w:rsidRPr="00F143A2">
        <w:rPr>
          <w:rFonts w:ascii="Times New Roman" w:hAnsi="Times New Roman"/>
          <w:b/>
          <w:sz w:val="28"/>
          <w:szCs w:val="28"/>
        </w:rPr>
        <w:t>вноситься народними</w:t>
      </w:r>
      <w:r w:rsidR="005B7A1B" w:rsidRPr="00F143A2">
        <w:rPr>
          <w:rFonts w:ascii="Times New Roman" w:hAnsi="Times New Roman"/>
          <w:b/>
          <w:color w:val="292B2C"/>
          <w:sz w:val="28"/>
          <w:szCs w:val="28"/>
          <w:lang w:eastAsia="ru-RU"/>
        </w:rPr>
        <w:t xml:space="preserve"> </w:t>
      </w:r>
    </w:p>
    <w:p w:rsidR="004D3C70" w:rsidRPr="00F143A2" w:rsidRDefault="004D3C70" w:rsidP="00F143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804"/>
        <w:rPr>
          <w:rFonts w:ascii="Times New Roman" w:hAnsi="Times New Roman"/>
          <w:b/>
          <w:color w:val="292B2C"/>
          <w:sz w:val="28"/>
          <w:szCs w:val="28"/>
          <w:lang w:eastAsia="ru-RU"/>
        </w:rPr>
      </w:pPr>
      <w:r w:rsidRPr="00F143A2">
        <w:rPr>
          <w:rFonts w:ascii="Times New Roman" w:hAnsi="Times New Roman"/>
          <w:b/>
          <w:sz w:val="28"/>
          <w:szCs w:val="28"/>
        </w:rPr>
        <w:t>депутатами України</w:t>
      </w:r>
    </w:p>
    <w:p w:rsidR="003E0D15" w:rsidRPr="00F143A2" w:rsidRDefault="003E0D15" w:rsidP="00F143A2">
      <w:pPr>
        <w:shd w:val="clear" w:color="auto" w:fill="FFFFFF"/>
        <w:spacing w:after="0" w:line="235" w:lineRule="atLeast"/>
        <w:ind w:right="-1" w:firstLine="567"/>
        <w:rPr>
          <w:rFonts w:ascii="Times New Roman" w:eastAsia="MS Mincho" w:hAnsi="Times New Roman"/>
          <w:b/>
          <w:color w:val="222222"/>
          <w:sz w:val="28"/>
          <w:szCs w:val="28"/>
          <w:lang w:eastAsia="ja-JP"/>
        </w:rPr>
      </w:pPr>
    </w:p>
    <w:p w:rsidR="007D77EE" w:rsidRPr="00F143A2" w:rsidRDefault="007D77EE" w:rsidP="00F143A2">
      <w:pPr>
        <w:keepNext/>
        <w:keepLines/>
        <w:spacing w:after="0" w:line="240" w:lineRule="auto"/>
        <w:ind w:right="-1" w:firstLine="567"/>
        <w:jc w:val="center"/>
        <w:rPr>
          <w:rFonts w:ascii="Times New Roman" w:hAnsi="Times New Roman"/>
          <w:bCs/>
          <w:iCs/>
          <w:caps/>
          <w:sz w:val="28"/>
          <w:szCs w:val="28"/>
          <w:lang w:eastAsia="ru-RU"/>
        </w:rPr>
      </w:pPr>
    </w:p>
    <w:p w:rsidR="005A4263" w:rsidRPr="00F143A2" w:rsidRDefault="005A4263" w:rsidP="00F143A2">
      <w:pPr>
        <w:keepNext/>
        <w:keepLines/>
        <w:spacing w:after="0" w:line="240" w:lineRule="auto"/>
        <w:ind w:right="-1" w:firstLine="567"/>
        <w:jc w:val="center"/>
        <w:rPr>
          <w:rFonts w:ascii="Times New Roman" w:hAnsi="Times New Roman"/>
          <w:bCs/>
          <w:iCs/>
          <w:caps/>
          <w:sz w:val="28"/>
          <w:szCs w:val="28"/>
          <w:lang w:eastAsia="ru-RU"/>
        </w:rPr>
      </w:pPr>
    </w:p>
    <w:p w:rsidR="005A4263" w:rsidRPr="00F143A2" w:rsidRDefault="005A4263" w:rsidP="00F143A2">
      <w:pPr>
        <w:keepNext/>
        <w:keepLines/>
        <w:spacing w:after="0" w:line="240" w:lineRule="auto"/>
        <w:ind w:right="-1" w:firstLine="567"/>
        <w:jc w:val="center"/>
        <w:rPr>
          <w:rFonts w:ascii="Times New Roman" w:hAnsi="Times New Roman"/>
          <w:bCs/>
          <w:iCs/>
          <w:caps/>
          <w:sz w:val="28"/>
          <w:szCs w:val="28"/>
          <w:lang w:eastAsia="ru-RU"/>
        </w:rPr>
      </w:pPr>
    </w:p>
    <w:p w:rsidR="005A4263" w:rsidRPr="00F143A2" w:rsidRDefault="005A4263" w:rsidP="00F143A2">
      <w:pPr>
        <w:keepNext/>
        <w:keepLines/>
        <w:spacing w:after="0" w:line="240" w:lineRule="auto"/>
        <w:ind w:right="-1" w:firstLine="567"/>
        <w:jc w:val="center"/>
        <w:rPr>
          <w:rFonts w:ascii="Times New Roman" w:hAnsi="Times New Roman"/>
          <w:bCs/>
          <w:iCs/>
          <w:caps/>
          <w:sz w:val="28"/>
          <w:szCs w:val="28"/>
          <w:lang w:eastAsia="ru-RU"/>
        </w:rPr>
      </w:pPr>
    </w:p>
    <w:p w:rsidR="007D77EE" w:rsidRPr="00F143A2" w:rsidRDefault="007D77EE" w:rsidP="00F143A2">
      <w:pPr>
        <w:keepNext/>
        <w:keepLines/>
        <w:spacing w:after="0" w:line="240" w:lineRule="auto"/>
        <w:ind w:right="-1" w:firstLine="567"/>
        <w:jc w:val="center"/>
        <w:rPr>
          <w:rFonts w:ascii="Times New Roman" w:hAnsi="Times New Roman"/>
          <w:bCs/>
          <w:iCs/>
          <w:caps/>
          <w:sz w:val="28"/>
          <w:szCs w:val="28"/>
          <w:lang w:eastAsia="ru-RU"/>
        </w:rPr>
      </w:pPr>
    </w:p>
    <w:p w:rsidR="00F143A2" w:rsidRPr="00F143A2" w:rsidRDefault="00F143A2" w:rsidP="00F143A2">
      <w:pPr>
        <w:autoSpaceDE w:val="0"/>
        <w:autoSpaceDN w:val="0"/>
        <w:adjustRightInd w:val="0"/>
        <w:spacing w:after="0" w:line="240" w:lineRule="auto"/>
        <w:ind w:right="-1" w:firstLine="567"/>
        <w:jc w:val="center"/>
        <w:rPr>
          <w:rFonts w:ascii="Times New Roman" w:eastAsia="Calibri" w:hAnsi="Times New Roman"/>
          <w:b/>
          <w:bCs/>
          <w:spacing w:val="20"/>
          <w:kern w:val="1"/>
          <w:sz w:val="28"/>
          <w:szCs w:val="28"/>
          <w:lang w:val="ru-RU" w:eastAsia="uk-UA"/>
        </w:rPr>
      </w:pPr>
      <w:r w:rsidRPr="00F143A2">
        <w:rPr>
          <w:rFonts w:ascii="Times New Roman" w:eastAsia="Calibri" w:hAnsi="Times New Roman"/>
          <w:b/>
          <w:bCs/>
          <w:spacing w:val="20"/>
          <w:kern w:val="1"/>
          <w:sz w:val="28"/>
          <w:szCs w:val="28"/>
          <w:lang w:val="ru-RU" w:eastAsia="uk-UA"/>
        </w:rPr>
        <w:t>ЗАКОН УКРАЇНИ</w:t>
      </w:r>
    </w:p>
    <w:p w:rsidR="00F143A2" w:rsidRPr="00F143A2" w:rsidRDefault="00F143A2" w:rsidP="00F143A2">
      <w:pPr>
        <w:autoSpaceDE w:val="0"/>
        <w:autoSpaceDN w:val="0"/>
        <w:adjustRightInd w:val="0"/>
        <w:spacing w:after="0" w:line="240" w:lineRule="auto"/>
        <w:ind w:right="-1" w:firstLine="567"/>
        <w:jc w:val="center"/>
        <w:rPr>
          <w:rFonts w:ascii="Times New Roman" w:eastAsia="Calibri" w:hAnsi="Times New Roman"/>
          <w:b/>
          <w:bCs/>
          <w:kern w:val="1"/>
          <w:sz w:val="28"/>
          <w:szCs w:val="28"/>
          <w:lang w:val="ru-RU" w:eastAsia="uk-UA"/>
        </w:rPr>
      </w:pPr>
      <w:r w:rsidRPr="00F143A2">
        <w:rPr>
          <w:rFonts w:ascii="Times New Roman" w:eastAsia="Calibri" w:hAnsi="Times New Roman"/>
          <w:b/>
          <w:bCs/>
          <w:kern w:val="1"/>
          <w:sz w:val="28"/>
          <w:szCs w:val="28"/>
          <w:lang w:val="ru-RU" w:eastAsia="uk-UA"/>
        </w:rPr>
        <w:t>Про внесення змін до Податкового кодексу України</w:t>
      </w:r>
    </w:p>
    <w:p w:rsidR="00F143A2" w:rsidRPr="00F143A2" w:rsidRDefault="00F143A2" w:rsidP="00F143A2">
      <w:pPr>
        <w:autoSpaceDE w:val="0"/>
        <w:autoSpaceDN w:val="0"/>
        <w:adjustRightInd w:val="0"/>
        <w:spacing w:after="0" w:line="240" w:lineRule="auto"/>
        <w:ind w:right="-1" w:firstLine="567"/>
        <w:jc w:val="center"/>
        <w:rPr>
          <w:rFonts w:ascii="Times New Roman" w:eastAsia="Calibri" w:hAnsi="Times New Roman"/>
          <w:b/>
          <w:bCs/>
          <w:kern w:val="1"/>
          <w:sz w:val="28"/>
          <w:szCs w:val="28"/>
          <w:lang w:val="ru-RU" w:eastAsia="uk-UA"/>
        </w:rPr>
      </w:pPr>
      <w:r w:rsidRPr="00F143A2">
        <w:rPr>
          <w:rFonts w:ascii="Times New Roman" w:eastAsia="Calibri" w:hAnsi="Times New Roman"/>
          <w:b/>
          <w:bCs/>
          <w:kern w:val="1"/>
          <w:sz w:val="28"/>
          <w:szCs w:val="28"/>
          <w:lang w:val="ru-RU" w:eastAsia="uk-UA"/>
        </w:rPr>
        <w:t>щодо меценатства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 xml:space="preserve">Верховна Рада України </w:t>
      </w:r>
      <w:r w:rsidRPr="00F143A2">
        <w:rPr>
          <w:rFonts w:ascii="Times New Roman" w:eastAsia="Calibri" w:hAnsi="Times New Roman"/>
          <w:b/>
          <w:bCs/>
          <w:kern w:val="1"/>
          <w:sz w:val="28"/>
          <w:szCs w:val="28"/>
          <w:lang w:val="ru-RU" w:eastAsia="uk-UA"/>
        </w:rPr>
        <w:t>п о с т а н о в л я є</w:t>
      </w:r>
      <w:r w:rsidRPr="00F143A2">
        <w:rPr>
          <w:rFonts w:ascii="Times New Roman" w:eastAsia="Calibri" w:hAnsi="Times New Roman"/>
          <w:kern w:val="1"/>
          <w:sz w:val="28"/>
          <w:szCs w:val="28"/>
          <w:lang w:val="ru-RU" w:eastAsia="uk-UA"/>
        </w:rPr>
        <w:t>:</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І. Внести до Податкового кодексу України (Відомості Верховної Ради України, 2011 р., №№ 13 - 17, ст. 112) такі зміни:</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 Пункт 14.1 статті 14 після підпункту 14.1.111 доповнити підпунктом 14.1.111</w:t>
      </w:r>
      <w:r w:rsidRPr="00F143A2">
        <w:rPr>
          <w:rFonts w:ascii="Times New Roman" w:eastAsia="Calibri" w:hAnsi="Times New Roman"/>
          <w:kern w:val="1"/>
          <w:sz w:val="28"/>
          <w:szCs w:val="28"/>
          <w:vertAlign w:val="superscript"/>
          <w:lang w:val="ru-RU" w:eastAsia="uk-UA"/>
        </w:rPr>
        <w:t>1</w:t>
      </w:r>
      <w:r w:rsidRPr="00F143A2">
        <w:rPr>
          <w:rFonts w:ascii="Times New Roman" w:eastAsia="Calibri" w:hAnsi="Times New Roman"/>
          <w:kern w:val="1"/>
          <w:sz w:val="28"/>
          <w:szCs w:val="28"/>
          <w:lang w:val="ru-RU" w:eastAsia="uk-UA"/>
        </w:rPr>
        <w:t>. такого змісту:</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w:t>
      </w:r>
      <w:r w:rsidRPr="00F143A2">
        <w:rPr>
          <w:rFonts w:ascii="Times New Roman" w:eastAsia="Calibri" w:hAnsi="Times New Roman"/>
          <w:b/>
          <w:bCs/>
          <w:kern w:val="1"/>
          <w:sz w:val="28"/>
          <w:szCs w:val="28"/>
          <w:lang w:val="ru-RU" w:eastAsia="uk-UA"/>
        </w:rPr>
        <w:t>14.1.111</w:t>
      </w:r>
      <w:r w:rsidRPr="00F143A2">
        <w:rPr>
          <w:rFonts w:ascii="Times New Roman" w:eastAsia="Calibri" w:hAnsi="Times New Roman"/>
          <w:b/>
          <w:bCs/>
          <w:kern w:val="1"/>
          <w:sz w:val="28"/>
          <w:szCs w:val="28"/>
          <w:vertAlign w:val="superscript"/>
          <w:lang w:val="ru-RU" w:eastAsia="uk-UA"/>
        </w:rPr>
        <w:t>1</w:t>
      </w:r>
      <w:r w:rsidRPr="00F143A2">
        <w:rPr>
          <w:rFonts w:ascii="Times New Roman" w:eastAsia="Calibri" w:hAnsi="Times New Roman"/>
          <w:b/>
          <w:bCs/>
          <w:kern w:val="1"/>
          <w:sz w:val="28"/>
          <w:szCs w:val="28"/>
          <w:lang w:val="ru-RU" w:eastAsia="uk-UA"/>
        </w:rPr>
        <w:t>.</w:t>
      </w:r>
      <w:r w:rsidRPr="00F143A2">
        <w:rPr>
          <w:rFonts w:ascii="Times New Roman" w:eastAsia="Calibri" w:hAnsi="Times New Roman"/>
          <w:kern w:val="1"/>
          <w:sz w:val="28"/>
          <w:szCs w:val="28"/>
          <w:lang w:val="ru-RU" w:eastAsia="uk-UA"/>
        </w:rPr>
        <w:t xml:space="preserve"> меценатство у фізичній культурі і спорті – у значенні, визначеному Законом України «Про меценатство у фізичній культурі і спорті». Терміни «меценат спорту», «набувач меценатської допомоги», «кінцевий бенефіціар меценатської допомоги» вживаються у значеннях, наведених в Законі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2. Підпункт 140.5.9 пункту 140.5 статті 140 доповнити абзацом такого змісту:</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«Вимоги цього підпункту не застосовуються платником податку, якщо товари, роботи, послуги безоплатно перераховуються (надаються)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як меценатська допомога відповідно до Закону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 xml:space="preserve">3. Статтю 141 після пункту 141.8 доповнити новим пунктом 141.9 такого змісту: </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b/>
          <w:bCs/>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"141.9. Оподаткування меценатства у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141.9.1. Фінансовий результат до оподаткування платника податку на прибуток збільшується на суму коштів або вартості товарів, виконаних робіт, наданих послуг, безоплатно перерахованих (переданих) протягом звітного (податкового) року як меценатська допомога відповідно до Закону України «Про меценатство у фізичній культурі і спорті» набувачам меценатської допомоги та кінцевим бенефіціарам меценатської допомоги, у розмірі, що перевищує 30 % витрат платника податків на прибуток такого звітного (податкового) періоду.</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141.9.2. Фінансовий результат до оподаткування набувача меценатської допомоги та кінцевого бенефіціара меценатської допомоги, що є платниками податку на прибуток відповідно до цього Кодексу, зменшується на суму отриманої меценатської допомоги за умови використання меценатської допомоги за напрямами, визначеними Законом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4. Пункт 166.3. статті 166 після підпункту 166.3.8. доповнити новим підпунктом 166.3.9 такого змісту:</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"166.3.9. суму коштів або вартість майна, перерахованих (переданих) платником податку у вигляді меценатської допомоги набувачам меценатської допомоги або кінцевим бенефіціарам відповідно до Закону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5.Статтю 197 доповнити новим пунктом 197.25 такого змісту:</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"197.25. Звільняються від оподаткування операції з:</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постачання на митній території України товарів/послуг, що здійснюються на підставі та на виконання договору між меценатом спорту та набувачем меценатської допомоги та/або кінцевим бенефіціаром меценатської допомоги відповідно до Закону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ввезення на митну територію України майна як меценатської допомоги, наданої згідно із Законом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Порядок ввезення, постачання та цільового використання товарів, що ввозяться на митну територію України, постачаються на митній території України та звільняються від оподаткування податком відповідно до цього пункту, визначається Кабінетом Міністрів України.</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У разі порушення вимог щодо цільового використання майна, що ввозиться на митну територію України, та/або товарів/послуг, що постачаються на митній території України відповідно до цього пункту, платник податку зобов’язаний збільшити податкові зобов’язання за результатами податкового періоду, на який припадає таке порушення, на суму податку, що мав бути сплачений в момент ввезення такого майна та/або нарахований в момент постачання таких товарів/послуг, а також сплатити пеню, нараховану на таку суму податку, виходячи із 120 відсотків облікової ставки Національного банку України, що діяла на день сплати та/або нарахування податкового зобов’язання, за період з дати виникнення податкових зобов’язань до дати збільшення обсягу податкових зобов’язань.</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 xml:space="preserve">Звільнення від оподаткування, встановлене цим пунктом, не застосовується до операцій із ввезення на митну територію України у митному режимі імпорту та з постачання на митній території України товарів, що мають походження з країни, </w:t>
      </w:r>
      <w:r w:rsidRPr="00F143A2">
        <w:rPr>
          <w:rFonts w:ascii="Times New Roman" w:eastAsia="Calibri" w:hAnsi="Times New Roman"/>
          <w:kern w:val="1"/>
          <w:sz w:val="28"/>
          <w:szCs w:val="28"/>
          <w:lang w:val="ru-RU" w:eastAsia="uk-UA"/>
        </w:rPr>
        <w:lastRenderedPageBreak/>
        <w:t>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6. Підпункт 266.2.2 пункту 266.2 статті 266 після підпункту л) доповнити новим підпунктом м) такого змісту:</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«м) об’єкти житлової і нежитлової нерухомості, що були отримані у власність набувачами меценатської допомоги або кінцевими бенефіціарами у порядку та відповідно до Закону України "Про меценатство у фізичній культурі і спорті".».</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II. Кабінету Міністрів України протягом шести місяців з дня набрання чинності цим Законом:</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1) привести свої нормативно-правові акти у відповідність із цим Законом;</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r w:rsidRPr="00F143A2">
        <w:rPr>
          <w:rFonts w:ascii="Times New Roman" w:eastAsia="Calibri" w:hAnsi="Times New Roman"/>
          <w:kern w:val="1"/>
          <w:sz w:val="28"/>
          <w:szCs w:val="28"/>
          <w:lang w:val="ru-RU" w:eastAsia="uk-UA"/>
        </w:rPr>
        <w:t>2) забезпечити перегляд і приведення міністерствами та іншими центральними та місцевими органами виконавчої влади їх нормативно-правових актів у відповідність із цим Законом.</w:t>
      </w:r>
    </w:p>
    <w:p w:rsidR="00F143A2" w:rsidRPr="00F143A2" w:rsidRDefault="00F143A2" w:rsidP="00F143A2">
      <w:pPr>
        <w:autoSpaceDE w:val="0"/>
        <w:autoSpaceDN w:val="0"/>
        <w:adjustRightInd w:val="0"/>
        <w:spacing w:after="0" w:line="240" w:lineRule="auto"/>
        <w:ind w:right="-1" w:firstLine="567"/>
        <w:jc w:val="both"/>
        <w:rPr>
          <w:rFonts w:ascii="Times New Roman" w:eastAsia="Calibri" w:hAnsi="Times New Roman"/>
          <w:kern w:val="1"/>
          <w:sz w:val="28"/>
          <w:szCs w:val="28"/>
          <w:lang w:val="ru-RU" w:eastAsia="uk-UA"/>
        </w:rPr>
      </w:pPr>
    </w:p>
    <w:p w:rsidR="007D77EE" w:rsidRPr="00F143A2" w:rsidRDefault="00F143A2" w:rsidP="00F143A2">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F143A2">
        <w:rPr>
          <w:rFonts w:ascii="Times New Roman" w:eastAsia="Calibri" w:hAnsi="Times New Roman"/>
          <w:kern w:val="1"/>
          <w:sz w:val="28"/>
          <w:szCs w:val="28"/>
          <w:lang w:val="ru-RU" w:eastAsia="uk-UA"/>
        </w:rPr>
        <w:t>ІIІ. Цей Закон набирає чинності з дня його опублікування.</w:t>
      </w:r>
    </w:p>
    <w:p w:rsidR="003E0D15" w:rsidRPr="00F143A2" w:rsidRDefault="003E0D15" w:rsidP="00F143A2">
      <w:pPr>
        <w:spacing w:after="0" w:line="240" w:lineRule="auto"/>
        <w:ind w:right="-1" w:firstLine="567"/>
        <w:jc w:val="both"/>
        <w:rPr>
          <w:rFonts w:ascii="Times New Roman" w:hAnsi="Times New Roman"/>
          <w:sz w:val="28"/>
          <w:szCs w:val="28"/>
        </w:rPr>
      </w:pPr>
    </w:p>
    <w:p w:rsidR="003E0D15" w:rsidRPr="00F143A2" w:rsidRDefault="003E0D15" w:rsidP="00F143A2">
      <w:pPr>
        <w:spacing w:after="0" w:line="240" w:lineRule="auto"/>
        <w:ind w:right="-1" w:firstLine="567"/>
        <w:jc w:val="both"/>
        <w:rPr>
          <w:rFonts w:ascii="Times New Roman" w:hAnsi="Times New Roman"/>
          <w:sz w:val="28"/>
          <w:szCs w:val="28"/>
        </w:rPr>
      </w:pPr>
    </w:p>
    <w:p w:rsidR="00987942" w:rsidRPr="00F143A2" w:rsidRDefault="00987942" w:rsidP="00F143A2">
      <w:pPr>
        <w:spacing w:after="0" w:line="240" w:lineRule="auto"/>
        <w:ind w:right="-1" w:firstLine="567"/>
        <w:jc w:val="both"/>
        <w:rPr>
          <w:rFonts w:ascii="Times New Roman" w:hAnsi="Times New Roman"/>
          <w:sz w:val="28"/>
          <w:szCs w:val="28"/>
        </w:rPr>
      </w:pPr>
    </w:p>
    <w:p w:rsidR="007D77EE" w:rsidRPr="00F143A2" w:rsidRDefault="007D77EE" w:rsidP="00F143A2">
      <w:pPr>
        <w:spacing w:after="0" w:line="240" w:lineRule="auto"/>
        <w:ind w:right="-1" w:firstLine="567"/>
        <w:jc w:val="both"/>
        <w:rPr>
          <w:rFonts w:ascii="Times New Roman" w:hAnsi="Times New Roman"/>
          <w:sz w:val="28"/>
          <w:szCs w:val="28"/>
        </w:rPr>
      </w:pPr>
    </w:p>
    <w:p w:rsidR="003E0D15" w:rsidRPr="00F143A2" w:rsidRDefault="003E0D15" w:rsidP="00F143A2">
      <w:pPr>
        <w:spacing w:after="0" w:line="240" w:lineRule="auto"/>
        <w:ind w:right="-1" w:firstLine="567"/>
        <w:rPr>
          <w:rFonts w:ascii="Times New Roman" w:hAnsi="Times New Roman"/>
          <w:b/>
          <w:sz w:val="28"/>
          <w:szCs w:val="28"/>
        </w:rPr>
      </w:pPr>
      <w:r w:rsidRPr="00F143A2">
        <w:rPr>
          <w:rFonts w:ascii="Times New Roman" w:hAnsi="Times New Roman"/>
          <w:b/>
          <w:sz w:val="28"/>
          <w:szCs w:val="28"/>
        </w:rPr>
        <w:t>Голова</w:t>
      </w:r>
    </w:p>
    <w:p w:rsidR="003E0D15" w:rsidRPr="00F143A2" w:rsidRDefault="003E0D15" w:rsidP="00F143A2">
      <w:pPr>
        <w:spacing w:after="0" w:line="240" w:lineRule="auto"/>
        <w:ind w:right="-1" w:firstLine="567"/>
        <w:rPr>
          <w:rFonts w:ascii="Times New Roman" w:hAnsi="Times New Roman"/>
          <w:b/>
          <w:sz w:val="28"/>
          <w:szCs w:val="28"/>
          <w:lang w:val="ru-RU"/>
        </w:rPr>
      </w:pPr>
      <w:r w:rsidRPr="00F143A2">
        <w:rPr>
          <w:rFonts w:ascii="Times New Roman" w:hAnsi="Times New Roman"/>
          <w:b/>
          <w:sz w:val="28"/>
          <w:szCs w:val="28"/>
        </w:rPr>
        <w:t>Верховної Ради України</w:t>
      </w:r>
      <w:r w:rsidR="00E47CE7" w:rsidRPr="00F143A2">
        <w:rPr>
          <w:rFonts w:ascii="Times New Roman" w:hAnsi="Times New Roman"/>
          <w:b/>
          <w:sz w:val="28"/>
          <w:szCs w:val="28"/>
          <w:lang w:val="ru-RU"/>
        </w:rPr>
        <w:tab/>
      </w:r>
      <w:r w:rsidR="00E47CE7" w:rsidRPr="00F143A2">
        <w:rPr>
          <w:rFonts w:ascii="Times New Roman" w:hAnsi="Times New Roman"/>
          <w:b/>
          <w:sz w:val="28"/>
          <w:szCs w:val="28"/>
          <w:lang w:val="ru-RU"/>
        </w:rPr>
        <w:tab/>
      </w:r>
      <w:r w:rsidR="00E47CE7" w:rsidRPr="00F143A2">
        <w:rPr>
          <w:rFonts w:ascii="Times New Roman" w:hAnsi="Times New Roman"/>
          <w:b/>
          <w:sz w:val="28"/>
          <w:szCs w:val="28"/>
          <w:lang w:val="ru-RU"/>
        </w:rPr>
        <w:tab/>
      </w:r>
      <w:r w:rsidR="00E47CE7" w:rsidRPr="00F143A2">
        <w:rPr>
          <w:rFonts w:ascii="Times New Roman" w:hAnsi="Times New Roman"/>
          <w:b/>
          <w:sz w:val="28"/>
          <w:szCs w:val="28"/>
          <w:lang w:val="ru-RU"/>
        </w:rPr>
        <w:tab/>
        <w:t xml:space="preserve">              </w:t>
      </w:r>
      <w:r w:rsidR="00E47CE7" w:rsidRPr="00F143A2">
        <w:rPr>
          <w:rFonts w:ascii="Times New Roman" w:hAnsi="Times New Roman"/>
          <w:b/>
          <w:bCs/>
          <w:kern w:val="1"/>
          <w:sz w:val="28"/>
          <w:szCs w:val="28"/>
        </w:rPr>
        <w:t>Д.О. Разумков</w:t>
      </w:r>
    </w:p>
    <w:sectPr w:rsidR="003E0D15" w:rsidRPr="00F143A2" w:rsidSect="009152AF">
      <w:pgSz w:w="11906" w:h="16838"/>
      <w:pgMar w:top="851"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5F5" w:rsidRDefault="004015F5" w:rsidP="00E43E32">
      <w:pPr>
        <w:spacing w:after="0" w:line="240" w:lineRule="auto"/>
      </w:pPr>
      <w:r>
        <w:separator/>
      </w:r>
    </w:p>
  </w:endnote>
  <w:endnote w:type="continuationSeparator" w:id="0">
    <w:p w:rsidR="004015F5" w:rsidRDefault="004015F5" w:rsidP="00E43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5F5" w:rsidRDefault="004015F5" w:rsidP="00E43E32">
      <w:pPr>
        <w:spacing w:after="0" w:line="240" w:lineRule="auto"/>
      </w:pPr>
      <w:r>
        <w:separator/>
      </w:r>
    </w:p>
  </w:footnote>
  <w:footnote w:type="continuationSeparator" w:id="0">
    <w:p w:rsidR="004015F5" w:rsidRDefault="004015F5" w:rsidP="00E43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BE26FDB"/>
    <w:multiLevelType w:val="hybridMultilevel"/>
    <w:tmpl w:val="CCAEA438"/>
    <w:lvl w:ilvl="0" w:tplc="0CE634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035"/>
    <w:rsid w:val="00062F3E"/>
    <w:rsid w:val="0007110F"/>
    <w:rsid w:val="00144633"/>
    <w:rsid w:val="00182B65"/>
    <w:rsid w:val="001838EE"/>
    <w:rsid w:val="0019410F"/>
    <w:rsid w:val="001C68CE"/>
    <w:rsid w:val="001D5F89"/>
    <w:rsid w:val="001E124D"/>
    <w:rsid w:val="00243A71"/>
    <w:rsid w:val="002A2AC8"/>
    <w:rsid w:val="002B2B1F"/>
    <w:rsid w:val="002E4871"/>
    <w:rsid w:val="003E0D15"/>
    <w:rsid w:val="003F1E63"/>
    <w:rsid w:val="004015F5"/>
    <w:rsid w:val="00406CBA"/>
    <w:rsid w:val="00455F63"/>
    <w:rsid w:val="004C0094"/>
    <w:rsid w:val="004C4D76"/>
    <w:rsid w:val="004D3C70"/>
    <w:rsid w:val="005A4263"/>
    <w:rsid w:val="005B7A1B"/>
    <w:rsid w:val="006224F5"/>
    <w:rsid w:val="00634267"/>
    <w:rsid w:val="00681773"/>
    <w:rsid w:val="006C6C82"/>
    <w:rsid w:val="006F6709"/>
    <w:rsid w:val="00755DB6"/>
    <w:rsid w:val="00791D76"/>
    <w:rsid w:val="007D77EE"/>
    <w:rsid w:val="00872EB9"/>
    <w:rsid w:val="008918A7"/>
    <w:rsid w:val="008E44CB"/>
    <w:rsid w:val="009152AF"/>
    <w:rsid w:val="00987942"/>
    <w:rsid w:val="00987B21"/>
    <w:rsid w:val="00995EB5"/>
    <w:rsid w:val="009A74DB"/>
    <w:rsid w:val="00A34E64"/>
    <w:rsid w:val="00B838F0"/>
    <w:rsid w:val="00C255D1"/>
    <w:rsid w:val="00C95E18"/>
    <w:rsid w:val="00CB4D36"/>
    <w:rsid w:val="00D44999"/>
    <w:rsid w:val="00D91432"/>
    <w:rsid w:val="00D9380E"/>
    <w:rsid w:val="00DF06D5"/>
    <w:rsid w:val="00DF08CE"/>
    <w:rsid w:val="00E40501"/>
    <w:rsid w:val="00E43E32"/>
    <w:rsid w:val="00E47CE7"/>
    <w:rsid w:val="00EA07AE"/>
    <w:rsid w:val="00EC6E62"/>
    <w:rsid w:val="00F07035"/>
    <w:rsid w:val="00F143A2"/>
    <w:rsid w:val="00FC151A"/>
    <w:rsid w:val="00FF2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D15"/>
    <w:pPr>
      <w:spacing w:after="160" w:line="259"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E124D"/>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a0"/>
    <w:rsid w:val="00DF08CE"/>
  </w:style>
  <w:style w:type="character" w:styleId="a3">
    <w:name w:val="annotation reference"/>
    <w:uiPriority w:val="99"/>
    <w:semiHidden/>
    <w:unhideWhenUsed/>
    <w:rsid w:val="00DF08CE"/>
    <w:rPr>
      <w:sz w:val="16"/>
      <w:szCs w:val="16"/>
    </w:rPr>
  </w:style>
  <w:style w:type="paragraph" w:styleId="a4">
    <w:name w:val="annotation text"/>
    <w:basedOn w:val="a"/>
    <w:link w:val="a5"/>
    <w:uiPriority w:val="99"/>
    <w:semiHidden/>
    <w:unhideWhenUsed/>
    <w:rsid w:val="00DF08CE"/>
    <w:pPr>
      <w:spacing w:line="240" w:lineRule="auto"/>
    </w:pPr>
    <w:rPr>
      <w:rFonts w:eastAsia="Calibri"/>
      <w:sz w:val="20"/>
      <w:szCs w:val="20"/>
    </w:rPr>
  </w:style>
  <w:style w:type="character" w:customStyle="1" w:styleId="a5">
    <w:name w:val="Текст примітки Знак"/>
    <w:link w:val="a4"/>
    <w:uiPriority w:val="99"/>
    <w:semiHidden/>
    <w:rsid w:val="00DF08CE"/>
    <w:rPr>
      <w:sz w:val="20"/>
      <w:szCs w:val="20"/>
      <w:lang w:val="uk-UA"/>
    </w:rPr>
  </w:style>
  <w:style w:type="paragraph" w:styleId="a6">
    <w:name w:val="List Paragraph"/>
    <w:basedOn w:val="a"/>
    <w:uiPriority w:val="34"/>
    <w:qFormat/>
    <w:rsid w:val="00C255D1"/>
    <w:pPr>
      <w:ind w:left="720"/>
      <w:contextualSpacing/>
    </w:pPr>
  </w:style>
  <w:style w:type="character" w:styleId="a7">
    <w:name w:val="Hyperlink"/>
    <w:uiPriority w:val="99"/>
    <w:semiHidden/>
    <w:unhideWhenUsed/>
    <w:rsid w:val="001D5F89"/>
    <w:rPr>
      <w:color w:val="0000FF"/>
      <w:u w:val="single"/>
    </w:rPr>
  </w:style>
  <w:style w:type="paragraph" w:styleId="a8">
    <w:name w:val="Balloon Text"/>
    <w:basedOn w:val="a"/>
    <w:link w:val="a9"/>
    <w:uiPriority w:val="99"/>
    <w:semiHidden/>
    <w:unhideWhenUsed/>
    <w:rsid w:val="00C95E18"/>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C95E18"/>
    <w:rPr>
      <w:rFonts w:ascii="Segoe UI" w:eastAsia="Times New Roman" w:hAnsi="Segoe UI" w:cs="Segoe UI"/>
      <w:sz w:val="18"/>
      <w:szCs w:val="18"/>
      <w:lang w:val="uk-UA"/>
    </w:rPr>
  </w:style>
  <w:style w:type="paragraph" w:styleId="aa">
    <w:name w:val="header"/>
    <w:basedOn w:val="a"/>
    <w:link w:val="ab"/>
    <w:uiPriority w:val="99"/>
    <w:unhideWhenUsed/>
    <w:rsid w:val="00E43E32"/>
    <w:pPr>
      <w:tabs>
        <w:tab w:val="center" w:pos="4677"/>
        <w:tab w:val="right" w:pos="9355"/>
      </w:tabs>
      <w:spacing w:after="0" w:line="240" w:lineRule="auto"/>
    </w:pPr>
  </w:style>
  <w:style w:type="character" w:customStyle="1" w:styleId="ab">
    <w:name w:val="Верхній колонтитул Знак"/>
    <w:basedOn w:val="a0"/>
    <w:link w:val="aa"/>
    <w:uiPriority w:val="99"/>
    <w:rsid w:val="00E43E32"/>
    <w:rPr>
      <w:rFonts w:eastAsia="Times New Roman"/>
      <w:sz w:val="22"/>
      <w:szCs w:val="22"/>
      <w:lang w:eastAsia="en-US"/>
    </w:rPr>
  </w:style>
  <w:style w:type="paragraph" w:styleId="ac">
    <w:name w:val="footer"/>
    <w:basedOn w:val="a"/>
    <w:link w:val="ad"/>
    <w:uiPriority w:val="99"/>
    <w:unhideWhenUsed/>
    <w:rsid w:val="00E43E32"/>
    <w:pPr>
      <w:tabs>
        <w:tab w:val="center" w:pos="4677"/>
        <w:tab w:val="right" w:pos="9355"/>
      </w:tabs>
      <w:spacing w:after="0" w:line="240" w:lineRule="auto"/>
    </w:pPr>
  </w:style>
  <w:style w:type="character" w:customStyle="1" w:styleId="ad">
    <w:name w:val="Нижній колонтитул Знак"/>
    <w:basedOn w:val="a0"/>
    <w:link w:val="ac"/>
    <w:uiPriority w:val="99"/>
    <w:rsid w:val="00E43E32"/>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84254">
      <w:bodyDiv w:val="1"/>
      <w:marLeft w:val="0"/>
      <w:marRight w:val="0"/>
      <w:marTop w:val="0"/>
      <w:marBottom w:val="0"/>
      <w:divBdr>
        <w:top w:val="none" w:sz="0" w:space="0" w:color="auto"/>
        <w:left w:val="none" w:sz="0" w:space="0" w:color="auto"/>
        <w:bottom w:val="none" w:sz="0" w:space="0" w:color="auto"/>
        <w:right w:val="none" w:sz="0" w:space="0" w:color="auto"/>
      </w:divBdr>
    </w:div>
    <w:div w:id="17582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48CA94-39DC-44F8-B239-834FB03A0EC5}">
  <ds:schemaRefs>
    <ds:schemaRef ds:uri="http://schemas.microsoft.com/sharepoint/v3/contenttype/forms"/>
  </ds:schemaRefs>
</ds:datastoreItem>
</file>

<file path=customXml/itemProps2.xml><?xml version="1.0" encoding="utf-8"?>
<ds:datastoreItem xmlns:ds="http://schemas.openxmlformats.org/officeDocument/2006/customXml" ds:itemID="{961D8ED7-CCAC-4256-A301-7ECB305D56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BE4634-A397-4753-B870-1CBDDEAFB1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3507</Words>
  <Characters>1999</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2020-05-14T08:53:00Z</dcterms:created>
  <dcterms:modified xsi:type="dcterms:W3CDTF">2020-05-14T08:53:00Z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