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8"/>
      </w:tblGrid>
      <w:tr w:rsidR="004D1D44" w:rsidTr="00B93427">
        <w:trPr>
          <w:trHeight w:val="1796"/>
        </w:trPr>
        <w:tc>
          <w:tcPr>
            <w:tcW w:w="12198" w:type="dxa"/>
            <w:tcBorders>
              <w:top w:val="nil"/>
              <w:left w:val="nil"/>
              <w:bottom w:val="nil"/>
              <w:right w:val="nil"/>
            </w:tcBorders>
          </w:tcPr>
          <w:p w:rsidR="004D1D44" w:rsidRDefault="00B93427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8240" behindDoc="0" locked="0" layoutInCell="1" allowOverlap="1">
                  <wp:simplePos x="0" y="0"/>
                  <wp:positionH relativeFrom="margin">
                    <wp:posOffset>3748405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D1D44" w:rsidRDefault="004D1D44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80"/>
              <w:ind w:left="567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100"/>
              <w:ind w:left="567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100" w:after="60"/>
              <w:ind w:left="567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факс: 255-32-05, 255-20-75    </w:t>
            </w:r>
          </w:p>
        </w:tc>
      </w:tr>
    </w:tbl>
    <w:p w:rsidR="004D1D44" w:rsidRDefault="004D1D44" w:rsidP="004D1D44">
      <w:pPr>
        <w:pStyle w:val="a6"/>
        <w:tabs>
          <w:tab w:val="left" w:pos="708"/>
        </w:tabs>
        <w:rPr>
          <w:rFonts w:ascii="Times New Roman" w:hAnsi="Times New Roman"/>
          <w:color w:val="002060"/>
          <w:sz w:val="2"/>
          <w:szCs w:val="2"/>
        </w:rPr>
      </w:pPr>
    </w:p>
    <w:tbl>
      <w:tblPr>
        <w:tblStyle w:val="a8"/>
        <w:tblpPr w:leftFromText="180" w:rightFromText="180" w:vertAnchor="text" w:horzAnchor="margin" w:tblpXSpec="center" w:tblpY="174"/>
        <w:tblW w:w="11887" w:type="dxa"/>
        <w:tblInd w:w="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93427" w:rsidTr="00B93427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D90B12" w:rsidRDefault="00D90B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527687" w:rsidRDefault="005276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527687" w:rsidRDefault="005276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527687" w:rsidRPr="004D1D44" w:rsidRDefault="005276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6964" w:rsidRDefault="003F6964" w:rsidP="003F6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Разумкова Д.О. розглянув на своєму засіданні </w:t>
      </w:r>
      <w:r w:rsidR="00386B96">
        <w:rPr>
          <w:rFonts w:ascii="Times New Roman" w:eastAsia="Times New Roman" w:hAnsi="Times New Roman" w:cs="Times New Roman"/>
          <w:sz w:val="28"/>
          <w:szCs w:val="28"/>
        </w:rPr>
        <w:t xml:space="preserve">3 червня 2020 року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 Закону України «</w:t>
      </w:r>
      <w:r w:rsidRPr="00D84C04">
        <w:rPr>
          <w:rFonts w:ascii="Times New Roman" w:eastAsia="Times New Roman" w:hAnsi="Times New Roman" w:cs="Times New Roman"/>
          <w:sz w:val="28"/>
          <w:szCs w:val="28"/>
        </w:rPr>
        <w:t>Про внесення змін до Закону України «Про державну службу» щодо кандидатського резерву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(реєстр. № 3491 від 18.05.2020), поданий народними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Клочком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А.А., Корнієнком О.С.,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Безгіним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В.Ю., Шкрум А.І.</w:t>
      </w:r>
    </w:p>
    <w:p w:rsidR="003F6964" w:rsidRDefault="003F6964" w:rsidP="003F6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Законопроектом передбачається доповнити Закон України «Про державну службу» новою статтею 25</w:t>
      </w:r>
      <w:r w:rsidRPr="00177DB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>Кандидатський резерв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метою формування кандидатського резерву з числа </w:t>
      </w:r>
      <w:r w:rsidRPr="00973A7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кандидатів на посад</w:t>
      </w: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у</w:t>
      </w:r>
      <w:r w:rsidRPr="00973A7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державної служби</w:t>
      </w: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</w:t>
      </w:r>
      <w:r w:rsidRPr="00D1549C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Pr="00973A7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які набрали найбільшу </w:t>
      </w: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загальну </w:t>
      </w:r>
      <w:r w:rsidRPr="00973A7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кількість балів за результатами складання загального рейтингу кандидатів</w:t>
      </w: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Pr="001C20D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(не більше п’яти осіб)</w:t>
      </w:r>
      <w:r w:rsidRPr="00973A7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 що взяли участь у конкурсі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але не визначені переможцями конкурсу, та створення </w:t>
      </w:r>
      <w:r w:rsidRPr="00D84C04">
        <w:rPr>
          <w:rFonts w:ascii="Times New Roman" w:eastAsia="Times New Roman" w:hAnsi="Times New Roman" w:cs="Times New Roman"/>
          <w:sz w:val="28"/>
          <w:szCs w:val="28"/>
        </w:rPr>
        <w:t>можлив</w:t>
      </w:r>
      <w:r>
        <w:rPr>
          <w:rFonts w:ascii="Times New Roman" w:eastAsia="Times New Roman" w:hAnsi="Times New Roman" w:cs="Times New Roman"/>
          <w:sz w:val="28"/>
          <w:szCs w:val="28"/>
        </w:rPr>
        <w:t>ості</w:t>
      </w:r>
      <w:r w:rsidRPr="00D84C04">
        <w:rPr>
          <w:rFonts w:ascii="Times New Roman" w:eastAsia="Times New Roman" w:hAnsi="Times New Roman" w:cs="Times New Roman"/>
          <w:sz w:val="28"/>
          <w:szCs w:val="28"/>
        </w:rPr>
        <w:t xml:space="preserve"> автоматичного запрошення через особистий кабінет на Єдиному порталі вакансій державної служби кандидата, інформація про якого міститься в базі кандидатського резерву, до участі у конкурсах на інші посади державної служби, якщо його професійна компетентність відповідає вимогам до таких посад.</w:t>
      </w:r>
    </w:p>
    <w:p w:rsidR="003F6964" w:rsidRDefault="003F6964" w:rsidP="003F6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визначенням суб’єктів права законодавчої ініціативи створення 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>кандидатськ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 xml:space="preserve"> резерв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сприятиме використанню 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>професійн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 xml:space="preserve"> потенціал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відповідних 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>кандидатів</w:t>
      </w:r>
      <w:r w:rsidRPr="00D84C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 xml:space="preserve"> забезпеченню доступу до державної служби більшої кількості професійних осіб, які володіють необхідними знаннями, уміннями та навичками, моральними і діловими якостями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6964" w:rsidRDefault="003F6964" w:rsidP="003F69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антикорупційної політики у своєму висновку зазначає, що законопроект відповідає вимогам антикорупційного законодавства.</w:t>
      </w:r>
    </w:p>
    <w:p w:rsidR="003F6964" w:rsidRDefault="003F6964" w:rsidP="003F69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інтеграції України з Європейським Союзом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C2352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визнав положення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законопроекту </w:t>
      </w:r>
      <w:r w:rsidRPr="00AC2352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7687" w:rsidRDefault="00527687" w:rsidP="003F6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2403" w:rsidRPr="00FD2403" w:rsidRDefault="003F6964" w:rsidP="003F6964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Головне науково-експертне управління</w:t>
      </w:r>
      <w:r w:rsidRPr="00020041">
        <w:rPr>
          <w:rFonts w:ascii="Times New Roman" w:eastAsia="Times New Roman" w:hAnsi="Times New Roman" w:cs="Times New Roman"/>
          <w:sz w:val="28"/>
          <w:szCs w:val="28"/>
        </w:rPr>
        <w:t xml:space="preserve"> Апарату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проаналізувавши законопроект, в цілому </w:t>
      </w:r>
      <w:r w:rsidRPr="00177DBC">
        <w:rPr>
          <w:rFonts w:ascii="Times New Roman" w:eastAsia="Times New Roman" w:hAnsi="Times New Roman" w:cs="Times New Roman"/>
          <w:sz w:val="28"/>
          <w:szCs w:val="28"/>
        </w:rPr>
        <w:t>погоджується з необхідністю удосконалення процедур проведення конкурсів на зайняття посад державної служби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вважає, що </w:t>
      </w:r>
      <w:r w:rsidRPr="001E6B8B">
        <w:rPr>
          <w:rFonts w:ascii="Times New Roman" w:eastAsia="Times New Roman" w:hAnsi="Times New Roman"/>
          <w:sz w:val="28"/>
          <w:szCs w:val="28"/>
          <w:lang w:eastAsia="ru-RU"/>
        </w:rPr>
        <w:t xml:space="preserve">за результатами розгляду у першому читанні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1E6B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Закону може бути прийнятий за основу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Водночас, на думку Головного управління ідея </w:t>
      </w: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існування спільного для всього різноманітного державного апарату кандидатського резерву виглядає сумнівною, оскільки кожна посада має свої особливості залежно від місця державного органу в механізмі держави та його повноважень. Крім того, у Головного управління викликає застереження порядок реалізації новели щодо </w:t>
      </w:r>
      <w:r w:rsidRPr="001C20D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автоматичного запрошення через особистий кабінет на Єдиному порталі вакансій державної служби кандидата, інформація про якого міститься в базі кандидатського резерву, до участі у конкурсах на інші посади державної служби</w:t>
      </w: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 оскільки у законопроекті не визначається, яким суб’єктом і на яких підставах будуть здійснюватися ці приписи.</w:t>
      </w:r>
    </w:p>
    <w:p w:rsidR="003F6964" w:rsidRDefault="003F6964" w:rsidP="003F6964">
      <w:pPr>
        <w:spacing w:after="12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підтримуючи необхідність </w:t>
      </w:r>
      <w:r w:rsidRPr="008F6535">
        <w:rPr>
          <w:rFonts w:ascii="Times New Roman" w:eastAsia="Times New Roman" w:hAnsi="Times New Roman" w:cs="Times New Roman"/>
          <w:sz w:val="28"/>
          <w:szCs w:val="28"/>
        </w:rPr>
        <w:t>забезпеченн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F6535">
        <w:rPr>
          <w:rFonts w:ascii="Times New Roman" w:eastAsia="Times New Roman" w:hAnsi="Times New Roman" w:cs="Times New Roman"/>
          <w:sz w:val="28"/>
          <w:szCs w:val="28"/>
        </w:rPr>
        <w:t xml:space="preserve"> доступу до державної служби більшої кількості професійних осіб, які володіють необхідними знаннями, уміннями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</w:t>
      </w:r>
      <w:r w:rsidRPr="008F6535">
        <w:rPr>
          <w:rFonts w:ascii="Times New Roman" w:eastAsia="Times New Roman" w:hAnsi="Times New Roman" w:cs="Times New Roman"/>
          <w:sz w:val="28"/>
          <w:szCs w:val="28"/>
        </w:rPr>
        <w:t xml:space="preserve"> навичками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взявши до уваги висновок Головного науково-експертного управління Апарату Верховної Ради України та всебічно обговоривши питання за участі представників Кабінету Міністрів України, Національного агентства України з питань державної служби, </w:t>
      </w:r>
      <w:r w:rsidRPr="00D64CF2">
        <w:rPr>
          <w:rFonts w:ascii="Times New Roman" w:eastAsia="Times New Roman" w:hAnsi="Times New Roman" w:cs="Times New Roman"/>
          <w:sz w:val="28"/>
          <w:szCs w:val="28"/>
        </w:rPr>
        <w:t>Комітет ухвалив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рекомендувати </w:t>
      </w:r>
      <w:bookmarkStart w:id="1" w:name="_Hlk38465352"/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Верховній Раді України відповідно до </w:t>
      </w:r>
      <w:r w:rsidRPr="007650A4">
        <w:rPr>
          <w:rFonts w:ascii="Times New Roman" w:eastAsia="Times New Roman" w:hAnsi="Times New Roman" w:cs="Times New Roman"/>
          <w:sz w:val="28"/>
          <w:szCs w:val="28"/>
        </w:rPr>
        <w:t xml:space="preserve">пункту 1 частини першої статті 114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Регламенту Верховної Ради України </w:t>
      </w:r>
      <w:bookmarkStart w:id="2" w:name="_Hlk38465819"/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</w:t>
      </w:r>
      <w:bookmarkEnd w:id="1"/>
      <w:bookmarkEnd w:id="2"/>
      <w:r w:rsidRPr="008F6535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Закону України «Про державну службу» щодо кандидатського резерву» (реєстр. № 3491 від 18.05.2020), поданий народними депутатами України </w:t>
      </w:r>
      <w:proofErr w:type="spellStart"/>
      <w:r w:rsidRPr="008F6535">
        <w:rPr>
          <w:rFonts w:ascii="Times New Roman" w:eastAsia="Times New Roman" w:hAnsi="Times New Roman" w:cs="Times New Roman"/>
          <w:sz w:val="28"/>
          <w:szCs w:val="28"/>
        </w:rPr>
        <w:t>Клочком</w:t>
      </w:r>
      <w:proofErr w:type="spellEnd"/>
      <w:r w:rsidRPr="008F6535">
        <w:rPr>
          <w:rFonts w:ascii="Times New Roman" w:eastAsia="Times New Roman" w:hAnsi="Times New Roman" w:cs="Times New Roman"/>
          <w:sz w:val="28"/>
          <w:szCs w:val="28"/>
        </w:rPr>
        <w:t xml:space="preserve"> А.А., Корнієнком О.С., </w:t>
      </w:r>
      <w:proofErr w:type="spellStart"/>
      <w:r w:rsidRPr="008F6535">
        <w:rPr>
          <w:rFonts w:ascii="Times New Roman" w:eastAsia="Times New Roman" w:hAnsi="Times New Roman" w:cs="Times New Roman"/>
          <w:sz w:val="28"/>
          <w:szCs w:val="28"/>
        </w:rPr>
        <w:t>Безгіним</w:t>
      </w:r>
      <w:proofErr w:type="spellEnd"/>
      <w:r w:rsidRPr="008F6535">
        <w:rPr>
          <w:rFonts w:ascii="Times New Roman" w:eastAsia="Times New Roman" w:hAnsi="Times New Roman" w:cs="Times New Roman"/>
          <w:sz w:val="28"/>
          <w:szCs w:val="28"/>
        </w:rPr>
        <w:t xml:space="preserve"> В.Ю.,</w:t>
      </w:r>
      <w:r w:rsidR="00D64C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535">
        <w:rPr>
          <w:rFonts w:ascii="Times New Roman" w:eastAsia="Times New Roman" w:hAnsi="Times New Roman" w:cs="Times New Roman"/>
          <w:sz w:val="28"/>
          <w:szCs w:val="28"/>
        </w:rPr>
        <w:t>Шкрум</w:t>
      </w:r>
      <w:r w:rsidR="00D64CF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F6535">
        <w:rPr>
          <w:rFonts w:ascii="Times New Roman" w:eastAsia="Times New Roman" w:hAnsi="Times New Roman" w:cs="Times New Roman"/>
          <w:sz w:val="28"/>
          <w:szCs w:val="28"/>
        </w:rPr>
        <w:t>А.І.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за наслідками розгляду в першому читанні </w:t>
      </w:r>
      <w:r w:rsidRPr="0041450C">
        <w:rPr>
          <w:rFonts w:ascii="Times New Roman" w:hAnsi="Times New Roman"/>
          <w:sz w:val="28"/>
        </w:rPr>
        <w:t>прийняти за основу</w:t>
      </w:r>
      <w:r>
        <w:rPr>
          <w:rFonts w:ascii="Times New Roman" w:hAnsi="Times New Roman"/>
          <w:sz w:val="28"/>
        </w:rPr>
        <w:t>.</w:t>
      </w:r>
    </w:p>
    <w:p w:rsidR="00527687" w:rsidRDefault="007C68BD" w:rsidP="003F6964">
      <w:pPr>
        <w:spacing w:after="12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Зважаючи на необхідність </w:t>
      </w:r>
      <w:r w:rsidR="00527687">
        <w:rPr>
          <w:rFonts w:ascii="Times New Roman" w:hAnsi="Times New Roman"/>
          <w:sz w:val="28"/>
        </w:rPr>
        <w:t xml:space="preserve">комплексного </w:t>
      </w:r>
      <w:r w:rsidR="00527687" w:rsidRPr="00527687">
        <w:rPr>
          <w:rFonts w:ascii="Times New Roman" w:hAnsi="Times New Roman"/>
          <w:sz w:val="28"/>
        </w:rPr>
        <w:t>доопрацювання законопроекту, Комітет ухвалив рішення звернутись до Голови Верховної Ради України з пропозицією оголосити відповідно до частини першої статті 116 Регламенту Верховної Ради України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:rsidR="00FD2403" w:rsidRPr="00FD2403" w:rsidRDefault="00FD2403" w:rsidP="00FD2403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Комітет рекомендує Верховній Раді України відповідно до частини другої статті 116 Регламенту Верховної Ради України скоротити наполовину </w:t>
      </w:r>
      <w:r w:rsidRPr="00FD2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строк подання суб’єктами права законодавчої ініціативи пропозицій і поправок при підготовці законопроекту до другого читання.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</w:t>
      </w: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О.Корнієнка</w:t>
      </w:r>
      <w:proofErr w:type="spellEnd"/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Верховної Ради України </w:t>
      </w:r>
      <w:r w:rsidR="000628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додає</w:t>
      </w:r>
      <w:r w:rsidRPr="00FD2403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ться.</w:t>
      </w: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B12" w:rsidRPr="00FD2403" w:rsidRDefault="00FD2403" w:rsidP="00FD2403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А.КЛОЧКО</w:t>
      </w:r>
    </w:p>
    <w:sectPr w:rsidR="00D90B12" w:rsidRPr="00FD2403" w:rsidSect="00B93427">
      <w:headerReference w:type="default" r:id="rId10"/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0AE" w:rsidRDefault="006930AE" w:rsidP="00FD2403">
      <w:pPr>
        <w:spacing w:after="0" w:line="240" w:lineRule="auto"/>
      </w:pPr>
      <w:r>
        <w:separator/>
      </w:r>
    </w:p>
  </w:endnote>
  <w:endnote w:type="continuationSeparator" w:id="0">
    <w:p w:rsidR="006930AE" w:rsidRDefault="006930AE" w:rsidP="00FD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0AE" w:rsidRDefault="006930AE" w:rsidP="00FD2403">
      <w:pPr>
        <w:spacing w:after="0" w:line="240" w:lineRule="auto"/>
      </w:pPr>
      <w:r>
        <w:separator/>
      </w:r>
    </w:p>
  </w:footnote>
  <w:footnote w:type="continuationSeparator" w:id="0">
    <w:p w:rsidR="006930AE" w:rsidRDefault="006930AE" w:rsidP="00FD2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03" w:rsidRPr="00FD2403" w:rsidRDefault="00FD2403" w:rsidP="00FD2403">
    <w:pPr>
      <w:pStyle w:val="a6"/>
      <w:jc w:val="right"/>
      <w:rPr>
        <w:rFonts w:ascii="Times New Roman" w:hAnsi="Times New Roman"/>
        <w:sz w:val="24"/>
        <w:szCs w:val="24"/>
      </w:rPr>
    </w:pPr>
    <w:r w:rsidRPr="00FD2403">
      <w:rPr>
        <w:rFonts w:ascii="Times New Roman" w:hAnsi="Times New Roman"/>
        <w:sz w:val="24"/>
        <w:szCs w:val="24"/>
      </w:rPr>
      <w:t xml:space="preserve">До </w:t>
    </w:r>
    <w:proofErr w:type="spellStart"/>
    <w:r w:rsidRPr="00FD2403">
      <w:rPr>
        <w:rFonts w:ascii="Times New Roman" w:hAnsi="Times New Roman"/>
        <w:sz w:val="24"/>
        <w:szCs w:val="24"/>
      </w:rPr>
      <w:t>реєстр</w:t>
    </w:r>
    <w:proofErr w:type="spellEnd"/>
    <w:r w:rsidRPr="00FD2403">
      <w:rPr>
        <w:rFonts w:ascii="Times New Roman" w:hAnsi="Times New Roman"/>
        <w:sz w:val="24"/>
        <w:szCs w:val="24"/>
      </w:rPr>
      <w:t>. № 3</w:t>
    </w:r>
    <w:r w:rsidR="003F6964">
      <w:rPr>
        <w:rFonts w:ascii="Times New Roman" w:hAnsi="Times New Roman"/>
        <w:sz w:val="24"/>
        <w:szCs w:val="24"/>
        <w:lang w:val="en-US"/>
      </w:rPr>
      <w:t>4</w:t>
    </w:r>
    <w:r w:rsidRPr="00FD2403">
      <w:rPr>
        <w:rFonts w:ascii="Times New Roman" w:hAnsi="Times New Roman"/>
        <w:sz w:val="24"/>
        <w:szCs w:val="24"/>
      </w:rPr>
      <w:t>9</w:t>
    </w:r>
    <w:r w:rsidR="003F6964">
      <w:rPr>
        <w:rFonts w:ascii="Times New Roman" w:hAnsi="Times New Roman"/>
        <w:sz w:val="24"/>
        <w:szCs w:val="24"/>
        <w:lang w:val="en-US"/>
      </w:rPr>
      <w:t>1</w:t>
    </w:r>
    <w:r w:rsidRPr="00FD2403">
      <w:rPr>
        <w:rFonts w:ascii="Times New Roman" w:hAnsi="Times New Roman"/>
        <w:sz w:val="24"/>
        <w:szCs w:val="24"/>
      </w:rPr>
      <w:t xml:space="preserve"> </w:t>
    </w:r>
    <w:proofErr w:type="spellStart"/>
    <w:r w:rsidRPr="00FD2403">
      <w:rPr>
        <w:rFonts w:ascii="Times New Roman" w:hAnsi="Times New Roman"/>
        <w:sz w:val="24"/>
        <w:szCs w:val="24"/>
      </w:rPr>
      <w:t>від</w:t>
    </w:r>
    <w:proofErr w:type="spellEnd"/>
    <w:r w:rsidRPr="00FD2403">
      <w:rPr>
        <w:rFonts w:ascii="Times New Roman" w:hAnsi="Times New Roman"/>
        <w:sz w:val="24"/>
        <w:szCs w:val="24"/>
      </w:rPr>
      <w:t xml:space="preserve"> 1</w:t>
    </w:r>
    <w:r w:rsidR="003F6964">
      <w:rPr>
        <w:rFonts w:ascii="Times New Roman" w:hAnsi="Times New Roman"/>
        <w:sz w:val="24"/>
        <w:szCs w:val="24"/>
        <w:lang w:val="en-US"/>
      </w:rPr>
      <w:t>8</w:t>
    </w:r>
    <w:r w:rsidRPr="00FD2403">
      <w:rPr>
        <w:rFonts w:ascii="Times New Roman" w:hAnsi="Times New Roman"/>
        <w:sz w:val="24"/>
        <w:szCs w:val="24"/>
      </w:rPr>
      <w:t>.0</w:t>
    </w:r>
    <w:r w:rsidR="003F6964">
      <w:rPr>
        <w:rFonts w:ascii="Times New Roman" w:hAnsi="Times New Roman"/>
        <w:sz w:val="24"/>
        <w:szCs w:val="24"/>
        <w:lang w:val="en-US"/>
      </w:rPr>
      <w:t>5</w:t>
    </w:r>
    <w:r w:rsidRPr="00FD2403">
      <w:rPr>
        <w:rFonts w:ascii="Times New Roman" w:hAnsi="Times New Roman"/>
        <w:sz w:val="24"/>
        <w:szCs w:val="24"/>
      </w:rPr>
      <w:t>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12"/>
    <w:rsid w:val="000628F7"/>
    <w:rsid w:val="00210E72"/>
    <w:rsid w:val="00373457"/>
    <w:rsid w:val="00386B96"/>
    <w:rsid w:val="003F6964"/>
    <w:rsid w:val="00405D7E"/>
    <w:rsid w:val="004D1D44"/>
    <w:rsid w:val="004D7FCD"/>
    <w:rsid w:val="00505332"/>
    <w:rsid w:val="00527687"/>
    <w:rsid w:val="006930AE"/>
    <w:rsid w:val="006F0164"/>
    <w:rsid w:val="007A0A33"/>
    <w:rsid w:val="007C68BD"/>
    <w:rsid w:val="00B93427"/>
    <w:rsid w:val="00D64CF2"/>
    <w:rsid w:val="00D90B12"/>
    <w:rsid w:val="00D95D32"/>
    <w:rsid w:val="00DB0E35"/>
    <w:rsid w:val="00E84FDD"/>
    <w:rsid w:val="00F11A38"/>
    <w:rsid w:val="00FD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27399"/>
  <w15:docId w15:val="{738DBBD4-CE4B-4F23-8991-842FB79B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a6">
    <w:name w:val="header"/>
    <w:basedOn w:val="a"/>
    <w:link w:val="a7"/>
    <w:uiPriority w:val="99"/>
    <w:unhideWhenUsed/>
    <w:rsid w:val="004D1D44"/>
    <w:pPr>
      <w:tabs>
        <w:tab w:val="center" w:pos="4677"/>
        <w:tab w:val="right" w:pos="9355"/>
      </w:tabs>
      <w:spacing w:after="0" w:line="240" w:lineRule="auto"/>
    </w:pPr>
    <w:rPr>
      <w:rFonts w:cs="Times New Roman"/>
      <w:lang w:val="ru-RU"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4D1D44"/>
    <w:rPr>
      <w:rFonts w:cs="Times New Roman"/>
      <w:lang w:val="ru-RU" w:eastAsia="en-US"/>
    </w:rPr>
  </w:style>
  <w:style w:type="table" w:styleId="a8">
    <w:name w:val="Table Grid"/>
    <w:basedOn w:val="a1"/>
    <w:uiPriority w:val="99"/>
    <w:rsid w:val="004D1D44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FD24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D2403"/>
  </w:style>
  <w:style w:type="paragraph" w:customStyle="1" w:styleId="ab">
    <w:name w:val="Нормальний текст"/>
    <w:basedOn w:val="a"/>
    <w:rsid w:val="003F696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208ED6-FB59-4645-A35D-703C84A27F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EE2EC7-FC30-46A1-88D5-12793A00A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EB7657-8BDE-486A-833A-49B41C735E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3456</Words>
  <Characters>1971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Документ_65810(1).docx</vt:lpstr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Документ_65810(1).docx</dc:title>
  <dc:creator>Маковський Олександр Анатолійович</dc:creator>
  <cp:lastModifiedBy>Маковський Олександр Анатолійович</cp:lastModifiedBy>
  <cp:revision>7</cp:revision>
  <dcterms:created xsi:type="dcterms:W3CDTF">2020-06-05T07:51:00Z</dcterms:created>
  <dcterms:modified xsi:type="dcterms:W3CDTF">2020-06-12T11:30:00Z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