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7E2" w:rsidRDefault="006B27E2" w:rsidP="000E14C3">
      <w:pPr>
        <w:ind w:left="6372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E40B63" w:rsidRDefault="00C52C46" w:rsidP="00C52C46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  <w:r w:rsidR="0063699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</w:t>
      </w:r>
    </w:p>
    <w:p w:rsidR="00C52C46" w:rsidRDefault="00C52C46" w:rsidP="00E40B63">
      <w:pPr>
        <w:ind w:left="2124"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З А У В А Ж Е Н Н Я</w:t>
      </w:r>
    </w:p>
    <w:p w:rsidR="00C52C46" w:rsidRDefault="00636993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 Закону України «Про внесення змін до деяких </w:t>
      </w:r>
      <w:r w:rsidR="00C52C46">
        <w:rPr>
          <w:rFonts w:ascii="Times New Roman" w:hAnsi="Times New Roman"/>
          <w:sz w:val="28"/>
          <w:szCs w:val="28"/>
          <w:lang w:val="uk-UA"/>
        </w:rPr>
        <w:t>законів</w:t>
      </w:r>
      <w:r>
        <w:rPr>
          <w:rFonts w:ascii="Times New Roman" w:hAnsi="Times New Roman"/>
          <w:sz w:val="28"/>
          <w:szCs w:val="28"/>
          <w:lang w:val="uk-UA"/>
        </w:rPr>
        <w:t xml:space="preserve"> України</w:t>
      </w:r>
    </w:p>
    <w:p w:rsidR="00C52C46" w:rsidRDefault="00C52C46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щодо окремих</w:t>
      </w:r>
      <w:r w:rsidR="0063699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питань</w:t>
      </w:r>
      <w:r w:rsidR="0063699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державної</w:t>
      </w:r>
      <w:r w:rsidR="0063699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служби та</w:t>
      </w:r>
      <w:r w:rsidR="0063699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служби в</w:t>
      </w:r>
      <w:r w:rsidR="0063699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органах</w:t>
      </w:r>
    </w:p>
    <w:p w:rsidR="00C52C46" w:rsidRDefault="00C52C46" w:rsidP="00C52C46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</w:t>
      </w:r>
      <w:r w:rsidR="0063699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місцевого  самоврядування</w:t>
      </w:r>
      <w:r w:rsidR="00636993">
        <w:rPr>
          <w:rFonts w:ascii="Times New Roman" w:hAnsi="Times New Roman"/>
          <w:sz w:val="28"/>
          <w:szCs w:val="28"/>
          <w:lang w:val="uk-UA"/>
        </w:rPr>
        <w:t>»</w:t>
      </w:r>
    </w:p>
    <w:p w:rsidR="00C52C46" w:rsidRDefault="00C52C46" w:rsidP="00C52C46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AB2633"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/>
          <w:sz w:val="28"/>
          <w:szCs w:val="28"/>
          <w:lang w:val="uk-UA"/>
        </w:rPr>
        <w:t>(реєстр. № 3491</w:t>
      </w:r>
      <w:r w:rsidR="00AB2633">
        <w:rPr>
          <w:rFonts w:ascii="Times New Roman" w:hAnsi="Times New Roman"/>
          <w:sz w:val="28"/>
          <w:szCs w:val="28"/>
          <w:lang w:val="uk-UA"/>
        </w:rPr>
        <w:t xml:space="preserve"> від 18.05.2020 р.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AB2633" w:rsidRDefault="00AB2633" w:rsidP="00C52C46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2633" w:rsidRDefault="00AB2633" w:rsidP="00C52C46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2633" w:rsidRDefault="00AB2633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Головному юридичному управлінні </w:t>
      </w:r>
      <w:r w:rsidR="00636993">
        <w:rPr>
          <w:rFonts w:ascii="Times New Roman" w:hAnsi="Times New Roman"/>
          <w:sz w:val="28"/>
          <w:szCs w:val="28"/>
          <w:lang w:val="uk-UA"/>
        </w:rPr>
        <w:t>розглянуто зазначений Закон, доопрацьований Комітетом Верховної Ради України з питань організації державної влади, місцевого самоврядування, регіонального розвитку та містобудування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36993">
        <w:rPr>
          <w:rFonts w:ascii="Times New Roman" w:hAnsi="Times New Roman"/>
          <w:sz w:val="28"/>
          <w:szCs w:val="28"/>
          <w:lang w:val="uk-UA"/>
        </w:rPr>
        <w:t>відповідно до частини восьмої статті 135 Регламенту Верховної Ради України, та висловлюється наступне зауваження.</w:t>
      </w:r>
    </w:p>
    <w:p w:rsidR="00636993" w:rsidRDefault="00636993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Змін</w:t>
      </w:r>
      <w:r w:rsidR="00E04022">
        <w:rPr>
          <w:rFonts w:ascii="Times New Roman" w:hAnsi="Times New Roman"/>
          <w:sz w:val="28"/>
          <w:szCs w:val="28"/>
          <w:lang w:val="uk-UA"/>
        </w:rPr>
        <w:t>ами до статті 51 Закону України «Про державну службу» передбачена заміна слів «постійно діючий допоміжний орган, утворений Президентом України» на слова «постійно діючий допоміжний, допоміжні, консультативно-дорадчі органи, утворені Президентом України».</w:t>
      </w:r>
    </w:p>
    <w:p w:rsidR="00E04022" w:rsidRDefault="00E04022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такої редакції до вищого рівня державних органів має бути віднесений один постійно діючий допоміжний орган, утворений Президентом України, а також допоміжні та консультативно-дорадчі органи, які</w:t>
      </w:r>
      <w:r w:rsidR="000D2446">
        <w:rPr>
          <w:rFonts w:ascii="Times New Roman" w:hAnsi="Times New Roman"/>
          <w:sz w:val="28"/>
          <w:szCs w:val="28"/>
          <w:lang w:val="uk-UA"/>
        </w:rPr>
        <w:t>, як вбачається</w:t>
      </w:r>
      <w:r w:rsidR="0083022D">
        <w:rPr>
          <w:rFonts w:ascii="Times New Roman" w:hAnsi="Times New Roman"/>
          <w:sz w:val="28"/>
          <w:szCs w:val="28"/>
          <w:lang w:val="uk-UA"/>
        </w:rPr>
        <w:t xml:space="preserve"> із запропонованих змін,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D2446">
        <w:rPr>
          <w:rFonts w:ascii="Times New Roman" w:hAnsi="Times New Roman"/>
          <w:sz w:val="28"/>
          <w:szCs w:val="28"/>
          <w:lang w:val="uk-UA"/>
        </w:rPr>
        <w:t>діють не на постійній основі.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3022D" w:rsidRDefault="0083022D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Проте  акти, видані Президентом України, свідчать про створення та функціонування декількох допоміжних органів</w:t>
      </w:r>
      <w:r w:rsidR="00495E18">
        <w:rPr>
          <w:rFonts w:ascii="Times New Roman" w:hAnsi="Times New Roman"/>
          <w:sz w:val="28"/>
          <w:szCs w:val="28"/>
          <w:lang w:val="uk-UA"/>
        </w:rPr>
        <w:t xml:space="preserve"> (в тому чи</w:t>
      </w:r>
      <w:r w:rsidR="000E7E5E">
        <w:rPr>
          <w:rFonts w:ascii="Times New Roman" w:hAnsi="Times New Roman"/>
          <w:sz w:val="28"/>
          <w:szCs w:val="28"/>
          <w:lang w:val="uk-UA"/>
        </w:rPr>
        <w:t>слі консультативно-дорадчого</w:t>
      </w:r>
      <w:r w:rsidR="00495E18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, які діють на постійній основі. Зокрема це Офіс Президента України, Державне управління справами</w:t>
      </w:r>
      <w:r w:rsidR="00495E18">
        <w:rPr>
          <w:rFonts w:ascii="Times New Roman" w:hAnsi="Times New Roman"/>
          <w:sz w:val="28"/>
          <w:szCs w:val="28"/>
          <w:lang w:val="uk-UA"/>
        </w:rPr>
        <w:t xml:space="preserve">, Координаційний центр забезпечення взаємодії з Кабінетом Міністрів України, </w:t>
      </w:r>
      <w:r w:rsidR="000E7E5E">
        <w:rPr>
          <w:rFonts w:ascii="Times New Roman" w:hAnsi="Times New Roman"/>
          <w:sz w:val="28"/>
          <w:szCs w:val="28"/>
          <w:lang w:val="uk-UA"/>
        </w:rPr>
        <w:t>Секретаріат Комітету з національної премії України імені тараса Шевченка.</w:t>
      </w:r>
    </w:p>
    <w:p w:rsidR="000E7E5E" w:rsidRDefault="000E7E5E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Згідно з пунктом 28 частини першої статті 106 Конституції України Президент України має право для здійснення своїх повноважень створювати</w:t>
      </w:r>
      <w:r w:rsidR="00531D04">
        <w:rPr>
          <w:rFonts w:ascii="Times New Roman" w:hAnsi="Times New Roman"/>
          <w:sz w:val="28"/>
          <w:szCs w:val="28"/>
          <w:lang w:val="uk-UA"/>
        </w:rPr>
        <w:t xml:space="preserve"> консультативні, дорадчі та інші допоміжні органи і служби. Як вбачається із наведеної норми, всі зазначені органи і служби є допоміжними, незалежно від напрямку їх діяльності (консультативні, дорадчі, консультативно-дорадчі тощо). </w:t>
      </w:r>
    </w:p>
    <w:p w:rsidR="00AB7B86" w:rsidRDefault="00AB7B86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7B86" w:rsidRDefault="00AB7B86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1D04" w:rsidRDefault="00531D04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Разом з тим, на нашу думку, посади державної служби можуть </w:t>
      </w:r>
      <w:r w:rsidR="00E40B63">
        <w:rPr>
          <w:rFonts w:ascii="Times New Roman" w:hAnsi="Times New Roman"/>
          <w:sz w:val="28"/>
          <w:szCs w:val="28"/>
          <w:lang w:val="uk-UA"/>
        </w:rPr>
        <w:t>бути створені лише в допоміжних органах, які діють</w:t>
      </w:r>
      <w:r w:rsidR="00AB7B86">
        <w:rPr>
          <w:rFonts w:ascii="Times New Roman" w:hAnsi="Times New Roman"/>
          <w:sz w:val="28"/>
          <w:szCs w:val="28"/>
          <w:lang w:val="uk-UA"/>
        </w:rPr>
        <w:t xml:space="preserve"> на постійній основі</w:t>
      </w:r>
      <w:r>
        <w:rPr>
          <w:rFonts w:ascii="Times New Roman" w:hAnsi="Times New Roman"/>
          <w:sz w:val="28"/>
          <w:szCs w:val="28"/>
          <w:lang w:val="uk-UA"/>
        </w:rPr>
        <w:t>. Відтак і в запропонованих змінах мова може йти про постійно діючі допоміжні органи, утворені Президентом України</w:t>
      </w:r>
      <w:r w:rsidR="00E40B63">
        <w:rPr>
          <w:rFonts w:ascii="Times New Roman" w:hAnsi="Times New Roman"/>
          <w:sz w:val="28"/>
          <w:szCs w:val="28"/>
          <w:lang w:val="uk-UA"/>
        </w:rPr>
        <w:t>, що включатиме всі допоміжні органи, які діють на постійні основі, незалежно від спрямування їх діяльності.</w:t>
      </w:r>
    </w:p>
    <w:p w:rsidR="00CD5505" w:rsidRDefault="00CD5505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5505" w:rsidRDefault="00CD5505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5505" w:rsidRDefault="00CD5505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5505" w:rsidRDefault="00CD5505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5505" w:rsidRDefault="00CD5505" w:rsidP="001A22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Заступник  Керівника</w:t>
      </w:r>
    </w:p>
    <w:p w:rsidR="00CD5505" w:rsidRDefault="00CD5505" w:rsidP="001A2241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</w:t>
      </w:r>
      <w:r w:rsidR="001A2241">
        <w:rPr>
          <w:rFonts w:ascii="Times New Roman" w:hAnsi="Times New Roman"/>
          <w:sz w:val="28"/>
          <w:szCs w:val="28"/>
          <w:lang w:val="uk-UA"/>
        </w:rPr>
        <w:t>оловного</w:t>
      </w:r>
      <w:r>
        <w:rPr>
          <w:rFonts w:ascii="Times New Roman" w:hAnsi="Times New Roman"/>
          <w:sz w:val="28"/>
          <w:szCs w:val="28"/>
          <w:lang w:val="uk-UA"/>
        </w:rPr>
        <w:t xml:space="preserve"> управління</w:t>
      </w:r>
      <w:r w:rsidR="001A224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С. МІШУРА</w:t>
      </w:r>
    </w:p>
    <w:p w:rsidR="002D19E0" w:rsidRDefault="002D19E0" w:rsidP="00CD5505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1D04" w:rsidRPr="00C52C46" w:rsidRDefault="00531D04" w:rsidP="00636993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27E2" w:rsidRPr="00636993" w:rsidRDefault="006B27E2" w:rsidP="000E14C3">
      <w:pPr>
        <w:ind w:left="6372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6B27E2" w:rsidRPr="00636993" w:rsidSect="00634A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CF6" w:rsidRDefault="00975CF6" w:rsidP="005E306B">
      <w:r>
        <w:separator/>
      </w:r>
    </w:p>
  </w:endnote>
  <w:endnote w:type="continuationSeparator" w:id="0">
    <w:p w:rsidR="00975CF6" w:rsidRDefault="00975CF6" w:rsidP="005E3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C9E" w:rsidRDefault="00563C9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C9E" w:rsidRDefault="00563C9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C9E" w:rsidRDefault="00563C9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CF6" w:rsidRDefault="00975CF6" w:rsidP="005E306B">
      <w:r>
        <w:separator/>
      </w:r>
    </w:p>
  </w:footnote>
  <w:footnote w:type="continuationSeparator" w:id="0">
    <w:p w:rsidR="00975CF6" w:rsidRDefault="00975CF6" w:rsidP="005E3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C9E" w:rsidRDefault="00563C9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1799515"/>
      <w:docPartObj>
        <w:docPartGallery w:val="Page Numbers (Top of Page)"/>
        <w:docPartUnique/>
      </w:docPartObj>
    </w:sdtPr>
    <w:sdtEndPr/>
    <w:sdtContent>
      <w:p w:rsidR="00700218" w:rsidRDefault="0070021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3C9E" w:rsidRPr="00563C9E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126"/>
    <w:rsid w:val="000B6CE8"/>
    <w:rsid w:val="000D2446"/>
    <w:rsid w:val="000E14C3"/>
    <w:rsid w:val="000E7E5E"/>
    <w:rsid w:val="000F1586"/>
    <w:rsid w:val="00111883"/>
    <w:rsid w:val="00141617"/>
    <w:rsid w:val="00176AA0"/>
    <w:rsid w:val="0019108F"/>
    <w:rsid w:val="001966F0"/>
    <w:rsid w:val="001A2241"/>
    <w:rsid w:val="001D3C24"/>
    <w:rsid w:val="00210BAC"/>
    <w:rsid w:val="002356E9"/>
    <w:rsid w:val="00235CD7"/>
    <w:rsid w:val="00290C62"/>
    <w:rsid w:val="002A5D4C"/>
    <w:rsid w:val="002B5FC1"/>
    <w:rsid w:val="002D0561"/>
    <w:rsid w:val="002D19E0"/>
    <w:rsid w:val="002E0A18"/>
    <w:rsid w:val="002E31BF"/>
    <w:rsid w:val="002E44DA"/>
    <w:rsid w:val="00303D5F"/>
    <w:rsid w:val="00352AFB"/>
    <w:rsid w:val="00364161"/>
    <w:rsid w:val="00365BB1"/>
    <w:rsid w:val="00366919"/>
    <w:rsid w:val="003D1CBA"/>
    <w:rsid w:val="00451750"/>
    <w:rsid w:val="00495E18"/>
    <w:rsid w:val="004E4F5C"/>
    <w:rsid w:val="004F7B8A"/>
    <w:rsid w:val="0050620F"/>
    <w:rsid w:val="00531D04"/>
    <w:rsid w:val="0055005A"/>
    <w:rsid w:val="0056352F"/>
    <w:rsid w:val="00563C9E"/>
    <w:rsid w:val="005A4728"/>
    <w:rsid w:val="005B71F5"/>
    <w:rsid w:val="005C688A"/>
    <w:rsid w:val="005E306B"/>
    <w:rsid w:val="005F20B5"/>
    <w:rsid w:val="00626A3E"/>
    <w:rsid w:val="00634A7D"/>
    <w:rsid w:val="00636993"/>
    <w:rsid w:val="0066623D"/>
    <w:rsid w:val="006B27E2"/>
    <w:rsid w:val="006C2446"/>
    <w:rsid w:val="006F10E8"/>
    <w:rsid w:val="00700218"/>
    <w:rsid w:val="00713E93"/>
    <w:rsid w:val="0073224C"/>
    <w:rsid w:val="00757844"/>
    <w:rsid w:val="007F5D91"/>
    <w:rsid w:val="0080545D"/>
    <w:rsid w:val="00820D72"/>
    <w:rsid w:val="0083022D"/>
    <w:rsid w:val="00945B68"/>
    <w:rsid w:val="00957D31"/>
    <w:rsid w:val="00975CF6"/>
    <w:rsid w:val="009A720A"/>
    <w:rsid w:val="009F3A3F"/>
    <w:rsid w:val="00A00059"/>
    <w:rsid w:val="00A13372"/>
    <w:rsid w:val="00A45778"/>
    <w:rsid w:val="00A833C8"/>
    <w:rsid w:val="00AB2633"/>
    <w:rsid w:val="00AB7B86"/>
    <w:rsid w:val="00AD7F82"/>
    <w:rsid w:val="00B02CEF"/>
    <w:rsid w:val="00BD0801"/>
    <w:rsid w:val="00BF1E95"/>
    <w:rsid w:val="00C11FB6"/>
    <w:rsid w:val="00C176AE"/>
    <w:rsid w:val="00C27AE9"/>
    <w:rsid w:val="00C52C46"/>
    <w:rsid w:val="00C54557"/>
    <w:rsid w:val="00C70A0F"/>
    <w:rsid w:val="00CC39A1"/>
    <w:rsid w:val="00CD4A38"/>
    <w:rsid w:val="00CD5505"/>
    <w:rsid w:val="00CE3E1B"/>
    <w:rsid w:val="00CE6A4B"/>
    <w:rsid w:val="00D16585"/>
    <w:rsid w:val="00D242C2"/>
    <w:rsid w:val="00D30DFC"/>
    <w:rsid w:val="00D57E1B"/>
    <w:rsid w:val="00DD6C75"/>
    <w:rsid w:val="00E04022"/>
    <w:rsid w:val="00E40B63"/>
    <w:rsid w:val="00E50354"/>
    <w:rsid w:val="00F01A33"/>
    <w:rsid w:val="00F44513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customStyle="1" w:styleId="StyleZakonu">
    <w:name w:val="StyleZakonu"/>
    <w:basedOn w:val="a"/>
    <w:rsid w:val="00111883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ab">
    <w:name w:val="Body Text"/>
    <w:basedOn w:val="a"/>
    <w:link w:val="ac"/>
    <w:uiPriority w:val="99"/>
    <w:rsid w:val="00D30DFC"/>
    <w:pPr>
      <w:spacing w:after="120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uiPriority w:val="99"/>
    <w:rsid w:val="00D30DFC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st96">
    <w:name w:val="st96"/>
    <w:uiPriority w:val="99"/>
    <w:rsid w:val="00700218"/>
    <w:rPr>
      <w:rFonts w:ascii="Times New Roman" w:hAnsi="Times New Roman" w:cs="Times New Roman"/>
      <w:color w:val="0000FF"/>
      <w:sz w:val="28"/>
      <w:szCs w:val="28"/>
    </w:rPr>
  </w:style>
  <w:style w:type="character" w:customStyle="1" w:styleId="st101">
    <w:name w:val="st101"/>
    <w:uiPriority w:val="99"/>
    <w:rsid w:val="00700218"/>
    <w:rPr>
      <w:rFonts w:ascii="Times New Roman" w:hAnsi="Times New Roman" w:cs="Times New Roman"/>
      <w:b/>
      <w:bCs/>
      <w:color w:val="000000"/>
      <w:sz w:val="28"/>
      <w:szCs w:val="28"/>
    </w:rPr>
  </w:style>
  <w:style w:type="paragraph" w:styleId="ad">
    <w:name w:val="List Paragraph"/>
    <w:basedOn w:val="a"/>
    <w:uiPriority w:val="34"/>
    <w:qFormat/>
    <w:rsid w:val="000E14C3"/>
    <w:pPr>
      <w:ind w:left="720"/>
      <w:contextualSpacing/>
      <w:jc w:val="both"/>
    </w:pPr>
    <w:rPr>
      <w:rFonts w:ascii="Times New Roman" w:eastAsiaTheme="minorHAnsi" w:hAnsi="Times New Roman" w:cstheme="minorHAnsi"/>
      <w:sz w:val="28"/>
      <w:lang w:val="uk-UA"/>
    </w:rPr>
  </w:style>
  <w:style w:type="character" w:customStyle="1" w:styleId="FontStyle">
    <w:name w:val="Font Style"/>
    <w:uiPriority w:val="99"/>
    <w:rsid w:val="000E14C3"/>
    <w:rPr>
      <w:rFonts w:cs="Courier New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54DE2-5FCF-4DA9-8E8A-1ADFAE806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2020-12-08T14:52:00Z</dcterms:created>
  <dcterms:modified xsi:type="dcterms:W3CDTF">2020-12-08T14:52:00Z</dcterms:modified>
</cp:coreProperties>
</file>