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5EBD" w:rsidRPr="00F25EBD" w:rsidRDefault="00F25EBD" w:rsidP="00F25EBD">
      <w:pPr>
        <w:spacing w:after="0" w:line="240" w:lineRule="auto"/>
        <w:jc w:val="center"/>
        <w:rPr>
          <w:rFonts w:ascii="Times New Roman" w:eastAsia="Times New Roman" w:hAnsi="Times New Roman"/>
          <w:b/>
          <w:bCs/>
          <w:iCs/>
          <w:sz w:val="28"/>
          <w:szCs w:val="28"/>
          <w:lang w:eastAsia="ru-RU"/>
        </w:rPr>
      </w:pPr>
      <w:r w:rsidRPr="00F25EBD">
        <w:rPr>
          <w:rFonts w:ascii="Times New Roman" w:eastAsia="Times New Roman" w:hAnsi="Times New Roman"/>
          <w:b/>
          <w:bCs/>
          <w:iCs/>
          <w:sz w:val="28"/>
          <w:szCs w:val="28"/>
          <w:lang w:val="uk-UA" w:eastAsia="ru-RU"/>
        </w:rPr>
        <w:t>Висновок</w:t>
      </w:r>
      <w:r w:rsidRPr="00F25EBD">
        <w:rPr>
          <w:rFonts w:ascii="Times New Roman" w:eastAsia="Times New Roman" w:hAnsi="Times New Roman"/>
          <w:b/>
          <w:bCs/>
          <w:iCs/>
          <w:sz w:val="28"/>
          <w:szCs w:val="28"/>
          <w:lang w:eastAsia="ru-RU"/>
        </w:rPr>
        <w:t xml:space="preserve"> </w:t>
      </w:r>
    </w:p>
    <w:p w:rsidR="00F25EBD" w:rsidRPr="00F25EBD" w:rsidRDefault="00F25EBD" w:rsidP="00F25EBD">
      <w:pPr>
        <w:spacing w:after="0" w:line="240" w:lineRule="auto"/>
        <w:ind w:firstLine="567"/>
        <w:jc w:val="center"/>
        <w:rPr>
          <w:rFonts w:ascii="Times New Roman" w:eastAsia="Times New Roman" w:hAnsi="Times New Roman"/>
          <w:b/>
          <w:sz w:val="28"/>
          <w:szCs w:val="24"/>
          <w:lang w:val="uk-UA" w:eastAsia="ru-RU"/>
        </w:rPr>
      </w:pPr>
      <w:r w:rsidRPr="00F25EBD">
        <w:rPr>
          <w:rFonts w:ascii="Times New Roman" w:eastAsia="Times New Roman" w:hAnsi="Times New Roman"/>
          <w:b/>
          <w:bCs/>
          <w:sz w:val="28"/>
          <w:szCs w:val="24"/>
          <w:lang w:val="uk-UA" w:eastAsia="ru-RU"/>
        </w:rPr>
        <w:t xml:space="preserve">Комітету Верховної Ради </w:t>
      </w:r>
      <w:r w:rsidRPr="00F25EBD">
        <w:rPr>
          <w:rFonts w:ascii="Times New Roman" w:eastAsia="Times New Roman" w:hAnsi="Times New Roman"/>
          <w:b/>
          <w:sz w:val="28"/>
          <w:szCs w:val="24"/>
          <w:lang w:val="uk-UA" w:eastAsia="ru-RU"/>
        </w:rPr>
        <w:t xml:space="preserve">України з питань інтеграції </w:t>
      </w:r>
    </w:p>
    <w:p w:rsidR="00F25EBD" w:rsidRPr="00F25EBD" w:rsidRDefault="00F25EBD" w:rsidP="00F25EBD">
      <w:pPr>
        <w:spacing w:after="0" w:line="240" w:lineRule="auto"/>
        <w:ind w:firstLine="567"/>
        <w:jc w:val="center"/>
        <w:rPr>
          <w:rFonts w:ascii="Times New Roman" w:eastAsia="Times New Roman" w:hAnsi="Times New Roman"/>
          <w:b/>
          <w:sz w:val="28"/>
          <w:szCs w:val="24"/>
          <w:lang w:eastAsia="ru-RU"/>
        </w:rPr>
      </w:pPr>
      <w:r w:rsidRPr="00F25EBD">
        <w:rPr>
          <w:rFonts w:ascii="Times New Roman" w:eastAsia="Times New Roman" w:hAnsi="Times New Roman"/>
          <w:b/>
          <w:sz w:val="28"/>
          <w:szCs w:val="24"/>
          <w:lang w:val="uk-UA" w:eastAsia="ru-RU"/>
        </w:rPr>
        <w:t>України до Європейського Союзу</w:t>
      </w:r>
    </w:p>
    <w:p w:rsidR="00F25EBD" w:rsidRPr="00F25EBD" w:rsidRDefault="00F25EBD" w:rsidP="00F25EBD">
      <w:pPr>
        <w:shd w:val="clear" w:color="auto" w:fill="FFFFFF"/>
        <w:spacing w:after="0" w:line="240" w:lineRule="auto"/>
        <w:jc w:val="center"/>
        <w:textAlignment w:val="baseline"/>
        <w:outlineLvl w:val="2"/>
        <w:rPr>
          <w:rFonts w:ascii="Arial" w:eastAsia="Times New Roman" w:hAnsi="Arial" w:cs="Arial"/>
          <w:b/>
          <w:bCs/>
          <w:color w:val="333333"/>
          <w:sz w:val="27"/>
          <w:szCs w:val="27"/>
          <w:lang w:val="uk-UA" w:eastAsia="uk-UA"/>
        </w:rPr>
      </w:pPr>
      <w:r w:rsidRPr="00F25EBD">
        <w:rPr>
          <w:rFonts w:ascii="Times New Roman" w:eastAsia="Times New Roman" w:hAnsi="Times New Roman"/>
          <w:b/>
          <w:bCs/>
          <w:sz w:val="28"/>
          <w:szCs w:val="24"/>
          <w:lang w:val="uk-UA" w:eastAsia="ru-RU"/>
        </w:rPr>
        <w:t>щодо проекту Закону «Про внесення змін до деяких законодавчих актів України щодо харчових продуктів, що імітують молоко та молочні продукти»</w:t>
      </w:r>
    </w:p>
    <w:p w:rsidR="00F25EBD" w:rsidRPr="00F25EBD" w:rsidRDefault="00F25EBD" w:rsidP="00F25EBD">
      <w:pPr>
        <w:spacing w:after="0" w:line="240" w:lineRule="auto"/>
        <w:jc w:val="center"/>
        <w:rPr>
          <w:rFonts w:ascii="Times New Roman" w:eastAsia="Times New Roman" w:hAnsi="Times New Roman"/>
          <w:sz w:val="28"/>
          <w:szCs w:val="28"/>
          <w:lang w:val="uk-UA" w:eastAsia="ru-RU"/>
        </w:rPr>
      </w:pPr>
      <w:r w:rsidRPr="00F25EBD">
        <w:rPr>
          <w:rFonts w:ascii="Times New Roman" w:eastAsia="Times New Roman" w:hAnsi="Times New Roman"/>
          <w:sz w:val="28"/>
          <w:szCs w:val="28"/>
          <w:lang w:val="uk-UA" w:eastAsia="ru-RU"/>
        </w:rPr>
        <w:t>(</w:t>
      </w:r>
      <w:r w:rsidRPr="00F25EBD">
        <w:rPr>
          <w:rFonts w:ascii="Times New Roman" w:eastAsia="Times New Roman" w:hAnsi="Times New Roman"/>
          <w:bCs/>
          <w:iCs/>
          <w:sz w:val="28"/>
          <w:szCs w:val="28"/>
          <w:lang w:val="uk-UA" w:eastAsia="ru-RU"/>
        </w:rPr>
        <w:t xml:space="preserve">реєстр. </w:t>
      </w:r>
      <w:r w:rsidRPr="00F25EBD">
        <w:rPr>
          <w:rFonts w:ascii="Times New Roman" w:eastAsia="Times New Roman" w:hAnsi="Times New Roman"/>
          <w:sz w:val="28"/>
          <w:szCs w:val="28"/>
          <w:lang w:val="uk-UA" w:eastAsia="ru-RU"/>
        </w:rPr>
        <w:t>№ 3516 від</w:t>
      </w:r>
      <w:r w:rsidRPr="00F25EBD">
        <w:rPr>
          <w:rFonts w:ascii="Arial" w:eastAsia="Times New Roman" w:hAnsi="Arial" w:cs="Arial"/>
          <w:b/>
          <w:color w:val="333333"/>
          <w:sz w:val="18"/>
          <w:szCs w:val="18"/>
          <w:shd w:val="clear" w:color="auto" w:fill="FFFFFF"/>
          <w:lang w:val="uk-UA" w:eastAsia="ru-RU"/>
        </w:rPr>
        <w:t xml:space="preserve"> </w:t>
      </w:r>
      <w:r w:rsidRPr="00F25EBD">
        <w:rPr>
          <w:rFonts w:ascii="Times New Roman" w:eastAsia="Times New Roman" w:hAnsi="Times New Roman"/>
          <w:bCs/>
          <w:iCs/>
          <w:sz w:val="28"/>
          <w:szCs w:val="28"/>
          <w:lang w:val="uk-UA" w:eastAsia="ru-RU"/>
        </w:rPr>
        <w:t>20.05.2020 р.,</w:t>
      </w:r>
      <w:r w:rsidRPr="00F25EBD">
        <w:rPr>
          <w:rFonts w:ascii="Times New Roman" w:eastAsia="Times New Roman" w:hAnsi="Times New Roman"/>
          <w:sz w:val="28"/>
          <w:szCs w:val="28"/>
          <w:lang w:val="uk-UA" w:eastAsia="ru-RU"/>
        </w:rPr>
        <w:t xml:space="preserve"> народні депутати України О. Тарасов, </w:t>
      </w:r>
      <w:proofErr w:type="spellStart"/>
      <w:r w:rsidRPr="00F25EBD">
        <w:rPr>
          <w:rFonts w:ascii="Times New Roman" w:eastAsia="Times New Roman" w:hAnsi="Times New Roman"/>
          <w:sz w:val="28"/>
          <w:szCs w:val="28"/>
          <w:lang w:val="uk-UA" w:eastAsia="ru-RU"/>
        </w:rPr>
        <w:t>П.Юрчишин</w:t>
      </w:r>
      <w:proofErr w:type="spellEnd"/>
      <w:r w:rsidRPr="00F25EBD">
        <w:rPr>
          <w:rFonts w:ascii="Times New Roman" w:eastAsia="Times New Roman" w:hAnsi="Times New Roman"/>
          <w:sz w:val="28"/>
          <w:szCs w:val="28"/>
          <w:lang w:val="uk-UA" w:eastAsia="ru-RU"/>
        </w:rPr>
        <w:t xml:space="preserve">, </w:t>
      </w:r>
      <w:proofErr w:type="spellStart"/>
      <w:r w:rsidRPr="00F25EBD">
        <w:rPr>
          <w:rFonts w:ascii="Times New Roman" w:eastAsia="Times New Roman" w:hAnsi="Times New Roman"/>
          <w:sz w:val="28"/>
          <w:szCs w:val="28"/>
          <w:lang w:val="uk-UA" w:eastAsia="ru-RU"/>
        </w:rPr>
        <w:t>Т.Грищенко</w:t>
      </w:r>
      <w:proofErr w:type="spellEnd"/>
      <w:r w:rsidRPr="00F25EBD">
        <w:rPr>
          <w:rFonts w:ascii="Times New Roman" w:eastAsia="Times New Roman" w:hAnsi="Times New Roman"/>
          <w:sz w:val="28"/>
          <w:szCs w:val="28"/>
          <w:lang w:val="uk-UA" w:eastAsia="ru-RU"/>
        </w:rPr>
        <w:t xml:space="preserve"> та ін. )</w:t>
      </w:r>
      <w:r w:rsidRPr="00F25EBD">
        <w:rPr>
          <w:rFonts w:eastAsia="Times New Roman"/>
          <w:szCs w:val="24"/>
          <w:lang w:val="uk-UA" w:eastAsia="ru-RU"/>
        </w:rPr>
        <w:t xml:space="preserve"> </w:t>
      </w:r>
      <w:r w:rsidRPr="006144BD">
        <w:rPr>
          <w:rFonts w:eastAsia="Times New Roman"/>
          <w:szCs w:val="24"/>
          <w:lang w:val="uk-UA" w:eastAsia="ru-RU"/>
        </w:rPr>
        <w:footnoteReference w:id="1"/>
      </w:r>
    </w:p>
    <w:p w:rsidR="00F25EBD" w:rsidRPr="00F25EBD" w:rsidRDefault="00F25EBD" w:rsidP="00F25EBD">
      <w:pPr>
        <w:spacing w:after="0" w:line="240" w:lineRule="auto"/>
        <w:jc w:val="both"/>
        <w:rPr>
          <w:rFonts w:ascii="Times New Roman" w:eastAsia="Times New Roman" w:hAnsi="Times New Roman"/>
          <w:b/>
          <w:bCs/>
          <w:iCs/>
          <w:sz w:val="28"/>
          <w:szCs w:val="28"/>
          <w:lang w:val="uk-UA" w:eastAsia="ru-RU"/>
        </w:rPr>
      </w:pPr>
    </w:p>
    <w:p w:rsidR="00F25EBD" w:rsidRPr="000360C5" w:rsidRDefault="00F25EBD" w:rsidP="000360C5">
      <w:pPr>
        <w:numPr>
          <w:ilvl w:val="0"/>
          <w:numId w:val="10"/>
        </w:numPr>
        <w:spacing w:after="0" w:line="240" w:lineRule="auto"/>
        <w:jc w:val="both"/>
        <w:rPr>
          <w:rFonts w:ascii="Times New Roman" w:eastAsia="Times New Roman" w:hAnsi="Times New Roman"/>
          <w:b/>
          <w:bCs/>
          <w:iCs/>
          <w:sz w:val="28"/>
          <w:szCs w:val="28"/>
          <w:lang w:val="uk-UA" w:eastAsia="ru-RU"/>
        </w:rPr>
      </w:pPr>
      <w:r w:rsidRPr="00F25EBD">
        <w:rPr>
          <w:rFonts w:ascii="Times New Roman" w:eastAsia="Times New Roman" w:hAnsi="Times New Roman"/>
          <w:b/>
          <w:bCs/>
          <w:iCs/>
          <w:sz w:val="28"/>
          <w:szCs w:val="28"/>
          <w:lang w:val="uk-UA" w:eastAsia="ru-RU"/>
        </w:rPr>
        <w:t>Загальна характеристика законопроекту.</w:t>
      </w:r>
    </w:p>
    <w:p w:rsidR="00F25EBD" w:rsidRPr="00F25EBD" w:rsidRDefault="00F25EBD" w:rsidP="00F25EBD">
      <w:pPr>
        <w:spacing w:after="0" w:line="240" w:lineRule="auto"/>
        <w:ind w:firstLine="360"/>
        <w:jc w:val="both"/>
        <w:rPr>
          <w:rFonts w:ascii="Times New Roman" w:eastAsia="Times New Roman" w:hAnsi="Times New Roman"/>
          <w:b/>
          <w:bCs/>
          <w:iCs/>
          <w:sz w:val="28"/>
          <w:szCs w:val="28"/>
          <w:lang w:val="uk-UA" w:eastAsia="ru-RU"/>
        </w:rPr>
      </w:pPr>
      <w:r w:rsidRPr="00F25EBD">
        <w:rPr>
          <w:rFonts w:ascii="Times New Roman" w:eastAsia="Times New Roman" w:hAnsi="Times New Roman"/>
          <w:bCs/>
          <w:iCs/>
          <w:color w:val="211F1F"/>
          <w:sz w:val="28"/>
          <w:szCs w:val="28"/>
          <w:lang w:val="uk-UA" w:eastAsia="ru-RU"/>
        </w:rPr>
        <w:t>Основною метою законопроекту є «упорядкування сфери маркування і реалізації харчових продуктів, що імітують молоко і молочні продукти, що забезпечить право споживачів на отримання повної та достовірної інформації про якість харчових продуктів, дозволить запобігти недобросовісній конкуренції на ринку молока та молочних продуктів».</w:t>
      </w:r>
    </w:p>
    <w:p w:rsidR="00F25EBD" w:rsidRPr="000360C5" w:rsidRDefault="00F25EBD" w:rsidP="000360C5">
      <w:pPr>
        <w:spacing w:after="0" w:line="240" w:lineRule="auto"/>
        <w:ind w:firstLine="360"/>
        <w:jc w:val="both"/>
        <w:rPr>
          <w:rFonts w:ascii="Times New Roman" w:eastAsia="Times New Roman" w:hAnsi="Times New Roman"/>
          <w:b/>
          <w:bCs/>
          <w:iCs/>
          <w:sz w:val="28"/>
          <w:szCs w:val="28"/>
          <w:lang w:val="uk-UA" w:eastAsia="ru-RU"/>
        </w:rPr>
      </w:pPr>
      <w:r w:rsidRPr="00F25EBD">
        <w:rPr>
          <w:rFonts w:ascii="Times New Roman" w:eastAsia="Times New Roman" w:hAnsi="Times New Roman"/>
          <w:sz w:val="28"/>
          <w:szCs w:val="28"/>
          <w:lang w:val="uk-UA" w:eastAsia="ru-RU"/>
        </w:rPr>
        <w:t xml:space="preserve">Суб’єкти права законодавчої ініціативи пропонують запровадити </w:t>
      </w:r>
      <w:r w:rsidRPr="00F25EBD">
        <w:rPr>
          <w:rFonts w:ascii="Times New Roman" w:eastAsia="Times New Roman" w:hAnsi="Times New Roman"/>
          <w:b/>
          <w:sz w:val="28"/>
          <w:szCs w:val="28"/>
          <w:lang w:val="uk-UA" w:eastAsia="ru-RU"/>
        </w:rPr>
        <w:t>термін</w:t>
      </w:r>
      <w:r w:rsidRPr="00F25EBD">
        <w:rPr>
          <w:rFonts w:ascii="Times New Roman" w:eastAsia="Times New Roman" w:hAnsi="Times New Roman"/>
          <w:sz w:val="28"/>
          <w:szCs w:val="28"/>
          <w:lang w:val="uk-UA" w:eastAsia="ru-RU"/>
        </w:rPr>
        <w:t xml:space="preserve"> «харчові продукти, що імітують молоко і молочні продукти», під яким пропонується розуміти усі </w:t>
      </w:r>
      <w:r w:rsidRPr="00F25EBD">
        <w:rPr>
          <w:rFonts w:ascii="Times New Roman" w:eastAsia="Times New Roman" w:hAnsi="Times New Roman"/>
          <w:sz w:val="28"/>
          <w:szCs w:val="28"/>
          <w:lang w:val="uk-UA" w:eastAsia="uk-UA"/>
        </w:rPr>
        <w:t xml:space="preserve">харчові продукти,  </w:t>
      </w:r>
      <w:r w:rsidRPr="00F25EBD">
        <w:rPr>
          <w:rFonts w:ascii="Times New Roman" w:eastAsia="Times New Roman" w:hAnsi="Times New Roman"/>
          <w:b/>
          <w:sz w:val="28"/>
          <w:szCs w:val="28"/>
          <w:lang w:val="uk-UA" w:eastAsia="uk-UA"/>
        </w:rPr>
        <w:t xml:space="preserve">які </w:t>
      </w:r>
      <w:r w:rsidRPr="00F25EBD">
        <w:rPr>
          <w:rFonts w:ascii="Times New Roman" w:eastAsia="Times New Roman" w:hAnsi="Times New Roman"/>
          <w:b/>
          <w:sz w:val="28"/>
          <w:szCs w:val="28"/>
          <w:u w:val="single"/>
          <w:lang w:val="uk-UA" w:eastAsia="uk-UA"/>
        </w:rPr>
        <w:t>вироблені</w:t>
      </w:r>
      <w:r w:rsidRPr="00F25EBD">
        <w:rPr>
          <w:rFonts w:ascii="Times New Roman" w:eastAsia="Times New Roman" w:hAnsi="Times New Roman"/>
          <w:b/>
          <w:sz w:val="28"/>
          <w:szCs w:val="28"/>
          <w:lang w:val="uk-UA" w:eastAsia="uk-UA"/>
        </w:rPr>
        <w:t xml:space="preserve"> з молока або молочної сировини</w:t>
      </w:r>
      <w:r w:rsidRPr="00F25EBD">
        <w:rPr>
          <w:rFonts w:ascii="Times New Roman" w:eastAsia="Times New Roman" w:hAnsi="Times New Roman"/>
          <w:sz w:val="28"/>
          <w:szCs w:val="28"/>
          <w:lang w:val="uk-UA" w:eastAsia="uk-UA"/>
        </w:rPr>
        <w:t xml:space="preserve">, </w:t>
      </w:r>
      <w:r w:rsidRPr="00F25EBD">
        <w:rPr>
          <w:rFonts w:ascii="Times New Roman" w:eastAsia="Times New Roman" w:hAnsi="Times New Roman"/>
          <w:sz w:val="28"/>
          <w:szCs w:val="28"/>
          <w:u w:val="single"/>
          <w:lang w:val="uk-UA" w:eastAsia="uk-UA"/>
        </w:rPr>
        <w:t>з повною</w:t>
      </w:r>
      <w:r w:rsidRPr="00F25EBD">
        <w:rPr>
          <w:rFonts w:ascii="Times New Roman" w:eastAsia="Times New Roman" w:hAnsi="Times New Roman"/>
          <w:sz w:val="28"/>
          <w:szCs w:val="28"/>
          <w:lang w:val="uk-UA" w:eastAsia="uk-UA"/>
        </w:rPr>
        <w:t xml:space="preserve"> або частковою </w:t>
      </w:r>
      <w:r w:rsidRPr="00F25EBD">
        <w:rPr>
          <w:rFonts w:ascii="Times New Roman" w:eastAsia="Times New Roman" w:hAnsi="Times New Roman"/>
          <w:sz w:val="28"/>
          <w:szCs w:val="28"/>
          <w:u w:val="single"/>
          <w:lang w:val="uk-UA" w:eastAsia="uk-UA"/>
        </w:rPr>
        <w:t>заміною складових молока</w:t>
      </w:r>
      <w:r w:rsidRPr="00F25EBD">
        <w:rPr>
          <w:rFonts w:ascii="Times New Roman" w:eastAsia="Times New Roman" w:hAnsi="Times New Roman"/>
          <w:sz w:val="28"/>
          <w:szCs w:val="28"/>
          <w:lang w:val="uk-UA" w:eastAsia="uk-UA"/>
        </w:rPr>
        <w:t xml:space="preserve"> (молочного жиру, молочного білка, лактози), з використанням або без використання харчових добавок, та які можуть сприйматися споживачем як продукти, аналогічні молочним, і вживатися замість таких продуктів</w:t>
      </w:r>
      <w:r w:rsidRPr="00F25EBD">
        <w:rPr>
          <w:rFonts w:ascii="Times New Roman" w:eastAsia="Times New Roman" w:hAnsi="Times New Roman"/>
          <w:sz w:val="28"/>
          <w:szCs w:val="28"/>
          <w:lang w:val="uk-UA" w:eastAsia="ru-RU"/>
        </w:rPr>
        <w:t xml:space="preserve">. </w:t>
      </w:r>
      <w:r w:rsidRPr="00F25EBD">
        <w:rPr>
          <w:rFonts w:ascii="Times New Roman" w:eastAsia="Times New Roman" w:hAnsi="Times New Roman"/>
          <w:bCs/>
          <w:iCs/>
          <w:sz w:val="28"/>
          <w:szCs w:val="28"/>
          <w:lang w:val="uk-UA" w:eastAsia="ru-RU"/>
        </w:rPr>
        <w:t xml:space="preserve">Також пропонується </w:t>
      </w:r>
      <w:r w:rsidRPr="00F25EBD">
        <w:rPr>
          <w:rFonts w:ascii="Times New Roman" w:eastAsia="Times New Roman" w:hAnsi="Times New Roman"/>
          <w:sz w:val="28"/>
          <w:szCs w:val="28"/>
          <w:lang w:val="uk-UA" w:eastAsia="ru-RU"/>
        </w:rPr>
        <w:t>встановити особливі вимоги до найменувань, маркування та реалізації молочних продуктів, та харчових продуктів, що імітують молоко і молочні продукти</w:t>
      </w:r>
      <w:r w:rsidRPr="00F25EBD">
        <w:rPr>
          <w:rFonts w:ascii="Times New Roman" w:eastAsia="Times New Roman" w:hAnsi="Times New Roman"/>
          <w:color w:val="000000"/>
          <w:sz w:val="28"/>
          <w:szCs w:val="28"/>
          <w:shd w:val="clear" w:color="auto" w:fill="FFFFFF"/>
          <w:lang w:val="uk-UA" w:eastAsia="ru-RU"/>
        </w:rPr>
        <w:t xml:space="preserve"> та </w:t>
      </w:r>
      <w:r w:rsidRPr="00F25EBD">
        <w:rPr>
          <w:rFonts w:ascii="Times New Roman" w:eastAsia="Times New Roman" w:hAnsi="Times New Roman"/>
          <w:bCs/>
          <w:snapToGrid w:val="0"/>
          <w:sz w:val="28"/>
          <w:szCs w:val="28"/>
          <w:lang w:val="uk-UA" w:eastAsia="ru-RU"/>
        </w:rPr>
        <w:t>встановити відповідальність за порушення особливих вимог щодо маркування та реалізації молочних продуктів та харчових продуктів, що імітують молоко і молочні продукти.</w:t>
      </w:r>
    </w:p>
    <w:p w:rsidR="00F25EBD" w:rsidRPr="000360C5" w:rsidRDefault="00F25EBD" w:rsidP="000360C5">
      <w:pPr>
        <w:numPr>
          <w:ilvl w:val="0"/>
          <w:numId w:val="10"/>
        </w:numPr>
        <w:spacing w:before="120" w:after="0" w:line="240" w:lineRule="auto"/>
        <w:ind w:hanging="436"/>
        <w:jc w:val="both"/>
        <w:rPr>
          <w:rFonts w:ascii="Times New Roman" w:eastAsia="Times New Roman" w:hAnsi="Times New Roman"/>
          <w:b/>
          <w:iCs/>
          <w:sz w:val="28"/>
          <w:szCs w:val="24"/>
          <w:lang w:val="uk-UA" w:eastAsia="ru-RU"/>
        </w:rPr>
      </w:pPr>
      <w:r w:rsidRPr="00F25EBD">
        <w:rPr>
          <w:rFonts w:ascii="Times New Roman" w:eastAsia="Times New Roman" w:hAnsi="Times New Roman"/>
          <w:b/>
          <w:bCs/>
          <w:iCs/>
          <w:sz w:val="28"/>
          <w:szCs w:val="24"/>
          <w:lang w:val="uk-UA" w:eastAsia="ru-RU"/>
        </w:rPr>
        <w:t>Належність законопроекту за предметом правового регулювання до сфери дії права Європейського Союзу та Ради Європи.</w:t>
      </w:r>
    </w:p>
    <w:p w:rsidR="00F25EBD" w:rsidRPr="00F25EBD" w:rsidRDefault="00F25EBD" w:rsidP="00F25EBD">
      <w:pPr>
        <w:spacing w:after="0" w:line="240" w:lineRule="auto"/>
        <w:ind w:firstLine="284"/>
        <w:contextualSpacing/>
        <w:jc w:val="both"/>
        <w:rPr>
          <w:rFonts w:ascii="Times New Roman" w:eastAsia="Times New Roman" w:hAnsi="Times New Roman"/>
          <w:bCs/>
          <w:sz w:val="28"/>
          <w:szCs w:val="28"/>
          <w:lang w:val="uk-UA"/>
        </w:rPr>
      </w:pPr>
      <w:r w:rsidRPr="00F25EBD">
        <w:rPr>
          <w:rFonts w:ascii="Times New Roman" w:eastAsia="Times New Roman" w:hAnsi="Times New Roman"/>
          <w:bCs/>
          <w:sz w:val="28"/>
          <w:szCs w:val="28"/>
          <w:lang w:val="uk-UA"/>
        </w:rPr>
        <w:t xml:space="preserve">Правовідносини, що належать до сфери правового регулювання законопроекту регулюються наступними актами </w:t>
      </w:r>
      <w:proofErr w:type="spellStart"/>
      <w:r w:rsidRPr="00F25EBD">
        <w:rPr>
          <w:rFonts w:ascii="Times New Roman" w:eastAsia="Times New Roman" w:hAnsi="Times New Roman"/>
          <w:bCs/>
          <w:sz w:val="28"/>
          <w:szCs w:val="28"/>
          <w:lang w:val="uk-UA"/>
        </w:rPr>
        <w:t>acquis</w:t>
      </w:r>
      <w:proofErr w:type="spellEnd"/>
      <w:r w:rsidRPr="00F25EBD">
        <w:rPr>
          <w:rFonts w:ascii="Times New Roman" w:eastAsia="Times New Roman" w:hAnsi="Times New Roman"/>
          <w:bCs/>
          <w:sz w:val="28"/>
          <w:szCs w:val="28"/>
          <w:lang w:val="uk-UA"/>
        </w:rPr>
        <w:t xml:space="preserve"> ЄС:</w:t>
      </w:r>
    </w:p>
    <w:p w:rsidR="00F25EBD" w:rsidRPr="00F25EBD" w:rsidRDefault="00F25EBD" w:rsidP="00F25EBD">
      <w:pPr>
        <w:spacing w:after="0" w:line="240" w:lineRule="auto"/>
        <w:ind w:firstLine="720"/>
        <w:contextualSpacing/>
        <w:jc w:val="both"/>
        <w:rPr>
          <w:rFonts w:ascii="Times New Roman" w:eastAsia="Times New Roman" w:hAnsi="Times New Roman"/>
          <w:bCs/>
          <w:sz w:val="28"/>
          <w:szCs w:val="28"/>
          <w:lang w:val="uk-UA"/>
        </w:rPr>
      </w:pPr>
    </w:p>
    <w:p w:rsidR="00F25EBD" w:rsidRPr="00F25EBD" w:rsidRDefault="00F25EBD" w:rsidP="00F25EBD">
      <w:pPr>
        <w:numPr>
          <w:ilvl w:val="0"/>
          <w:numId w:val="13"/>
        </w:numPr>
        <w:tabs>
          <w:tab w:val="left" w:pos="0"/>
          <w:tab w:val="num" w:pos="708"/>
        </w:tabs>
        <w:suppressAutoHyphens/>
        <w:spacing w:after="0" w:line="240" w:lineRule="auto"/>
        <w:ind w:left="709" w:hanging="425"/>
        <w:contextualSpacing/>
        <w:jc w:val="both"/>
        <w:rPr>
          <w:rFonts w:ascii="Times New Roman" w:eastAsia="Times New Roman" w:hAnsi="Times New Roman"/>
          <w:bCs/>
          <w:sz w:val="28"/>
          <w:szCs w:val="28"/>
          <w:lang w:val="uk-UA"/>
        </w:rPr>
      </w:pPr>
      <w:r w:rsidRPr="00F25EBD">
        <w:rPr>
          <w:rFonts w:ascii="Times New Roman" w:eastAsia="Times New Roman" w:hAnsi="Times New Roman"/>
          <w:bCs/>
          <w:sz w:val="28"/>
          <w:szCs w:val="28"/>
          <w:lang w:val="uk-UA"/>
        </w:rPr>
        <w:t xml:space="preserve">Угодою про асоціацію між Україною, з однієї сторони, та Європейським Союзом, Європейським співтовариством з атомної енергії і їхніми </w:t>
      </w:r>
      <w:r w:rsidRPr="00F25EBD">
        <w:rPr>
          <w:rFonts w:ascii="Times New Roman" w:eastAsia="Times New Roman" w:hAnsi="Times New Roman"/>
          <w:bCs/>
          <w:sz w:val="28"/>
          <w:szCs w:val="28"/>
          <w:lang w:val="uk-UA"/>
        </w:rPr>
        <w:lastRenderedPageBreak/>
        <w:t>державами-членами, з іншої сторони від 27.06.2014 р. (далі - Угода про асоціацію);</w:t>
      </w:r>
    </w:p>
    <w:p w:rsidR="00F25EBD" w:rsidRDefault="00F25EBD" w:rsidP="00F25EBD">
      <w:pPr>
        <w:numPr>
          <w:ilvl w:val="0"/>
          <w:numId w:val="13"/>
        </w:numPr>
        <w:tabs>
          <w:tab w:val="left" w:pos="0"/>
          <w:tab w:val="num" w:pos="708"/>
        </w:tabs>
        <w:suppressAutoHyphens/>
        <w:spacing w:after="0" w:line="240" w:lineRule="auto"/>
        <w:ind w:left="709" w:hanging="425"/>
        <w:contextualSpacing/>
        <w:jc w:val="both"/>
        <w:rPr>
          <w:rFonts w:ascii="Times New Roman" w:eastAsia="Times New Roman" w:hAnsi="Times New Roman"/>
          <w:bCs/>
          <w:sz w:val="28"/>
          <w:szCs w:val="28"/>
          <w:lang w:val="uk-UA"/>
        </w:rPr>
      </w:pPr>
      <w:r w:rsidRPr="00F25EBD">
        <w:rPr>
          <w:rFonts w:ascii="Times New Roman" w:eastAsia="Times New Roman" w:hAnsi="Times New Roman"/>
          <w:bCs/>
          <w:sz w:val="28"/>
          <w:szCs w:val="28"/>
          <w:lang w:val="uk-UA"/>
        </w:rPr>
        <w:t xml:space="preserve">Регламентом Європейського Парламенту і Ради (ЄС) № 1308/2013 від 17 грудня 2013 року про спільну організацію ринків сільськогосподарських продуктів та скасування регламентів Ради (ЄЕС) № 922/72, (ЄЕС) № 234/79, (ЄС) № 1037/2001 і (ЄС) № 1234/2007 (далі – Регламент). </w:t>
      </w:r>
    </w:p>
    <w:p w:rsidR="00F25EBD" w:rsidRPr="00F25EBD" w:rsidRDefault="00F25EBD" w:rsidP="00F25EBD">
      <w:pPr>
        <w:tabs>
          <w:tab w:val="left" w:pos="0"/>
        </w:tabs>
        <w:suppressAutoHyphens/>
        <w:spacing w:after="0" w:line="240" w:lineRule="auto"/>
        <w:ind w:left="709"/>
        <w:contextualSpacing/>
        <w:jc w:val="both"/>
        <w:rPr>
          <w:rFonts w:ascii="Times New Roman" w:eastAsia="Times New Roman" w:hAnsi="Times New Roman"/>
          <w:bCs/>
          <w:sz w:val="28"/>
          <w:szCs w:val="28"/>
          <w:lang w:val="uk-UA"/>
        </w:rPr>
      </w:pPr>
    </w:p>
    <w:p w:rsidR="009154A7" w:rsidRPr="000360C5" w:rsidRDefault="00F25EBD" w:rsidP="000360C5">
      <w:pPr>
        <w:numPr>
          <w:ilvl w:val="0"/>
          <w:numId w:val="12"/>
        </w:numPr>
        <w:suppressAutoHyphens/>
        <w:spacing w:before="120" w:after="0" w:line="240" w:lineRule="auto"/>
        <w:ind w:left="720" w:hanging="283"/>
        <w:contextualSpacing/>
        <w:jc w:val="both"/>
        <w:rPr>
          <w:rFonts w:ascii="Times New Roman" w:eastAsia="Verdana" w:hAnsi="Times New Roman"/>
          <w:b/>
          <w:sz w:val="28"/>
          <w:szCs w:val="24"/>
          <w:lang w:val="uk-UA" w:eastAsia="ru-RU"/>
        </w:rPr>
      </w:pPr>
      <w:r w:rsidRPr="00F25EBD">
        <w:rPr>
          <w:rFonts w:ascii="Times New Roman" w:eastAsia="Verdana" w:hAnsi="Times New Roman"/>
          <w:b/>
          <w:sz w:val="28"/>
          <w:szCs w:val="24"/>
          <w:lang w:val="uk-UA" w:eastAsia="ru-RU"/>
        </w:rPr>
        <w:t>Відповідність законопроекту праву ЄС та зобов’язанням України в рамках Ради Європи.</w:t>
      </w:r>
    </w:p>
    <w:p w:rsidR="00F25EBD" w:rsidRPr="00F25EBD" w:rsidRDefault="00F25EBD" w:rsidP="00F25EBD">
      <w:pPr>
        <w:spacing w:after="0" w:line="240" w:lineRule="auto"/>
        <w:ind w:firstLine="437"/>
        <w:jc w:val="both"/>
        <w:rPr>
          <w:rFonts w:ascii="Times New Roman" w:eastAsia="Times New Roman" w:hAnsi="Times New Roman"/>
          <w:iCs/>
          <w:sz w:val="28"/>
          <w:szCs w:val="28"/>
          <w:lang w:val="uk-UA" w:eastAsia="ru-RU"/>
        </w:rPr>
      </w:pPr>
      <w:r w:rsidRPr="00F25EBD">
        <w:rPr>
          <w:rFonts w:ascii="Times New Roman" w:eastAsia="Times New Roman" w:hAnsi="Times New Roman"/>
          <w:bCs/>
          <w:iCs/>
          <w:color w:val="211F1F"/>
          <w:sz w:val="28"/>
          <w:szCs w:val="28"/>
          <w:lang w:val="uk-UA" w:eastAsia="ru-RU"/>
        </w:rPr>
        <w:t xml:space="preserve">У </w:t>
      </w:r>
      <w:r w:rsidRPr="00F25EBD">
        <w:rPr>
          <w:rFonts w:ascii="Times New Roman" w:eastAsia="Times New Roman" w:hAnsi="Times New Roman"/>
          <w:bCs/>
          <w:iCs/>
          <w:color w:val="211F1F"/>
          <w:sz w:val="28"/>
          <w:szCs w:val="28"/>
          <w:u w:val="single"/>
          <w:lang w:val="uk-UA" w:eastAsia="ru-RU"/>
        </w:rPr>
        <w:t>Пояснювальній записці до проекту Закону зазначається, що «передбачені законопроектом положення концептуально узгоджуються з підходами, передбаченими законодавством ЄС, а саме Регламентом Ради (ЄС) № 1234/2007</w:t>
      </w:r>
      <w:r w:rsidRPr="00F25EBD">
        <w:rPr>
          <w:rFonts w:ascii="Times New Roman" w:eastAsia="Times New Roman" w:hAnsi="Times New Roman"/>
          <w:bCs/>
          <w:iCs/>
          <w:color w:val="211F1F"/>
          <w:sz w:val="28"/>
          <w:szCs w:val="28"/>
          <w:lang w:val="uk-UA" w:eastAsia="ru-RU"/>
        </w:rPr>
        <w:t xml:space="preserve"> від 22 жовтня 2007 року «Про заснування спільної організації сільськогосподарських ринків та щодо конкретних вимог до певних сільськогосподарських продуктів» (Єдиний Регламент СОР), у якому визначені вимоги до реалізації молока та молочних продуктів, а також передбачено, що держави-члени повинні вжити заходів для інформування споживачів про характер та склад відповідних продуктів у тих випадках, коли відсутність такої інформації може спричинити введення споживача в оману.» Враховуючи вищевикладене, необхідно зазначити, що </w:t>
      </w:r>
      <w:r w:rsidRPr="00F25EBD">
        <w:rPr>
          <w:rFonts w:ascii="Times New Roman" w:eastAsia="Times New Roman" w:hAnsi="Times New Roman"/>
          <w:b/>
          <w:bCs/>
          <w:iCs/>
          <w:color w:val="211F1F"/>
          <w:sz w:val="28"/>
          <w:szCs w:val="28"/>
          <w:lang w:val="uk-UA" w:eastAsia="ru-RU"/>
        </w:rPr>
        <w:t>Регламент Ради (ЄС) № 1234</w:t>
      </w:r>
      <w:r w:rsidRPr="00F25EBD">
        <w:rPr>
          <w:rFonts w:ascii="Times New Roman" w:eastAsia="Times New Roman" w:hAnsi="Times New Roman"/>
          <w:bCs/>
          <w:iCs/>
          <w:color w:val="211F1F"/>
          <w:sz w:val="28"/>
          <w:szCs w:val="28"/>
          <w:lang w:val="uk-UA" w:eastAsia="ru-RU"/>
        </w:rPr>
        <w:t xml:space="preserve">/2007 від 22 жовтня 2007 року </w:t>
      </w:r>
      <w:r w:rsidRPr="00F25EBD">
        <w:rPr>
          <w:rFonts w:ascii="Times New Roman" w:eastAsia="Times New Roman" w:hAnsi="Times New Roman"/>
          <w:b/>
          <w:bCs/>
          <w:iCs/>
          <w:color w:val="211F1F"/>
          <w:sz w:val="28"/>
          <w:szCs w:val="28"/>
          <w:lang w:val="uk-UA" w:eastAsia="ru-RU"/>
        </w:rPr>
        <w:t>втратив свою чинність і був скасований</w:t>
      </w:r>
      <w:r w:rsidRPr="00F25EBD">
        <w:rPr>
          <w:rFonts w:ascii="Times New Roman" w:eastAsia="Times New Roman" w:hAnsi="Times New Roman"/>
          <w:bCs/>
          <w:iCs/>
          <w:color w:val="211F1F"/>
          <w:sz w:val="28"/>
          <w:szCs w:val="28"/>
          <w:lang w:val="uk-UA" w:eastAsia="ru-RU"/>
        </w:rPr>
        <w:t xml:space="preserve"> </w:t>
      </w:r>
      <w:r w:rsidRPr="00F25EBD">
        <w:rPr>
          <w:rFonts w:ascii="Times New Roman" w:eastAsia="Times New Roman" w:hAnsi="Times New Roman"/>
          <w:iCs/>
          <w:sz w:val="28"/>
          <w:szCs w:val="28"/>
          <w:lang w:val="uk-UA" w:eastAsia="ru-RU"/>
        </w:rPr>
        <w:t xml:space="preserve">Регламентом Європейського Парламенту і Ради (ЄС) № 1308/2013 від 17 грудня 2013 року «Про спільну організацію ринків сільськогосподарських продуктів та скасування регламентів Ради (ЄЕС) № 922/72, (ЄЕС) № 234/79, (ЄС) № 1037/2001 і (ЄС) № 1234/2007». </w:t>
      </w:r>
    </w:p>
    <w:p w:rsidR="00F25EBD" w:rsidRPr="00F25EBD" w:rsidRDefault="00F25EBD" w:rsidP="00F25EBD">
      <w:pPr>
        <w:spacing w:after="0" w:line="240" w:lineRule="auto"/>
        <w:ind w:firstLine="437"/>
        <w:jc w:val="both"/>
        <w:rPr>
          <w:rFonts w:ascii="Times New Roman" w:eastAsia="Times New Roman" w:hAnsi="Times New Roman"/>
          <w:iCs/>
          <w:sz w:val="28"/>
          <w:szCs w:val="28"/>
          <w:lang w:val="uk-UA" w:eastAsia="ru-RU"/>
        </w:rPr>
      </w:pPr>
      <w:r w:rsidRPr="00F25EBD">
        <w:rPr>
          <w:rFonts w:ascii="Times New Roman" w:eastAsia="Times New Roman" w:hAnsi="Times New Roman"/>
          <w:iCs/>
          <w:sz w:val="28"/>
          <w:szCs w:val="28"/>
          <w:lang w:val="uk-UA" w:eastAsia="ru-RU"/>
        </w:rPr>
        <w:t>Даний Регламент не місить вимог до безпечності харчових продуктів і  закріплює положення щодо організації сільськогосподарських ринків.</w:t>
      </w:r>
      <w:bookmarkStart w:id="1" w:name="n99"/>
      <w:bookmarkEnd w:id="1"/>
      <w:r w:rsidRPr="00F25EBD">
        <w:rPr>
          <w:rFonts w:ascii="Times New Roman" w:eastAsia="Times New Roman" w:hAnsi="Times New Roman"/>
          <w:iCs/>
          <w:sz w:val="28"/>
          <w:szCs w:val="28"/>
          <w:lang w:val="uk-UA" w:eastAsia="ru-RU"/>
        </w:rPr>
        <w:t xml:space="preserve"> </w:t>
      </w:r>
      <w:r w:rsidRPr="00F25EBD">
        <w:rPr>
          <w:rFonts w:ascii="Times New Roman" w:eastAsia="Times New Roman" w:hAnsi="Times New Roman"/>
          <w:bCs/>
          <w:iCs/>
          <w:sz w:val="28"/>
          <w:szCs w:val="24"/>
          <w:lang w:val="uk-UA" w:eastAsia="ru-RU"/>
        </w:rPr>
        <w:t>Водночас, у Додатку VII закріплено терміни та означення, позначення та загальна назва продуктів, зазначених у статті 78 Регламенту, зокрема, щодо молока та молочних продуктів.</w:t>
      </w:r>
      <w:r w:rsidRPr="00F25EBD">
        <w:rPr>
          <w:rFonts w:ascii="Times New Roman" w:eastAsia="Times New Roman" w:hAnsi="Times New Roman"/>
          <w:iCs/>
          <w:sz w:val="28"/>
          <w:szCs w:val="28"/>
          <w:lang w:val="uk-UA" w:eastAsia="ru-RU"/>
        </w:rPr>
        <w:t xml:space="preserve"> </w:t>
      </w:r>
      <w:r w:rsidRPr="00F25EBD">
        <w:rPr>
          <w:rFonts w:ascii="Times New Roman" w:eastAsia="Times New Roman" w:hAnsi="Times New Roman"/>
          <w:bCs/>
          <w:iCs/>
          <w:sz w:val="28"/>
          <w:szCs w:val="24"/>
          <w:lang w:val="uk-UA" w:eastAsia="ru-RU"/>
        </w:rPr>
        <w:t xml:space="preserve">Відповідно до п. 2 статті 78 </w:t>
      </w:r>
      <w:r w:rsidRPr="00F25EBD">
        <w:rPr>
          <w:rFonts w:ascii="Times New Roman" w:eastAsia="Times New Roman" w:hAnsi="Times New Roman"/>
          <w:b/>
          <w:bCs/>
          <w:iCs/>
          <w:sz w:val="28"/>
          <w:szCs w:val="24"/>
          <w:lang w:val="uk-UA" w:eastAsia="ru-RU"/>
        </w:rPr>
        <w:t xml:space="preserve">терміни </w:t>
      </w:r>
      <w:r w:rsidRPr="00F25EBD">
        <w:rPr>
          <w:rFonts w:ascii="Times New Roman" w:eastAsia="Times New Roman" w:hAnsi="Times New Roman"/>
          <w:bCs/>
          <w:iCs/>
          <w:sz w:val="28"/>
          <w:szCs w:val="24"/>
          <w:lang w:val="uk-UA" w:eastAsia="ru-RU"/>
        </w:rPr>
        <w:t xml:space="preserve">і означення, зазначення та загальні назви, передбачені в додатку VII, </w:t>
      </w:r>
      <w:r w:rsidRPr="00F25EBD">
        <w:rPr>
          <w:rFonts w:ascii="Times New Roman" w:eastAsia="Times New Roman" w:hAnsi="Times New Roman"/>
          <w:b/>
          <w:bCs/>
          <w:iCs/>
          <w:sz w:val="28"/>
          <w:szCs w:val="24"/>
          <w:lang w:val="uk-UA" w:eastAsia="ru-RU"/>
        </w:rPr>
        <w:t>можна використовувати</w:t>
      </w:r>
      <w:r w:rsidRPr="00F25EBD">
        <w:rPr>
          <w:rFonts w:ascii="Times New Roman" w:eastAsia="Times New Roman" w:hAnsi="Times New Roman"/>
          <w:bCs/>
          <w:iCs/>
          <w:sz w:val="28"/>
          <w:szCs w:val="24"/>
          <w:lang w:val="uk-UA" w:eastAsia="ru-RU"/>
        </w:rPr>
        <w:t xml:space="preserve"> в Союзі лише </w:t>
      </w:r>
      <w:r w:rsidRPr="00F25EBD">
        <w:rPr>
          <w:rFonts w:ascii="Times New Roman" w:eastAsia="Times New Roman" w:hAnsi="Times New Roman"/>
          <w:b/>
          <w:bCs/>
          <w:iCs/>
          <w:sz w:val="28"/>
          <w:szCs w:val="24"/>
          <w:lang w:val="uk-UA" w:eastAsia="ru-RU"/>
        </w:rPr>
        <w:t>для реалізації продукту, який відповідає обумовленим вимогам, зазначеним у згаданому додатку</w:t>
      </w:r>
      <w:r w:rsidRPr="00F25EBD">
        <w:rPr>
          <w:rFonts w:ascii="Times New Roman" w:eastAsia="Times New Roman" w:hAnsi="Times New Roman"/>
          <w:bCs/>
          <w:iCs/>
          <w:sz w:val="28"/>
          <w:szCs w:val="24"/>
          <w:lang w:val="uk-UA" w:eastAsia="ru-RU"/>
        </w:rPr>
        <w:t xml:space="preserve">. Комісію уповноважено ухвалювати відповідно до статті 227 делеговані акти щодо змін, відхилень або виключення із застосування термінів і означень та загальних назв, передбачених у додатку VII. Такі делеговані акти суворо обмежуються продемонстрованими потребами, які виникають внаслідок розвитку споживацького попиту, технічного прогресу або необхідності розробити інноваційні продукти. Для забезпечення чіткого та правильного розуміння операторами та державами-членами термінів і означень та загальних назв, передбачених у додатку VII, Комісію уповноважено ухвалювати відповідно до статті 227 делеговані акти, які стосуються правил щодо специфікації та застосування таких термінів і означень та загальних назв. Щоб урахувати очікування споживачів та зміни на ринку молочних продуктів, Комісію також уповноважено ухвалювати відповідно до статті 227 делеговані акти для визначення молочних продуктів, для яких необхідно вказувати види тварин, від </w:t>
      </w:r>
      <w:r w:rsidRPr="00F25EBD">
        <w:rPr>
          <w:rFonts w:ascii="Times New Roman" w:eastAsia="Times New Roman" w:hAnsi="Times New Roman"/>
          <w:bCs/>
          <w:iCs/>
          <w:sz w:val="28"/>
          <w:szCs w:val="24"/>
          <w:lang w:val="uk-UA" w:eastAsia="ru-RU"/>
        </w:rPr>
        <w:lastRenderedPageBreak/>
        <w:t>яких походить молоко, якщо воно не коров’яче, та для встановлення необхідних правил.</w:t>
      </w:r>
    </w:p>
    <w:p w:rsidR="00F25EBD" w:rsidRPr="00F25EBD" w:rsidRDefault="00F25EBD" w:rsidP="00F25EBD">
      <w:pPr>
        <w:spacing w:after="0" w:line="240" w:lineRule="auto"/>
        <w:ind w:firstLine="437"/>
        <w:jc w:val="both"/>
        <w:rPr>
          <w:rFonts w:ascii="Times New Roman" w:eastAsia="Times New Roman" w:hAnsi="Times New Roman"/>
          <w:bCs/>
          <w:iCs/>
          <w:sz w:val="28"/>
          <w:szCs w:val="24"/>
          <w:lang w:val="uk-UA" w:eastAsia="ru-RU"/>
        </w:rPr>
      </w:pPr>
      <w:r w:rsidRPr="00F25EBD">
        <w:rPr>
          <w:rFonts w:ascii="Times New Roman" w:eastAsia="Times New Roman" w:hAnsi="Times New Roman"/>
          <w:bCs/>
          <w:iCs/>
          <w:sz w:val="28"/>
          <w:szCs w:val="24"/>
          <w:lang w:val="uk-UA" w:eastAsia="ru-RU"/>
        </w:rPr>
        <w:t xml:space="preserve">Так, відповідно до частина ІІІ Додатку </w:t>
      </w:r>
      <w:r w:rsidRPr="00F25EBD">
        <w:rPr>
          <w:rFonts w:ascii="Times New Roman" w:eastAsia="Times New Roman" w:hAnsi="Times New Roman"/>
          <w:bCs/>
          <w:iCs/>
          <w:sz w:val="28"/>
          <w:szCs w:val="24"/>
          <w:lang w:val="en-US" w:eastAsia="ru-RU"/>
        </w:rPr>
        <w:t>VII</w:t>
      </w:r>
      <w:r w:rsidRPr="00F25EBD">
        <w:rPr>
          <w:rFonts w:ascii="Times New Roman" w:eastAsia="Times New Roman" w:hAnsi="Times New Roman"/>
          <w:bCs/>
          <w:iCs/>
          <w:sz w:val="28"/>
          <w:szCs w:val="24"/>
          <w:lang w:eastAsia="ru-RU"/>
        </w:rPr>
        <w:t xml:space="preserve"> “</w:t>
      </w:r>
      <w:r w:rsidRPr="00F25EBD">
        <w:rPr>
          <w:rFonts w:ascii="Times New Roman" w:eastAsia="Times New Roman" w:hAnsi="Times New Roman"/>
          <w:bCs/>
          <w:iCs/>
          <w:sz w:val="28"/>
          <w:szCs w:val="24"/>
          <w:lang w:val="uk-UA" w:eastAsia="ru-RU"/>
        </w:rPr>
        <w:t xml:space="preserve">Молоко та молочні продукти»: 1. «Молоко» означає тільки звичайну секрецію </w:t>
      </w:r>
      <w:proofErr w:type="spellStart"/>
      <w:r w:rsidRPr="00F25EBD">
        <w:rPr>
          <w:rFonts w:ascii="Times New Roman" w:eastAsia="Times New Roman" w:hAnsi="Times New Roman"/>
          <w:bCs/>
          <w:iCs/>
          <w:sz w:val="28"/>
          <w:szCs w:val="24"/>
          <w:lang w:val="uk-UA" w:eastAsia="ru-RU"/>
        </w:rPr>
        <w:t>вимені</w:t>
      </w:r>
      <w:proofErr w:type="spellEnd"/>
      <w:r w:rsidRPr="00F25EBD">
        <w:rPr>
          <w:rFonts w:ascii="Times New Roman" w:eastAsia="Times New Roman" w:hAnsi="Times New Roman"/>
          <w:bCs/>
          <w:iCs/>
          <w:sz w:val="28"/>
          <w:szCs w:val="24"/>
          <w:lang w:val="uk-UA" w:eastAsia="ru-RU"/>
        </w:rPr>
        <w:t xml:space="preserve">, отриману за одне або декілька </w:t>
      </w:r>
      <w:proofErr w:type="spellStart"/>
      <w:r w:rsidRPr="00F25EBD">
        <w:rPr>
          <w:rFonts w:ascii="Times New Roman" w:eastAsia="Times New Roman" w:hAnsi="Times New Roman"/>
          <w:bCs/>
          <w:iCs/>
          <w:sz w:val="28"/>
          <w:szCs w:val="24"/>
          <w:lang w:val="uk-UA" w:eastAsia="ru-RU"/>
        </w:rPr>
        <w:t>доїнь</w:t>
      </w:r>
      <w:proofErr w:type="spellEnd"/>
      <w:r w:rsidRPr="00F25EBD">
        <w:rPr>
          <w:rFonts w:ascii="Times New Roman" w:eastAsia="Times New Roman" w:hAnsi="Times New Roman"/>
          <w:bCs/>
          <w:iCs/>
          <w:sz w:val="28"/>
          <w:szCs w:val="24"/>
          <w:lang w:val="uk-UA" w:eastAsia="ru-RU"/>
        </w:rPr>
        <w:t xml:space="preserve">, без жодних </w:t>
      </w:r>
      <w:proofErr w:type="spellStart"/>
      <w:r w:rsidRPr="00F25EBD">
        <w:rPr>
          <w:rFonts w:ascii="Times New Roman" w:eastAsia="Times New Roman" w:hAnsi="Times New Roman"/>
          <w:bCs/>
          <w:iCs/>
          <w:sz w:val="28"/>
          <w:szCs w:val="24"/>
          <w:lang w:val="uk-UA" w:eastAsia="ru-RU"/>
        </w:rPr>
        <w:t>додавань</w:t>
      </w:r>
      <w:proofErr w:type="spellEnd"/>
      <w:r w:rsidRPr="00F25EBD">
        <w:rPr>
          <w:rFonts w:ascii="Times New Roman" w:eastAsia="Times New Roman" w:hAnsi="Times New Roman"/>
          <w:bCs/>
          <w:iCs/>
          <w:sz w:val="28"/>
          <w:szCs w:val="24"/>
          <w:lang w:val="uk-UA" w:eastAsia="ru-RU"/>
        </w:rPr>
        <w:t xml:space="preserve"> і вилучень з неї. Проте термін «молоко» може використовуватися: (a) для молока, обробленого без зміни його складу, або для молока, у якому вміст жиру стандартизовано відповідно до частини IV; (b) у поєднанні зі словом або словами для позначення типу, класу якості, походження та/або спеціального призначення такого молока чи для опису фізичного оброблення або зміни складу такого молока за умови, що зміна обмежується доданням та/або вилученням з обігу натуральних складників молока;</w:t>
      </w:r>
    </w:p>
    <w:p w:rsidR="00F25EBD" w:rsidRPr="00F25EBD" w:rsidRDefault="00F25EBD" w:rsidP="00F25EBD">
      <w:pPr>
        <w:spacing w:after="0" w:line="240" w:lineRule="auto"/>
        <w:jc w:val="both"/>
        <w:rPr>
          <w:rFonts w:ascii="Times New Roman" w:eastAsia="Times New Roman" w:hAnsi="Times New Roman"/>
          <w:bCs/>
          <w:iCs/>
          <w:sz w:val="28"/>
          <w:szCs w:val="24"/>
          <w:lang w:val="uk-UA" w:eastAsia="ru-RU"/>
        </w:rPr>
      </w:pPr>
      <w:r w:rsidRPr="00F25EBD">
        <w:rPr>
          <w:rFonts w:ascii="Times New Roman" w:eastAsia="Times New Roman" w:hAnsi="Times New Roman"/>
          <w:bCs/>
          <w:iCs/>
          <w:sz w:val="28"/>
          <w:szCs w:val="24"/>
          <w:lang w:val="uk-UA" w:eastAsia="ru-RU"/>
        </w:rPr>
        <w:t xml:space="preserve">2. Для цілей цієї частини, </w:t>
      </w:r>
      <w:r w:rsidRPr="00F25EBD">
        <w:rPr>
          <w:rFonts w:ascii="Times New Roman" w:eastAsia="Times New Roman" w:hAnsi="Times New Roman"/>
          <w:b/>
          <w:bCs/>
          <w:iCs/>
          <w:sz w:val="28"/>
          <w:szCs w:val="24"/>
          <w:lang w:val="uk-UA" w:eastAsia="ru-RU"/>
        </w:rPr>
        <w:t>термін «молочні продукти»</w:t>
      </w:r>
      <w:r w:rsidRPr="00F25EBD">
        <w:rPr>
          <w:rFonts w:ascii="Times New Roman" w:eastAsia="Times New Roman" w:hAnsi="Times New Roman"/>
          <w:bCs/>
          <w:iCs/>
          <w:sz w:val="28"/>
          <w:szCs w:val="24"/>
          <w:lang w:val="uk-UA" w:eastAsia="ru-RU"/>
        </w:rPr>
        <w:t xml:space="preserve"> означає продукти, отримані лише з молока, виходячи з розуміння, що необхідні для їхнього виготовлення речовини можна додавати тільки за умови, що такі речовини не використовуються для повної або часткової заміни будь-якого складника молока. Тільки для молочних продуктів зарезервовано: (a) такі назви, використовувані на всіх етапах реалізації: (i) сироватка, (ii) вершки, (iii) масло, (iv) маслянка, (v) зневоднене масло, (vi) </w:t>
      </w:r>
      <w:proofErr w:type="spellStart"/>
      <w:r w:rsidRPr="00F25EBD">
        <w:rPr>
          <w:rFonts w:ascii="Times New Roman" w:eastAsia="Times New Roman" w:hAnsi="Times New Roman"/>
          <w:bCs/>
          <w:iCs/>
          <w:sz w:val="28"/>
          <w:szCs w:val="24"/>
          <w:lang w:val="uk-UA" w:eastAsia="ru-RU"/>
        </w:rPr>
        <w:t>казеїни</w:t>
      </w:r>
      <w:proofErr w:type="spellEnd"/>
      <w:r w:rsidRPr="00F25EBD">
        <w:rPr>
          <w:rFonts w:ascii="Times New Roman" w:eastAsia="Times New Roman" w:hAnsi="Times New Roman"/>
          <w:bCs/>
          <w:iCs/>
          <w:sz w:val="28"/>
          <w:szCs w:val="24"/>
          <w:lang w:val="uk-UA" w:eastAsia="ru-RU"/>
        </w:rPr>
        <w:t xml:space="preserve">, (vii) безводний молочний жир, (viii) сир, (ix) йогурт, (x) кефір, (xi) кумис, (xii) </w:t>
      </w:r>
      <w:proofErr w:type="spellStart"/>
      <w:r w:rsidRPr="00F25EBD">
        <w:rPr>
          <w:rFonts w:ascii="Times New Roman" w:eastAsia="Times New Roman" w:hAnsi="Times New Roman"/>
          <w:bCs/>
          <w:iCs/>
          <w:sz w:val="28"/>
          <w:szCs w:val="24"/>
          <w:lang w:val="uk-UA" w:eastAsia="ru-RU"/>
        </w:rPr>
        <w:t>viili</w:t>
      </w:r>
      <w:proofErr w:type="spellEnd"/>
      <w:r w:rsidRPr="00F25EBD">
        <w:rPr>
          <w:rFonts w:ascii="Times New Roman" w:eastAsia="Times New Roman" w:hAnsi="Times New Roman"/>
          <w:bCs/>
          <w:iCs/>
          <w:sz w:val="28"/>
          <w:szCs w:val="24"/>
          <w:lang w:val="uk-UA" w:eastAsia="ru-RU"/>
        </w:rPr>
        <w:t>/</w:t>
      </w:r>
      <w:proofErr w:type="spellStart"/>
      <w:r w:rsidRPr="00F25EBD">
        <w:rPr>
          <w:rFonts w:ascii="Times New Roman" w:eastAsia="Times New Roman" w:hAnsi="Times New Roman"/>
          <w:bCs/>
          <w:iCs/>
          <w:sz w:val="28"/>
          <w:szCs w:val="24"/>
          <w:lang w:val="uk-UA" w:eastAsia="ru-RU"/>
        </w:rPr>
        <w:t>fil</w:t>
      </w:r>
      <w:proofErr w:type="spellEnd"/>
      <w:r w:rsidRPr="00F25EBD">
        <w:rPr>
          <w:rFonts w:ascii="Times New Roman" w:eastAsia="Times New Roman" w:hAnsi="Times New Roman"/>
          <w:bCs/>
          <w:iCs/>
          <w:sz w:val="28"/>
          <w:szCs w:val="24"/>
          <w:lang w:val="uk-UA" w:eastAsia="ru-RU"/>
        </w:rPr>
        <w:t xml:space="preserve">, (xiii) </w:t>
      </w:r>
      <w:proofErr w:type="spellStart"/>
      <w:r w:rsidRPr="00F25EBD">
        <w:rPr>
          <w:rFonts w:ascii="Times New Roman" w:eastAsia="Times New Roman" w:hAnsi="Times New Roman"/>
          <w:bCs/>
          <w:iCs/>
          <w:sz w:val="28"/>
          <w:szCs w:val="24"/>
          <w:lang w:val="uk-UA" w:eastAsia="ru-RU"/>
        </w:rPr>
        <w:t>smetana</w:t>
      </w:r>
      <w:proofErr w:type="spellEnd"/>
      <w:r w:rsidRPr="00F25EBD">
        <w:rPr>
          <w:rFonts w:ascii="Times New Roman" w:eastAsia="Times New Roman" w:hAnsi="Times New Roman"/>
          <w:bCs/>
          <w:iCs/>
          <w:sz w:val="28"/>
          <w:szCs w:val="24"/>
          <w:lang w:val="uk-UA" w:eastAsia="ru-RU"/>
        </w:rPr>
        <w:t xml:space="preserve">, (xiv) </w:t>
      </w:r>
      <w:proofErr w:type="spellStart"/>
      <w:r w:rsidRPr="00F25EBD">
        <w:rPr>
          <w:rFonts w:ascii="Times New Roman" w:eastAsia="Times New Roman" w:hAnsi="Times New Roman"/>
          <w:bCs/>
          <w:iCs/>
          <w:sz w:val="28"/>
          <w:szCs w:val="24"/>
          <w:lang w:val="uk-UA" w:eastAsia="ru-RU"/>
        </w:rPr>
        <w:t>fil</w:t>
      </w:r>
      <w:proofErr w:type="spellEnd"/>
      <w:r w:rsidRPr="00F25EBD">
        <w:rPr>
          <w:rFonts w:ascii="Times New Roman" w:eastAsia="Times New Roman" w:hAnsi="Times New Roman"/>
          <w:bCs/>
          <w:iCs/>
          <w:sz w:val="28"/>
          <w:szCs w:val="24"/>
          <w:lang w:val="uk-UA" w:eastAsia="ru-RU"/>
        </w:rPr>
        <w:t xml:space="preserve">; (xv) </w:t>
      </w:r>
      <w:proofErr w:type="spellStart"/>
      <w:r w:rsidRPr="00F25EBD">
        <w:rPr>
          <w:rFonts w:ascii="Times New Roman" w:eastAsia="Times New Roman" w:hAnsi="Times New Roman"/>
          <w:bCs/>
          <w:iCs/>
          <w:sz w:val="28"/>
          <w:szCs w:val="24"/>
          <w:lang w:val="uk-UA" w:eastAsia="ru-RU"/>
        </w:rPr>
        <w:t>rjaženka</w:t>
      </w:r>
      <w:proofErr w:type="spellEnd"/>
      <w:r w:rsidRPr="00F25EBD">
        <w:rPr>
          <w:rFonts w:ascii="Times New Roman" w:eastAsia="Times New Roman" w:hAnsi="Times New Roman"/>
          <w:bCs/>
          <w:iCs/>
          <w:sz w:val="28"/>
          <w:szCs w:val="24"/>
          <w:lang w:val="uk-UA" w:eastAsia="ru-RU"/>
        </w:rPr>
        <w:t xml:space="preserve">, (xvi) </w:t>
      </w:r>
      <w:proofErr w:type="spellStart"/>
      <w:r w:rsidRPr="00F25EBD">
        <w:rPr>
          <w:rFonts w:ascii="Times New Roman" w:eastAsia="Times New Roman" w:hAnsi="Times New Roman"/>
          <w:bCs/>
          <w:iCs/>
          <w:sz w:val="28"/>
          <w:szCs w:val="24"/>
          <w:lang w:val="uk-UA" w:eastAsia="ru-RU"/>
        </w:rPr>
        <w:t>rūgušpiens</w:t>
      </w:r>
      <w:proofErr w:type="spellEnd"/>
      <w:r w:rsidRPr="00F25EBD">
        <w:rPr>
          <w:rFonts w:ascii="Times New Roman" w:eastAsia="Times New Roman" w:hAnsi="Times New Roman"/>
          <w:bCs/>
          <w:iCs/>
          <w:sz w:val="28"/>
          <w:szCs w:val="24"/>
          <w:lang w:val="uk-UA" w:eastAsia="ru-RU"/>
        </w:rPr>
        <w:t xml:space="preserve">; (b) назви в розумінні статті 5 Директиви 2000/13/ЄС або статті 17 Регламенту (ЄС) № 1169/2011, які фактично використовуються для молочних продуктів; </w:t>
      </w:r>
    </w:p>
    <w:p w:rsidR="00F25EBD" w:rsidRPr="00F25EBD" w:rsidRDefault="00F25EBD" w:rsidP="00F25EBD">
      <w:pPr>
        <w:spacing w:after="0" w:line="240" w:lineRule="auto"/>
        <w:jc w:val="both"/>
        <w:rPr>
          <w:rFonts w:ascii="Times New Roman" w:eastAsia="Times New Roman" w:hAnsi="Times New Roman"/>
          <w:bCs/>
          <w:iCs/>
          <w:sz w:val="28"/>
          <w:szCs w:val="24"/>
          <w:lang w:val="uk-UA" w:eastAsia="ru-RU"/>
        </w:rPr>
      </w:pPr>
      <w:r w:rsidRPr="00F25EBD">
        <w:rPr>
          <w:rFonts w:ascii="Times New Roman" w:eastAsia="Times New Roman" w:hAnsi="Times New Roman"/>
          <w:bCs/>
          <w:iCs/>
          <w:sz w:val="28"/>
          <w:szCs w:val="24"/>
          <w:lang w:val="uk-UA" w:eastAsia="ru-RU"/>
        </w:rPr>
        <w:t>3. Термін «молоко» та зазначення, використовувані для молочних продуктів, можна також використовувати в поєднанні зі словом або словами для позначення композитних продуктів, жодна частина яких не замінює чи не призначена замінити будь-який складник молока та у яких молоко або молочний продукт є суттєвою частиною з точки зору кількості або для характеризування продукту;</w:t>
      </w:r>
    </w:p>
    <w:p w:rsidR="00F25EBD" w:rsidRPr="00F25EBD" w:rsidRDefault="00F25EBD" w:rsidP="00F25EBD">
      <w:pPr>
        <w:spacing w:after="0" w:line="240" w:lineRule="auto"/>
        <w:jc w:val="both"/>
        <w:rPr>
          <w:rFonts w:ascii="Times New Roman" w:eastAsia="Times New Roman" w:hAnsi="Times New Roman"/>
          <w:bCs/>
          <w:iCs/>
          <w:sz w:val="28"/>
          <w:szCs w:val="24"/>
          <w:lang w:val="uk-UA" w:eastAsia="ru-RU"/>
        </w:rPr>
      </w:pPr>
      <w:r w:rsidRPr="00F25EBD">
        <w:rPr>
          <w:rFonts w:ascii="Times New Roman" w:eastAsia="Times New Roman" w:hAnsi="Times New Roman"/>
          <w:bCs/>
          <w:iCs/>
          <w:sz w:val="28"/>
          <w:szCs w:val="24"/>
          <w:lang w:val="uk-UA" w:eastAsia="ru-RU"/>
        </w:rPr>
        <w:t>4. Щодо молока необхідно вказувати види тварин, від яких походить молоко, якщо воно не коров’яче;</w:t>
      </w:r>
    </w:p>
    <w:p w:rsidR="00F25EBD" w:rsidRPr="00F25EBD" w:rsidRDefault="00F25EBD" w:rsidP="00F25EBD">
      <w:pPr>
        <w:spacing w:after="0" w:line="240" w:lineRule="auto"/>
        <w:ind w:firstLine="567"/>
        <w:jc w:val="both"/>
        <w:rPr>
          <w:rFonts w:ascii="Times New Roman" w:eastAsia="Times New Roman" w:hAnsi="Times New Roman"/>
          <w:bCs/>
          <w:iCs/>
          <w:sz w:val="28"/>
          <w:szCs w:val="24"/>
          <w:lang w:val="uk-UA" w:eastAsia="ru-RU"/>
        </w:rPr>
      </w:pPr>
      <w:r w:rsidRPr="00F25EBD">
        <w:rPr>
          <w:rFonts w:ascii="Times New Roman" w:eastAsia="Times New Roman" w:hAnsi="Times New Roman"/>
          <w:b/>
          <w:bCs/>
          <w:iCs/>
          <w:sz w:val="28"/>
          <w:szCs w:val="24"/>
          <w:lang w:val="uk-UA" w:eastAsia="ru-RU"/>
        </w:rPr>
        <w:t>Визначення, вказані в пунктах 1, 2 та 3,</w:t>
      </w:r>
      <w:r w:rsidRPr="00F25EBD">
        <w:rPr>
          <w:rFonts w:ascii="Times New Roman" w:eastAsia="Times New Roman" w:hAnsi="Times New Roman"/>
          <w:bCs/>
          <w:iCs/>
          <w:sz w:val="28"/>
          <w:szCs w:val="24"/>
          <w:lang w:val="uk-UA" w:eastAsia="ru-RU"/>
        </w:rPr>
        <w:t xml:space="preserve"> </w:t>
      </w:r>
      <w:r w:rsidRPr="00F25EBD">
        <w:rPr>
          <w:rFonts w:ascii="Times New Roman" w:eastAsia="Times New Roman" w:hAnsi="Times New Roman"/>
          <w:b/>
          <w:bCs/>
          <w:iCs/>
          <w:sz w:val="28"/>
          <w:szCs w:val="24"/>
          <w:lang w:val="uk-UA" w:eastAsia="ru-RU"/>
        </w:rPr>
        <w:t>не можна використовувати для продуктів, інших ніж ті, що зазначені у згаданих пунктах</w:t>
      </w:r>
      <w:r w:rsidRPr="00F25EBD">
        <w:rPr>
          <w:rFonts w:ascii="Times New Roman" w:eastAsia="Times New Roman" w:hAnsi="Times New Roman"/>
          <w:bCs/>
          <w:iCs/>
          <w:sz w:val="28"/>
          <w:szCs w:val="24"/>
          <w:lang w:val="uk-UA" w:eastAsia="ru-RU"/>
        </w:rPr>
        <w:t>. Проте, це положення не застосовується до позначень продуктів, точний характер яких зрозумілий з їхнього традиційного використання, та/або якщо зазначення очевидно використовують для опису характерної якості продукту.</w:t>
      </w:r>
    </w:p>
    <w:p w:rsidR="00F25EBD" w:rsidRPr="00F25EBD" w:rsidRDefault="00F25EBD" w:rsidP="00F25EBD">
      <w:pPr>
        <w:spacing w:after="0" w:line="240" w:lineRule="auto"/>
        <w:ind w:firstLine="567"/>
        <w:jc w:val="both"/>
        <w:rPr>
          <w:rFonts w:ascii="Times New Roman" w:eastAsia="Times New Roman" w:hAnsi="Times New Roman"/>
          <w:bCs/>
          <w:iCs/>
          <w:sz w:val="28"/>
          <w:szCs w:val="24"/>
          <w:lang w:val="uk-UA" w:eastAsia="ru-RU"/>
        </w:rPr>
      </w:pPr>
      <w:r w:rsidRPr="00F25EBD">
        <w:rPr>
          <w:rFonts w:ascii="Times New Roman" w:eastAsia="Times New Roman" w:hAnsi="Times New Roman"/>
          <w:bCs/>
          <w:iCs/>
          <w:sz w:val="28"/>
          <w:szCs w:val="24"/>
          <w:lang w:val="uk-UA" w:eastAsia="ru-RU"/>
        </w:rPr>
        <w:t xml:space="preserve"> </w:t>
      </w:r>
      <w:r w:rsidRPr="00F25EBD">
        <w:rPr>
          <w:rFonts w:ascii="Times New Roman" w:eastAsia="Times New Roman" w:hAnsi="Times New Roman"/>
          <w:b/>
          <w:bCs/>
          <w:iCs/>
          <w:sz w:val="28"/>
          <w:szCs w:val="24"/>
          <w:lang w:val="uk-UA" w:eastAsia="ru-RU"/>
        </w:rPr>
        <w:t>Щодо продукту, іншого ніж ті, що описані в пунктах 1, 2 та 3 цієї частини, не можна використовувати жодну етикетку, комерційний документ, рекламні матеріали або будь-яку форму реклами, визначену в статті 2 Директиви Ради 2006/114/ЄC ( 34 ), або будь-яку форму представлення, у яких стверджується, мається на увазі чи припускається, що такий продукт є молочним продуктом.</w:t>
      </w:r>
      <w:r w:rsidRPr="00F25EBD">
        <w:rPr>
          <w:rFonts w:ascii="Times New Roman" w:eastAsia="Times New Roman" w:hAnsi="Times New Roman"/>
          <w:bCs/>
          <w:iCs/>
          <w:sz w:val="28"/>
          <w:szCs w:val="24"/>
          <w:lang w:val="uk-UA" w:eastAsia="ru-RU"/>
        </w:rPr>
        <w:t xml:space="preserve"> Проте, для продукту, який містить молоко чи молочні продукти, визначення «молоко» або визначення, указані в другому </w:t>
      </w:r>
      <w:proofErr w:type="spellStart"/>
      <w:r w:rsidRPr="00F25EBD">
        <w:rPr>
          <w:rFonts w:ascii="Times New Roman" w:eastAsia="Times New Roman" w:hAnsi="Times New Roman"/>
          <w:bCs/>
          <w:iCs/>
          <w:sz w:val="28"/>
          <w:szCs w:val="24"/>
          <w:lang w:val="uk-UA" w:eastAsia="ru-RU"/>
        </w:rPr>
        <w:t>підпараграфі</w:t>
      </w:r>
      <w:proofErr w:type="spellEnd"/>
      <w:r w:rsidRPr="00F25EBD">
        <w:rPr>
          <w:rFonts w:ascii="Times New Roman" w:eastAsia="Times New Roman" w:hAnsi="Times New Roman"/>
          <w:bCs/>
          <w:iCs/>
          <w:sz w:val="28"/>
          <w:szCs w:val="24"/>
          <w:lang w:val="uk-UA" w:eastAsia="ru-RU"/>
        </w:rPr>
        <w:t xml:space="preserve"> пункту 2 цієї частини, можна використовувати тільки для опису основної сировини та в переліку інгредієнтів відповідно до Директиви 2000/13/ЄC чи Регламенту (ЄС) № 1169/2011. </w:t>
      </w:r>
    </w:p>
    <w:p w:rsidR="00F25EBD" w:rsidRPr="00F25EBD" w:rsidRDefault="00F25EBD" w:rsidP="00F25EBD">
      <w:pPr>
        <w:spacing w:after="0" w:line="240" w:lineRule="auto"/>
        <w:ind w:firstLine="567"/>
        <w:jc w:val="both"/>
        <w:rPr>
          <w:rFonts w:ascii="Times New Roman" w:eastAsia="Times New Roman" w:hAnsi="Times New Roman"/>
          <w:bCs/>
          <w:iCs/>
          <w:sz w:val="28"/>
          <w:szCs w:val="24"/>
          <w:lang w:val="uk-UA" w:eastAsia="ru-RU"/>
        </w:rPr>
      </w:pPr>
      <w:r w:rsidRPr="00F25EBD">
        <w:rPr>
          <w:rFonts w:ascii="Times New Roman" w:eastAsia="Times New Roman" w:hAnsi="Times New Roman"/>
          <w:bCs/>
          <w:iCs/>
          <w:sz w:val="28"/>
          <w:szCs w:val="24"/>
          <w:lang w:val="uk-UA" w:eastAsia="ru-RU"/>
        </w:rPr>
        <w:lastRenderedPageBreak/>
        <w:t xml:space="preserve">Згідно з Частиною ІV Додатку </w:t>
      </w:r>
      <w:r w:rsidRPr="00F25EBD">
        <w:rPr>
          <w:rFonts w:ascii="Times New Roman" w:eastAsia="Times New Roman" w:hAnsi="Times New Roman"/>
          <w:bCs/>
          <w:iCs/>
          <w:sz w:val="28"/>
          <w:szCs w:val="24"/>
          <w:lang w:val="en-US" w:eastAsia="ru-RU"/>
        </w:rPr>
        <w:t>VII</w:t>
      </w:r>
      <w:r w:rsidRPr="00F25EBD">
        <w:rPr>
          <w:rFonts w:ascii="Times New Roman" w:eastAsia="Times New Roman" w:hAnsi="Times New Roman"/>
          <w:bCs/>
          <w:iCs/>
          <w:sz w:val="28"/>
          <w:szCs w:val="24"/>
          <w:lang w:val="uk-UA" w:eastAsia="ru-RU"/>
        </w:rPr>
        <w:t xml:space="preserve"> “молоко для споживання людиною”, зазначене під кодом КН 0401:</w:t>
      </w:r>
    </w:p>
    <w:p w:rsidR="00F25EBD" w:rsidRPr="00F25EBD" w:rsidRDefault="00F25EBD" w:rsidP="00F25EBD">
      <w:pPr>
        <w:spacing w:after="0" w:line="240" w:lineRule="auto"/>
        <w:ind w:firstLine="567"/>
        <w:jc w:val="both"/>
        <w:rPr>
          <w:rFonts w:ascii="Times New Roman" w:eastAsia="Times New Roman" w:hAnsi="Times New Roman"/>
          <w:bCs/>
          <w:iCs/>
          <w:sz w:val="28"/>
          <w:szCs w:val="24"/>
          <w:lang w:val="uk-UA" w:eastAsia="ru-RU"/>
        </w:rPr>
      </w:pPr>
      <w:r w:rsidRPr="00F25EBD">
        <w:rPr>
          <w:rFonts w:ascii="Times New Roman" w:eastAsia="Times New Roman" w:hAnsi="Times New Roman"/>
          <w:bCs/>
          <w:iCs/>
          <w:sz w:val="28"/>
          <w:szCs w:val="24"/>
          <w:lang w:val="uk-UA" w:eastAsia="ru-RU"/>
        </w:rPr>
        <w:t>І: (a) «молоко» означає продукт, одержаний в результаті доїння однієї чи декількох корів; (b) «питне молоко» означає продукти, зазначені в пункті ІІІ, призначені для постачання споживачеві без подальшого перероблення; (c) «вміст жиру» означає масове співвідношення між частками молочного жиру і ста частками молока у відповідному молоці; (d) «вміст білків» означає масове співвідношення між частками білків і ста частками молока у відповідному молоці (одержане шляхом множення на 6,38 загального вмісту азоту в молоці, вираженого як відсоток за масою);</w:t>
      </w:r>
    </w:p>
    <w:p w:rsidR="00F25EBD" w:rsidRPr="00F25EBD" w:rsidRDefault="00F25EBD" w:rsidP="00F25EBD">
      <w:pPr>
        <w:spacing w:after="0" w:line="240" w:lineRule="auto"/>
        <w:ind w:firstLine="567"/>
        <w:jc w:val="both"/>
        <w:rPr>
          <w:rFonts w:ascii="Times New Roman" w:eastAsia="Times New Roman" w:hAnsi="Times New Roman"/>
          <w:bCs/>
          <w:iCs/>
          <w:sz w:val="28"/>
          <w:szCs w:val="24"/>
          <w:lang w:val="uk-UA" w:eastAsia="ru-RU"/>
        </w:rPr>
      </w:pPr>
      <w:r w:rsidRPr="00F25EBD">
        <w:rPr>
          <w:rFonts w:ascii="Times New Roman" w:eastAsia="Times New Roman" w:hAnsi="Times New Roman"/>
          <w:bCs/>
          <w:iCs/>
          <w:sz w:val="28"/>
          <w:szCs w:val="24"/>
          <w:lang w:val="uk-UA" w:eastAsia="ru-RU"/>
        </w:rPr>
        <w:t xml:space="preserve">II. Постачання або продаж кінцевому споживачеві 1. Тільки молоко, яке відповідає вимогам, установленим для питного молока, можна без перероблення постачати чи продавати кінцевому споживачеві безпосередньо або через ресторани, лікарні, їдальні чи інші подібні заклади громадського харчування. 2. Загальні назви, які необхідно використовувати для вказаних продуктів, — це назви, установлені в пункті ІІІ. Такі назви необхідно використовувати тільки для продуктів, зазначених у вказаному пункті, без обмеження їхнього використання у складених назвах. 3. </w:t>
      </w:r>
      <w:r w:rsidRPr="00F25EBD">
        <w:rPr>
          <w:rFonts w:ascii="Times New Roman" w:eastAsia="Times New Roman" w:hAnsi="Times New Roman"/>
          <w:b/>
          <w:bCs/>
          <w:iCs/>
          <w:sz w:val="28"/>
          <w:szCs w:val="24"/>
          <w:lang w:val="uk-UA" w:eastAsia="ru-RU"/>
        </w:rPr>
        <w:t>Держави-члени повинні ухвалити інструменти для інформування споживачів про характер і склад відповідних продуктів, якщо відсутність такої інформації може спричинити плутанину.</w:t>
      </w:r>
      <w:r w:rsidRPr="00F25EBD">
        <w:rPr>
          <w:rFonts w:ascii="Times New Roman" w:eastAsia="Times New Roman" w:hAnsi="Times New Roman"/>
          <w:bCs/>
          <w:iCs/>
          <w:sz w:val="28"/>
          <w:szCs w:val="24"/>
          <w:lang w:val="uk-UA" w:eastAsia="ru-RU"/>
        </w:rPr>
        <w:t xml:space="preserve"> </w:t>
      </w:r>
    </w:p>
    <w:p w:rsidR="00F25EBD" w:rsidRPr="00F25EBD" w:rsidRDefault="00F25EBD" w:rsidP="00F25EBD">
      <w:pPr>
        <w:spacing w:after="0" w:line="240" w:lineRule="auto"/>
        <w:ind w:firstLine="567"/>
        <w:jc w:val="both"/>
        <w:rPr>
          <w:rFonts w:ascii="Times New Roman" w:eastAsia="Times New Roman" w:hAnsi="Times New Roman"/>
          <w:bCs/>
          <w:iCs/>
          <w:sz w:val="28"/>
          <w:szCs w:val="24"/>
          <w:lang w:val="uk-UA" w:eastAsia="ru-RU"/>
        </w:rPr>
      </w:pPr>
      <w:r w:rsidRPr="00F25EBD">
        <w:rPr>
          <w:rFonts w:ascii="Times New Roman" w:eastAsia="Times New Roman" w:hAnsi="Times New Roman"/>
          <w:bCs/>
          <w:iCs/>
          <w:sz w:val="28"/>
          <w:szCs w:val="24"/>
          <w:lang w:val="uk-UA" w:eastAsia="ru-RU"/>
        </w:rPr>
        <w:t xml:space="preserve">III. Питне молоко 1. Питним молоком вважаються такі продукти: (a) сире молоко: молоко, яке не піддавали нагріванню до температури вище 40 </w:t>
      </w:r>
      <w:proofErr w:type="spellStart"/>
      <w:r w:rsidRPr="00F25EBD">
        <w:rPr>
          <w:rFonts w:ascii="Times New Roman" w:eastAsia="Times New Roman" w:hAnsi="Times New Roman"/>
          <w:bCs/>
          <w:iCs/>
          <w:sz w:val="28"/>
          <w:szCs w:val="24"/>
          <w:lang w:val="uk-UA" w:eastAsia="ru-RU"/>
        </w:rPr>
        <w:t>oC</w:t>
      </w:r>
      <w:proofErr w:type="spellEnd"/>
      <w:r w:rsidRPr="00F25EBD">
        <w:rPr>
          <w:rFonts w:ascii="Times New Roman" w:eastAsia="Times New Roman" w:hAnsi="Times New Roman"/>
          <w:bCs/>
          <w:iCs/>
          <w:sz w:val="28"/>
          <w:szCs w:val="24"/>
          <w:lang w:val="uk-UA" w:eastAsia="ru-RU"/>
        </w:rPr>
        <w:t xml:space="preserve"> або обробленню з рівнозначним ефектом; (b) незбиране молоко: термічно оброблене молоко, яке за вмістом жиру відповідає одній з таких вимог: (i) стандартизоване незбиране молоко: молоко, у якому вміст жиру становить щонайменше 3,50 % (m/m). Проте, держави-члени можуть передбачити додаткову категорію незбираного молока, у якому вміст жиру становить 4,00% (m/m) або більше; (ii) нестандартизоване незбиране молоко: молоко, у якому вміст жиру не змінювали після доїння шляхом додання чи видалення молочних жирів або шляхом змішування з молоком, у якому природний вміст жиру було змінено. Проте, вміст жиру не може бути менший ніж 3,50 % (m/m); (c) молоко з низьким вмістом жиру: термічно оброблене молоко, у якому вміст жиру було зменшено до щонайменше 1,50 % (m/m) і щонайбільше 1,80 % (m/m); (d) знежирене молоко: термічно оброблене молоко, у якому вміст жиру було зменшено до не більш ніж 0,50 % (m/m). Термічно оброблене молоко, яке не відповідає вимогам щодо вмісту жиру, установленим у пунктах (b), (c) та (d) першого </w:t>
      </w:r>
      <w:proofErr w:type="spellStart"/>
      <w:r w:rsidRPr="00F25EBD">
        <w:rPr>
          <w:rFonts w:ascii="Times New Roman" w:eastAsia="Times New Roman" w:hAnsi="Times New Roman"/>
          <w:bCs/>
          <w:iCs/>
          <w:sz w:val="28"/>
          <w:szCs w:val="24"/>
          <w:lang w:val="uk-UA" w:eastAsia="ru-RU"/>
        </w:rPr>
        <w:t>підпараграфа</w:t>
      </w:r>
      <w:proofErr w:type="spellEnd"/>
      <w:r w:rsidRPr="00F25EBD">
        <w:rPr>
          <w:rFonts w:ascii="Times New Roman" w:eastAsia="Times New Roman" w:hAnsi="Times New Roman"/>
          <w:bCs/>
          <w:iCs/>
          <w:sz w:val="28"/>
          <w:szCs w:val="24"/>
          <w:lang w:val="uk-UA" w:eastAsia="ru-RU"/>
        </w:rPr>
        <w:t xml:space="preserve">, вважається питним молоком за умови, що вміст жиру чітко зазначений на упаковці з одним десятковим знаком у вигляді «...% жиру» і легко зрозумілий. Таке молоко не можна називати незбираним молоком, молоком з низьким вмістом жиру чи знежиреним молоком. 2. Без обмеження пункту 1(b)(ii), </w:t>
      </w:r>
      <w:r w:rsidRPr="00F25EBD">
        <w:rPr>
          <w:rFonts w:ascii="Times New Roman" w:eastAsia="Times New Roman" w:hAnsi="Times New Roman"/>
          <w:b/>
          <w:bCs/>
          <w:iCs/>
          <w:sz w:val="28"/>
          <w:szCs w:val="24"/>
          <w:lang w:val="uk-UA" w:eastAsia="ru-RU"/>
        </w:rPr>
        <w:t>дозволеними є тільки такі зміни</w:t>
      </w:r>
      <w:r w:rsidRPr="00F25EBD">
        <w:rPr>
          <w:rFonts w:ascii="Times New Roman" w:eastAsia="Times New Roman" w:hAnsi="Times New Roman"/>
          <w:bCs/>
          <w:iCs/>
          <w:sz w:val="28"/>
          <w:szCs w:val="24"/>
          <w:lang w:val="uk-UA" w:eastAsia="ru-RU"/>
        </w:rPr>
        <w:t>: (a) для дотримання вимог щодо вмісту жиру, установлених для питного молока, зміна природного вмісту жиру шляхом додавання чи видалення вершків або додавання незбираного молока, молока з низьким вмістом жиру чи знежиреного молока; (b) збагачення молока білками молока, мінеральним</w:t>
      </w:r>
      <w:r w:rsidR="009154A7">
        <w:rPr>
          <w:rFonts w:ascii="Times New Roman" w:eastAsia="Times New Roman" w:hAnsi="Times New Roman"/>
          <w:bCs/>
          <w:iCs/>
          <w:sz w:val="28"/>
          <w:szCs w:val="24"/>
          <w:lang w:val="uk-UA" w:eastAsia="ru-RU"/>
        </w:rPr>
        <w:t>и</w:t>
      </w:r>
      <w:r w:rsidRPr="00F25EBD">
        <w:rPr>
          <w:rFonts w:ascii="Times New Roman" w:eastAsia="Times New Roman" w:hAnsi="Times New Roman"/>
          <w:bCs/>
          <w:iCs/>
          <w:sz w:val="28"/>
          <w:szCs w:val="24"/>
          <w:lang w:val="uk-UA" w:eastAsia="ru-RU"/>
        </w:rPr>
        <w:t xml:space="preserve"> солями чи вітамінами, відповідно до Регламенту Європейського Парламенту і </w:t>
      </w:r>
      <w:r w:rsidRPr="00F25EBD">
        <w:rPr>
          <w:rFonts w:ascii="Times New Roman" w:eastAsia="Times New Roman" w:hAnsi="Times New Roman"/>
          <w:bCs/>
          <w:iCs/>
          <w:sz w:val="28"/>
          <w:szCs w:val="24"/>
          <w:lang w:val="uk-UA" w:eastAsia="ru-RU"/>
        </w:rPr>
        <w:lastRenderedPageBreak/>
        <w:t>Ради (ЄС) № 1925/2006 ( 35 ); (c) зменшення вмісту лактози шляхом її перетворення на глюкозу чи галактозу.</w:t>
      </w:r>
    </w:p>
    <w:p w:rsidR="00F25EBD" w:rsidRPr="00F25EBD" w:rsidRDefault="00F25EBD" w:rsidP="00F25EBD">
      <w:pPr>
        <w:spacing w:after="0" w:line="240" w:lineRule="auto"/>
        <w:ind w:firstLine="567"/>
        <w:jc w:val="both"/>
        <w:rPr>
          <w:rFonts w:ascii="Times New Roman" w:eastAsia="Times New Roman" w:hAnsi="Times New Roman"/>
          <w:bCs/>
          <w:iCs/>
          <w:sz w:val="28"/>
          <w:szCs w:val="24"/>
          <w:lang w:val="uk-UA" w:eastAsia="ru-RU"/>
        </w:rPr>
      </w:pPr>
      <w:r w:rsidRPr="00F25EBD">
        <w:rPr>
          <w:rFonts w:ascii="Times New Roman" w:eastAsia="Times New Roman" w:hAnsi="Times New Roman"/>
          <w:b/>
          <w:bCs/>
          <w:iCs/>
          <w:sz w:val="28"/>
          <w:szCs w:val="24"/>
          <w:lang w:val="uk-UA" w:eastAsia="ru-RU"/>
        </w:rPr>
        <w:t>Зміни складу молока, указані в пунктах (b) та (c), є дозволеними</w:t>
      </w:r>
      <w:r w:rsidRPr="00F25EBD">
        <w:rPr>
          <w:rFonts w:ascii="Times New Roman" w:eastAsia="Times New Roman" w:hAnsi="Times New Roman"/>
          <w:bCs/>
          <w:iCs/>
          <w:sz w:val="28"/>
          <w:szCs w:val="24"/>
          <w:lang w:val="uk-UA" w:eastAsia="ru-RU"/>
        </w:rPr>
        <w:t xml:space="preserve">, тільки якщо вони зазначені на упаковці продукту таким чином, щоб вони були незмивними, легко видимими і розбірливими. Проте, таке зазначення </w:t>
      </w:r>
      <w:r w:rsidRPr="00F25EBD">
        <w:rPr>
          <w:rFonts w:ascii="Times New Roman" w:eastAsia="Times New Roman" w:hAnsi="Times New Roman"/>
          <w:b/>
          <w:bCs/>
          <w:iCs/>
          <w:sz w:val="28"/>
          <w:szCs w:val="24"/>
          <w:lang w:val="uk-UA" w:eastAsia="ru-RU"/>
        </w:rPr>
        <w:t>не звільняє</w:t>
      </w:r>
      <w:r w:rsidRPr="00F25EBD">
        <w:rPr>
          <w:rFonts w:ascii="Times New Roman" w:eastAsia="Times New Roman" w:hAnsi="Times New Roman"/>
          <w:bCs/>
          <w:iCs/>
          <w:sz w:val="28"/>
          <w:szCs w:val="24"/>
          <w:lang w:val="uk-UA" w:eastAsia="ru-RU"/>
        </w:rPr>
        <w:t xml:space="preserve"> від обов’язку маркування щодо поживної цінності, установленого Регламентом (ЄС) № 1169/2011. У випадку додавання білків, вміст білків у збагаченому молоці повинен становити 3,8 % (m/m) або більше. Однак, </w:t>
      </w:r>
      <w:r w:rsidRPr="00F25EBD">
        <w:rPr>
          <w:rFonts w:ascii="Times New Roman" w:eastAsia="Times New Roman" w:hAnsi="Times New Roman"/>
          <w:b/>
          <w:bCs/>
          <w:iCs/>
          <w:sz w:val="28"/>
          <w:szCs w:val="24"/>
          <w:lang w:val="uk-UA" w:eastAsia="ru-RU"/>
        </w:rPr>
        <w:t>держави-члени можуть обмежити чи заборонити зміни складу молока</w:t>
      </w:r>
      <w:r w:rsidRPr="00F25EBD">
        <w:rPr>
          <w:rFonts w:ascii="Times New Roman" w:eastAsia="Times New Roman" w:hAnsi="Times New Roman"/>
          <w:bCs/>
          <w:iCs/>
          <w:sz w:val="28"/>
          <w:szCs w:val="24"/>
          <w:lang w:val="uk-UA" w:eastAsia="ru-RU"/>
        </w:rPr>
        <w:t>, указані в пунктах (b)</w:t>
      </w:r>
      <w:r w:rsidR="00AC4691">
        <w:rPr>
          <w:rFonts w:ascii="Times New Roman" w:eastAsia="Times New Roman" w:hAnsi="Times New Roman"/>
          <w:bCs/>
          <w:iCs/>
          <w:sz w:val="28"/>
          <w:szCs w:val="24"/>
          <w:lang w:val="uk-UA" w:eastAsia="ru-RU"/>
        </w:rPr>
        <w:t xml:space="preserve"> та (c). 3. Питне молоко повинно</w:t>
      </w:r>
      <w:r w:rsidRPr="00F25EBD">
        <w:rPr>
          <w:rFonts w:ascii="Times New Roman" w:eastAsia="Times New Roman" w:hAnsi="Times New Roman"/>
          <w:bCs/>
          <w:iCs/>
          <w:sz w:val="28"/>
          <w:szCs w:val="24"/>
          <w:lang w:val="uk-UA" w:eastAsia="ru-RU"/>
        </w:rPr>
        <w:t>: (a) мати точку замерзання близьку до середньої точки замерзання сирого молока, зафіксованої в місцевості, у якій було зібрано молоко; (b) мати масу не менше ніж 1 028 грам на літр для молока, у якому вміст жиру становить 3,5 % (m/m) за температури 20 °C, або рівнозначну масу на літр для молока з іншим вмістом жиру; (c) містити щонайменше 2,9 % (m/m) білків для молока, у якому вміст жиру становить 3,5 % (m/m), або рівнозначну концентрацію для молока з іншим вмістом жиру.</w:t>
      </w:r>
    </w:p>
    <w:p w:rsidR="00F25EBD" w:rsidRPr="00F25EBD" w:rsidRDefault="00F25EBD" w:rsidP="00F25EBD">
      <w:pPr>
        <w:spacing w:after="0" w:line="100" w:lineRule="atLeast"/>
        <w:ind w:firstLine="567"/>
        <w:jc w:val="both"/>
        <w:rPr>
          <w:rFonts w:ascii="Times New Roman" w:eastAsia="Times New Roman" w:hAnsi="Times New Roman"/>
          <w:b/>
          <w:bCs/>
          <w:color w:val="000000"/>
          <w:sz w:val="28"/>
          <w:szCs w:val="28"/>
          <w:lang w:val="uk-UA" w:eastAsia="uk-UA"/>
        </w:rPr>
      </w:pPr>
      <w:r w:rsidRPr="00F25EBD">
        <w:rPr>
          <w:rFonts w:ascii="Times New Roman" w:eastAsia="Times New Roman" w:hAnsi="Times New Roman"/>
          <w:sz w:val="28"/>
          <w:szCs w:val="28"/>
          <w:lang w:val="uk-UA" w:eastAsia="ru-RU"/>
        </w:rPr>
        <w:t xml:space="preserve">Запропонована редакція терміну «харчові продукти, що імітують молоко і молочні продукти», під яким розуміються «харчові продукти, які </w:t>
      </w:r>
      <w:r w:rsidRPr="00F25EBD">
        <w:rPr>
          <w:rFonts w:ascii="Times New Roman" w:eastAsia="Times New Roman" w:hAnsi="Times New Roman"/>
          <w:b/>
          <w:sz w:val="28"/>
          <w:szCs w:val="28"/>
          <w:u w:val="single"/>
          <w:lang w:val="uk-UA" w:eastAsia="ru-RU"/>
        </w:rPr>
        <w:t>вироблені</w:t>
      </w:r>
      <w:r w:rsidRPr="00F25EBD">
        <w:rPr>
          <w:rFonts w:ascii="Times New Roman" w:eastAsia="Times New Roman" w:hAnsi="Times New Roman"/>
          <w:b/>
          <w:sz w:val="28"/>
          <w:szCs w:val="28"/>
          <w:lang w:val="uk-UA" w:eastAsia="ru-RU"/>
        </w:rPr>
        <w:t xml:space="preserve"> з молока або молочної сировини</w:t>
      </w:r>
      <w:r w:rsidRPr="00F25EBD">
        <w:rPr>
          <w:rFonts w:ascii="Times New Roman" w:eastAsia="Times New Roman" w:hAnsi="Times New Roman"/>
          <w:sz w:val="28"/>
          <w:szCs w:val="28"/>
          <w:lang w:val="uk-UA" w:eastAsia="ru-RU"/>
        </w:rPr>
        <w:t xml:space="preserve">, </w:t>
      </w:r>
      <w:r w:rsidRPr="00F25EBD">
        <w:rPr>
          <w:rFonts w:ascii="Times New Roman" w:eastAsia="Times New Roman" w:hAnsi="Times New Roman"/>
          <w:sz w:val="28"/>
          <w:szCs w:val="28"/>
          <w:u w:val="single"/>
          <w:lang w:val="uk-UA" w:eastAsia="ru-RU"/>
        </w:rPr>
        <w:t xml:space="preserve">з повною </w:t>
      </w:r>
      <w:r w:rsidRPr="00F25EBD">
        <w:rPr>
          <w:rFonts w:ascii="Times New Roman" w:eastAsia="Times New Roman" w:hAnsi="Times New Roman"/>
          <w:sz w:val="28"/>
          <w:szCs w:val="28"/>
          <w:lang w:val="uk-UA" w:eastAsia="ru-RU"/>
        </w:rPr>
        <w:t>або частковою</w:t>
      </w:r>
      <w:r w:rsidRPr="00F25EBD">
        <w:rPr>
          <w:rFonts w:ascii="Times New Roman" w:eastAsia="Times New Roman" w:hAnsi="Times New Roman"/>
          <w:b/>
          <w:bCs/>
          <w:sz w:val="28"/>
          <w:szCs w:val="28"/>
          <w:lang w:val="uk-UA" w:eastAsia="ru-RU"/>
        </w:rPr>
        <w:t xml:space="preserve"> </w:t>
      </w:r>
      <w:r w:rsidRPr="00F25EBD">
        <w:rPr>
          <w:rFonts w:ascii="Times New Roman" w:eastAsia="Times New Roman" w:hAnsi="Times New Roman"/>
          <w:sz w:val="28"/>
          <w:szCs w:val="28"/>
          <w:u w:val="single"/>
          <w:lang w:val="uk-UA" w:eastAsia="ru-RU"/>
        </w:rPr>
        <w:t>заміною складових молока</w:t>
      </w:r>
      <w:r w:rsidRPr="00F25EBD">
        <w:rPr>
          <w:rFonts w:ascii="Times New Roman" w:eastAsia="Times New Roman" w:hAnsi="Times New Roman"/>
          <w:sz w:val="28"/>
          <w:szCs w:val="28"/>
          <w:lang w:val="uk-UA" w:eastAsia="ru-RU"/>
        </w:rPr>
        <w:t xml:space="preserve"> (молочного жиру, молочного білка, лактози), з використанням або без використання харчових добавок та які можуть сприйматися споживачем як продукти, аналогічні молочним, і вживатися замість таких продуктів», </w:t>
      </w:r>
      <w:r w:rsidRPr="00F25EBD">
        <w:rPr>
          <w:rFonts w:ascii="Times New Roman" w:eastAsia="Times New Roman" w:hAnsi="Times New Roman"/>
          <w:b/>
          <w:sz w:val="28"/>
          <w:szCs w:val="28"/>
          <w:lang w:val="uk-UA" w:eastAsia="ru-RU"/>
        </w:rPr>
        <w:t xml:space="preserve">не відповідає принципу </w:t>
      </w:r>
      <w:r w:rsidRPr="00F25EBD">
        <w:rPr>
          <w:rFonts w:ascii="Times New Roman" w:eastAsia="Times New Roman" w:hAnsi="Times New Roman"/>
          <w:b/>
          <w:kern w:val="2"/>
          <w:sz w:val="28"/>
          <w:szCs w:val="24"/>
          <w:lang w:val="uk-UA" w:eastAsia="ru-RU"/>
        </w:rPr>
        <w:t>правової визначеності</w:t>
      </w:r>
      <w:r w:rsidRPr="00F25EBD">
        <w:rPr>
          <w:rFonts w:ascii="Times New Roman" w:eastAsia="Times New Roman" w:hAnsi="Times New Roman"/>
          <w:kern w:val="2"/>
          <w:sz w:val="28"/>
          <w:szCs w:val="24"/>
          <w:lang w:val="uk-UA" w:eastAsia="ru-RU"/>
        </w:rPr>
        <w:t>, який вимагає чіткості, зрозумілості й однозначності правових норм, їх передбачуваності і стабільності.</w:t>
      </w:r>
    </w:p>
    <w:p w:rsidR="00F25EBD" w:rsidRPr="00F25EBD" w:rsidRDefault="00F25EBD" w:rsidP="00F25EBD">
      <w:pPr>
        <w:spacing w:after="0" w:line="240" w:lineRule="auto"/>
        <w:ind w:firstLine="567"/>
        <w:jc w:val="both"/>
        <w:rPr>
          <w:rFonts w:ascii="Times New Roman" w:eastAsia="Times New Roman" w:hAnsi="Times New Roman"/>
          <w:b/>
          <w:sz w:val="28"/>
          <w:szCs w:val="28"/>
          <w:lang w:val="uk-UA" w:eastAsia="ru-RU"/>
        </w:rPr>
      </w:pPr>
      <w:r w:rsidRPr="00F25EBD">
        <w:rPr>
          <w:rFonts w:ascii="Times New Roman" w:eastAsia="Times New Roman" w:hAnsi="Times New Roman"/>
          <w:b/>
          <w:bCs/>
          <w:iCs/>
          <w:sz w:val="28"/>
          <w:szCs w:val="24"/>
          <w:lang w:val="uk-UA" w:eastAsia="ru-RU"/>
        </w:rPr>
        <w:t xml:space="preserve">У законодавстві ЄС </w:t>
      </w:r>
      <w:r w:rsidRPr="00F25EBD">
        <w:rPr>
          <w:rFonts w:ascii="Times New Roman" w:eastAsia="Times New Roman" w:hAnsi="Times New Roman"/>
          <w:b/>
          <w:bCs/>
          <w:iCs/>
          <w:sz w:val="28"/>
          <w:szCs w:val="24"/>
          <w:u w:val="single"/>
          <w:lang w:val="uk-UA" w:eastAsia="ru-RU"/>
        </w:rPr>
        <w:t>відсутні</w:t>
      </w:r>
      <w:r w:rsidRPr="00F25EBD">
        <w:rPr>
          <w:rFonts w:ascii="Times New Roman" w:eastAsia="Times New Roman" w:hAnsi="Times New Roman"/>
          <w:b/>
          <w:bCs/>
          <w:iCs/>
          <w:sz w:val="28"/>
          <w:szCs w:val="24"/>
          <w:lang w:val="uk-UA" w:eastAsia="ru-RU"/>
        </w:rPr>
        <w:t xml:space="preserve"> правові акти, які встановлюють особливі вимоги до реалізації харчових продуктів, що «імітують </w:t>
      </w:r>
      <w:r w:rsidRPr="00F25EBD">
        <w:rPr>
          <w:rFonts w:ascii="Times New Roman" w:eastAsia="Times New Roman" w:hAnsi="Times New Roman"/>
          <w:b/>
          <w:sz w:val="28"/>
          <w:szCs w:val="28"/>
          <w:lang w:val="uk-UA" w:eastAsia="ru-RU"/>
        </w:rPr>
        <w:t xml:space="preserve">молоко і молочні продукти». </w:t>
      </w:r>
    </w:p>
    <w:p w:rsidR="00F25EBD" w:rsidRDefault="00F25EBD" w:rsidP="00F25EBD">
      <w:pPr>
        <w:spacing w:after="0" w:line="240" w:lineRule="auto"/>
        <w:ind w:firstLine="567"/>
        <w:jc w:val="both"/>
        <w:rPr>
          <w:rFonts w:ascii="Times New Roman" w:eastAsia="Times New Roman" w:hAnsi="Times New Roman"/>
          <w:sz w:val="28"/>
          <w:szCs w:val="28"/>
          <w:lang w:val="uk-UA" w:eastAsia="ru-RU"/>
        </w:rPr>
      </w:pPr>
      <w:r w:rsidRPr="00F25EBD">
        <w:rPr>
          <w:rFonts w:ascii="Times New Roman" w:eastAsia="Times New Roman" w:hAnsi="Times New Roman"/>
          <w:sz w:val="28"/>
          <w:szCs w:val="28"/>
          <w:lang w:val="uk-UA" w:eastAsia="ru-RU"/>
        </w:rPr>
        <w:t xml:space="preserve">Водночас варто зазначити, що </w:t>
      </w:r>
      <w:r w:rsidRPr="00F25EBD">
        <w:rPr>
          <w:rFonts w:ascii="Times New Roman" w:eastAsia="Times New Roman" w:hAnsi="Times New Roman"/>
          <w:b/>
          <w:sz w:val="28"/>
          <w:szCs w:val="28"/>
          <w:lang w:val="uk-UA" w:eastAsia="ru-RU"/>
        </w:rPr>
        <w:t xml:space="preserve">питання маркування харчових продуктів врегульовано в Законі України </w:t>
      </w:r>
      <w:r w:rsidRPr="00F25EBD">
        <w:rPr>
          <w:rFonts w:ascii="Times New Roman" w:eastAsia="Times New Roman" w:hAnsi="Times New Roman"/>
          <w:sz w:val="28"/>
          <w:szCs w:val="28"/>
          <w:lang w:val="uk-UA" w:eastAsia="ru-RU"/>
        </w:rPr>
        <w:t xml:space="preserve">«Про інформацію для споживачів про харчові продукти», зокрема, встановлені загальні вимоги до інформації про харчові продукти та встановлено заборону про введення споживача в оману, врегульовано питання розміщення та представлення обов’язкової інформації про харчові продукти, а також встановлені вимоги до назви харчового продукту та інформації, що має її супроводжувати. </w:t>
      </w:r>
    </w:p>
    <w:p w:rsidR="000360C5" w:rsidRPr="000360C5" w:rsidRDefault="000360C5" w:rsidP="000360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4"/>
        <w:jc w:val="both"/>
        <w:textAlignment w:val="baseline"/>
        <w:rPr>
          <w:rFonts w:ascii="Times New Roman" w:hAnsi="Times New Roman"/>
          <w:b/>
          <w:strike/>
          <w:sz w:val="28"/>
          <w:szCs w:val="28"/>
          <w:lang w:eastAsia="ru-RU"/>
        </w:rPr>
      </w:pPr>
      <w:r w:rsidRPr="00497150">
        <w:rPr>
          <w:rFonts w:ascii="Times New Roman" w:eastAsia="Times New Roman" w:hAnsi="Times New Roman"/>
          <w:sz w:val="28"/>
          <w:szCs w:val="28"/>
          <w:lang w:eastAsia="ru-RU"/>
        </w:rPr>
        <w:tab/>
      </w:r>
      <w:r>
        <w:rPr>
          <w:rFonts w:ascii="Times New Roman" w:eastAsia="Times New Roman" w:hAnsi="Times New Roman"/>
          <w:sz w:val="28"/>
          <w:szCs w:val="28"/>
          <w:lang w:val="uk-UA" w:eastAsia="ru-RU"/>
        </w:rPr>
        <w:t xml:space="preserve">Крім того, відповідно до статті 5 Закону України </w:t>
      </w:r>
      <w:r w:rsidRPr="008664B8">
        <w:rPr>
          <w:rFonts w:ascii="Times New Roman" w:hAnsi="Times New Roman"/>
          <w:b/>
          <w:bCs/>
          <w:snapToGrid w:val="0"/>
          <w:sz w:val="28"/>
          <w:szCs w:val="28"/>
        </w:rPr>
        <w:t xml:space="preserve">«Про молоко та </w:t>
      </w:r>
      <w:proofErr w:type="spellStart"/>
      <w:r w:rsidRPr="008664B8">
        <w:rPr>
          <w:rFonts w:ascii="Times New Roman" w:hAnsi="Times New Roman"/>
          <w:b/>
          <w:bCs/>
          <w:snapToGrid w:val="0"/>
          <w:sz w:val="28"/>
          <w:szCs w:val="28"/>
        </w:rPr>
        <w:t>молочні</w:t>
      </w:r>
      <w:proofErr w:type="spellEnd"/>
      <w:r w:rsidRPr="008664B8">
        <w:rPr>
          <w:rFonts w:ascii="Times New Roman" w:hAnsi="Times New Roman"/>
          <w:b/>
          <w:bCs/>
          <w:snapToGrid w:val="0"/>
          <w:sz w:val="28"/>
          <w:szCs w:val="28"/>
        </w:rPr>
        <w:t xml:space="preserve"> </w:t>
      </w:r>
      <w:proofErr w:type="spellStart"/>
      <w:r w:rsidRPr="008664B8">
        <w:rPr>
          <w:rFonts w:ascii="Times New Roman" w:hAnsi="Times New Roman"/>
          <w:b/>
          <w:bCs/>
          <w:snapToGrid w:val="0"/>
          <w:sz w:val="28"/>
          <w:szCs w:val="28"/>
        </w:rPr>
        <w:t>продукти</w:t>
      </w:r>
      <w:proofErr w:type="spellEnd"/>
      <w:r w:rsidRPr="008664B8">
        <w:rPr>
          <w:rFonts w:ascii="Times New Roman" w:hAnsi="Times New Roman"/>
          <w:b/>
          <w:bCs/>
          <w:snapToGrid w:val="0"/>
          <w:sz w:val="28"/>
          <w:szCs w:val="28"/>
        </w:rPr>
        <w:t>»</w:t>
      </w:r>
      <w:r w:rsidRPr="000360C5">
        <w:rPr>
          <w:rFonts w:ascii="Times New Roman" w:hAnsi="Times New Roman"/>
          <w:b/>
          <w:sz w:val="28"/>
          <w:szCs w:val="28"/>
          <w:lang w:eastAsia="ru-RU"/>
        </w:rPr>
        <w:t xml:space="preserve"> </w:t>
      </w:r>
      <w:r w:rsidRPr="000360C5">
        <w:rPr>
          <w:rFonts w:ascii="Times New Roman" w:hAnsi="Times New Roman"/>
          <w:b/>
          <w:sz w:val="28"/>
          <w:szCs w:val="28"/>
          <w:u w:val="single"/>
          <w:lang w:eastAsia="ru-RU"/>
        </w:rPr>
        <w:t xml:space="preserve">не </w:t>
      </w:r>
      <w:proofErr w:type="spellStart"/>
      <w:r w:rsidRPr="000360C5">
        <w:rPr>
          <w:rFonts w:ascii="Times New Roman" w:hAnsi="Times New Roman"/>
          <w:b/>
          <w:sz w:val="28"/>
          <w:szCs w:val="28"/>
          <w:u w:val="single"/>
          <w:lang w:eastAsia="ru-RU"/>
        </w:rPr>
        <w:t>допускається</w:t>
      </w:r>
      <w:proofErr w:type="spellEnd"/>
      <w:r w:rsidRPr="000360C5">
        <w:rPr>
          <w:rFonts w:ascii="Times New Roman" w:hAnsi="Times New Roman"/>
          <w:b/>
          <w:sz w:val="28"/>
          <w:szCs w:val="28"/>
          <w:lang w:eastAsia="ru-RU"/>
        </w:rPr>
        <w:t xml:space="preserve">  </w:t>
      </w:r>
      <w:proofErr w:type="spellStart"/>
      <w:r w:rsidRPr="000360C5">
        <w:rPr>
          <w:rFonts w:ascii="Times New Roman" w:hAnsi="Times New Roman"/>
          <w:sz w:val="28"/>
          <w:szCs w:val="28"/>
          <w:lang w:eastAsia="ru-RU"/>
        </w:rPr>
        <w:t>використан</w:t>
      </w:r>
      <w:r>
        <w:rPr>
          <w:rFonts w:ascii="Times New Roman" w:hAnsi="Times New Roman"/>
          <w:sz w:val="28"/>
          <w:szCs w:val="28"/>
          <w:lang w:eastAsia="ru-RU"/>
        </w:rPr>
        <w:t>ня</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назв</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молочних</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продуктів</w:t>
      </w:r>
      <w:proofErr w:type="spellEnd"/>
      <w:r w:rsidRPr="000360C5">
        <w:rPr>
          <w:rFonts w:ascii="Times New Roman" w:hAnsi="Times New Roman"/>
          <w:sz w:val="28"/>
          <w:szCs w:val="28"/>
          <w:lang w:eastAsia="ru-RU"/>
        </w:rPr>
        <w:t xml:space="preserve"> у </w:t>
      </w:r>
      <w:proofErr w:type="spellStart"/>
      <w:r w:rsidRPr="000360C5">
        <w:rPr>
          <w:rFonts w:ascii="Times New Roman" w:hAnsi="Times New Roman"/>
          <w:sz w:val="28"/>
          <w:szCs w:val="28"/>
          <w:lang w:eastAsia="ru-RU"/>
        </w:rPr>
        <w:t>власних</w:t>
      </w:r>
      <w:proofErr w:type="spellEnd"/>
      <w:r w:rsidRPr="000360C5">
        <w:rPr>
          <w:rFonts w:ascii="Times New Roman" w:hAnsi="Times New Roman"/>
          <w:sz w:val="28"/>
          <w:szCs w:val="28"/>
          <w:lang w:eastAsia="ru-RU"/>
        </w:rPr>
        <w:t xml:space="preserve"> </w:t>
      </w:r>
      <w:proofErr w:type="spellStart"/>
      <w:r w:rsidRPr="000360C5">
        <w:rPr>
          <w:rFonts w:ascii="Times New Roman" w:hAnsi="Times New Roman"/>
          <w:sz w:val="28"/>
          <w:szCs w:val="28"/>
          <w:lang w:eastAsia="ru-RU"/>
        </w:rPr>
        <w:t>назвах</w:t>
      </w:r>
      <w:proofErr w:type="spellEnd"/>
      <w:r w:rsidRPr="000360C5">
        <w:rPr>
          <w:rFonts w:ascii="Times New Roman" w:hAnsi="Times New Roman"/>
          <w:sz w:val="28"/>
          <w:szCs w:val="28"/>
          <w:lang w:eastAsia="ru-RU"/>
        </w:rPr>
        <w:t xml:space="preserve"> </w:t>
      </w:r>
      <w:proofErr w:type="spellStart"/>
      <w:r w:rsidRPr="000360C5">
        <w:rPr>
          <w:rFonts w:ascii="Times New Roman" w:hAnsi="Times New Roman"/>
          <w:sz w:val="28"/>
          <w:szCs w:val="28"/>
          <w:lang w:eastAsia="ru-RU"/>
        </w:rPr>
        <w:t>продуктів</w:t>
      </w:r>
      <w:proofErr w:type="spellEnd"/>
      <w:r w:rsidRPr="000360C5">
        <w:rPr>
          <w:rFonts w:ascii="Times New Roman" w:hAnsi="Times New Roman"/>
          <w:sz w:val="28"/>
          <w:szCs w:val="28"/>
          <w:lang w:eastAsia="ru-RU"/>
        </w:rPr>
        <w:t xml:space="preserve"> та </w:t>
      </w:r>
      <w:proofErr w:type="spellStart"/>
      <w:r w:rsidRPr="000360C5">
        <w:rPr>
          <w:rFonts w:ascii="Times New Roman" w:hAnsi="Times New Roman"/>
          <w:sz w:val="28"/>
          <w:szCs w:val="28"/>
          <w:lang w:eastAsia="ru-RU"/>
        </w:rPr>
        <w:t>торговельних</w:t>
      </w:r>
      <w:proofErr w:type="spellEnd"/>
      <w:r w:rsidRPr="000360C5">
        <w:rPr>
          <w:rFonts w:ascii="Times New Roman" w:hAnsi="Times New Roman"/>
          <w:sz w:val="28"/>
          <w:szCs w:val="28"/>
          <w:lang w:eastAsia="ru-RU"/>
        </w:rPr>
        <w:t xml:space="preserve"> марках,</w:t>
      </w:r>
      <w:r w:rsidRPr="000360C5">
        <w:rPr>
          <w:rFonts w:ascii="Times New Roman" w:hAnsi="Times New Roman"/>
          <w:b/>
          <w:sz w:val="28"/>
          <w:szCs w:val="28"/>
          <w:lang w:eastAsia="ru-RU"/>
        </w:rPr>
        <w:t xml:space="preserve"> </w:t>
      </w:r>
      <w:proofErr w:type="spellStart"/>
      <w:r w:rsidRPr="000360C5">
        <w:rPr>
          <w:rFonts w:ascii="Times New Roman" w:hAnsi="Times New Roman"/>
          <w:b/>
          <w:sz w:val="28"/>
          <w:szCs w:val="28"/>
          <w:lang w:eastAsia="ru-RU"/>
        </w:rPr>
        <w:t>якщо</w:t>
      </w:r>
      <w:proofErr w:type="spellEnd"/>
      <w:r w:rsidRPr="000360C5">
        <w:rPr>
          <w:rFonts w:ascii="Times New Roman" w:hAnsi="Times New Roman"/>
          <w:b/>
          <w:sz w:val="28"/>
          <w:szCs w:val="28"/>
          <w:lang w:eastAsia="ru-RU"/>
        </w:rPr>
        <w:t xml:space="preserve"> </w:t>
      </w:r>
      <w:proofErr w:type="spellStart"/>
      <w:r w:rsidRPr="000360C5">
        <w:rPr>
          <w:rFonts w:ascii="Times New Roman" w:hAnsi="Times New Roman"/>
          <w:b/>
          <w:sz w:val="28"/>
          <w:szCs w:val="28"/>
          <w:lang w:eastAsia="ru-RU"/>
        </w:rPr>
        <w:t>ці</w:t>
      </w:r>
      <w:proofErr w:type="spellEnd"/>
      <w:r w:rsidRPr="000360C5">
        <w:rPr>
          <w:rFonts w:ascii="Times New Roman" w:hAnsi="Times New Roman"/>
          <w:b/>
          <w:sz w:val="28"/>
          <w:szCs w:val="28"/>
          <w:lang w:eastAsia="ru-RU"/>
        </w:rPr>
        <w:t xml:space="preserve"> </w:t>
      </w:r>
      <w:proofErr w:type="spellStart"/>
      <w:r w:rsidRPr="000360C5">
        <w:rPr>
          <w:rFonts w:ascii="Times New Roman" w:hAnsi="Times New Roman"/>
          <w:b/>
          <w:sz w:val="28"/>
          <w:szCs w:val="28"/>
          <w:lang w:eastAsia="ru-RU"/>
        </w:rPr>
        <w:t>продукти</w:t>
      </w:r>
      <w:proofErr w:type="spellEnd"/>
      <w:r w:rsidRPr="000360C5">
        <w:rPr>
          <w:rFonts w:ascii="Times New Roman" w:hAnsi="Times New Roman"/>
          <w:b/>
          <w:sz w:val="28"/>
          <w:szCs w:val="28"/>
          <w:lang w:eastAsia="ru-RU"/>
        </w:rPr>
        <w:t xml:space="preserve"> </w:t>
      </w:r>
      <w:proofErr w:type="spellStart"/>
      <w:r w:rsidRPr="000360C5">
        <w:rPr>
          <w:rFonts w:ascii="Times New Roman" w:hAnsi="Times New Roman"/>
          <w:b/>
          <w:sz w:val="28"/>
          <w:szCs w:val="28"/>
          <w:lang w:eastAsia="ru-RU"/>
        </w:rPr>
        <w:t>виробляються</w:t>
      </w:r>
      <w:proofErr w:type="spellEnd"/>
      <w:r w:rsidRPr="000360C5">
        <w:rPr>
          <w:rFonts w:ascii="Times New Roman" w:hAnsi="Times New Roman"/>
          <w:b/>
          <w:sz w:val="28"/>
          <w:szCs w:val="28"/>
          <w:lang w:eastAsia="ru-RU"/>
        </w:rPr>
        <w:t xml:space="preserve"> з </w:t>
      </w:r>
      <w:proofErr w:type="spellStart"/>
      <w:r w:rsidRPr="000360C5">
        <w:rPr>
          <w:rFonts w:ascii="Times New Roman" w:hAnsi="Times New Roman"/>
          <w:sz w:val="28"/>
          <w:szCs w:val="28"/>
          <w:lang w:eastAsia="ru-RU"/>
        </w:rPr>
        <w:t>використанням</w:t>
      </w:r>
      <w:proofErr w:type="spellEnd"/>
      <w:r w:rsidRPr="000360C5">
        <w:rPr>
          <w:rFonts w:ascii="Times New Roman" w:hAnsi="Times New Roman"/>
          <w:sz w:val="28"/>
          <w:szCs w:val="28"/>
          <w:lang w:eastAsia="ru-RU"/>
        </w:rPr>
        <w:t xml:space="preserve"> </w:t>
      </w:r>
      <w:proofErr w:type="spellStart"/>
      <w:r w:rsidRPr="000360C5">
        <w:rPr>
          <w:rFonts w:ascii="Times New Roman" w:hAnsi="Times New Roman"/>
          <w:sz w:val="28"/>
          <w:szCs w:val="28"/>
          <w:lang w:eastAsia="ru-RU"/>
        </w:rPr>
        <w:t>сировини</w:t>
      </w:r>
      <w:proofErr w:type="spellEnd"/>
      <w:r w:rsidRPr="000360C5">
        <w:rPr>
          <w:rFonts w:ascii="Times New Roman" w:hAnsi="Times New Roman"/>
          <w:sz w:val="28"/>
          <w:szCs w:val="28"/>
          <w:lang w:eastAsia="ru-RU"/>
        </w:rPr>
        <w:t xml:space="preserve"> </w:t>
      </w:r>
      <w:r w:rsidRPr="000360C5">
        <w:rPr>
          <w:rFonts w:ascii="Times New Roman" w:hAnsi="Times New Roman"/>
          <w:b/>
          <w:sz w:val="28"/>
          <w:szCs w:val="28"/>
          <w:lang w:eastAsia="ru-RU"/>
        </w:rPr>
        <w:t xml:space="preserve">немолочного </w:t>
      </w:r>
      <w:proofErr w:type="spellStart"/>
      <w:r w:rsidRPr="000360C5">
        <w:rPr>
          <w:rFonts w:ascii="Times New Roman" w:hAnsi="Times New Roman"/>
          <w:b/>
          <w:sz w:val="28"/>
          <w:szCs w:val="28"/>
          <w:lang w:eastAsia="ru-RU"/>
        </w:rPr>
        <w:t>походження</w:t>
      </w:r>
      <w:proofErr w:type="spellEnd"/>
      <w:r w:rsidRPr="000360C5">
        <w:rPr>
          <w:rFonts w:ascii="Times New Roman" w:hAnsi="Times New Roman"/>
          <w:b/>
          <w:sz w:val="28"/>
          <w:szCs w:val="28"/>
          <w:lang w:eastAsia="ru-RU"/>
        </w:rPr>
        <w:t>.</w:t>
      </w:r>
    </w:p>
    <w:p w:rsidR="00F25EBD" w:rsidRPr="000360C5" w:rsidRDefault="00F25EBD" w:rsidP="000360C5">
      <w:pPr>
        <w:numPr>
          <w:ilvl w:val="0"/>
          <w:numId w:val="12"/>
        </w:numPr>
        <w:spacing w:before="160" w:after="0" w:line="240" w:lineRule="auto"/>
        <w:jc w:val="both"/>
        <w:rPr>
          <w:rFonts w:ascii="Times New Roman" w:eastAsia="Times New Roman" w:hAnsi="Times New Roman"/>
          <w:b/>
          <w:sz w:val="28"/>
          <w:szCs w:val="24"/>
          <w:lang w:val="uk-UA" w:eastAsia="ru-RU"/>
        </w:rPr>
      </w:pPr>
      <w:r w:rsidRPr="00F25EBD">
        <w:rPr>
          <w:rFonts w:ascii="Times New Roman" w:eastAsia="Times New Roman" w:hAnsi="Times New Roman"/>
          <w:b/>
          <w:sz w:val="28"/>
          <w:szCs w:val="24"/>
          <w:lang w:val="uk-UA" w:eastAsia="ru-RU"/>
        </w:rPr>
        <w:t xml:space="preserve">Висновок Комітету з питань інтеграції України до Європейського Союзу. </w:t>
      </w:r>
    </w:p>
    <w:p w:rsidR="00A7635E" w:rsidRPr="00F25EBD" w:rsidRDefault="008E2C5C" w:rsidP="000360C5">
      <w:pPr>
        <w:spacing w:after="0" w:line="100" w:lineRule="atLeast"/>
        <w:ind w:firstLine="567"/>
        <w:jc w:val="both"/>
        <w:rPr>
          <w:lang w:val="uk-UA"/>
        </w:rPr>
      </w:pPr>
      <w:r>
        <w:rPr>
          <w:rFonts w:ascii="Times New Roman" w:eastAsia="Times New Roman" w:hAnsi="Times New Roman"/>
          <w:bCs/>
          <w:iCs/>
          <w:sz w:val="28"/>
          <w:szCs w:val="28"/>
          <w:lang w:val="uk-UA" w:eastAsia="ru-RU"/>
        </w:rPr>
        <w:t xml:space="preserve">Положення </w:t>
      </w:r>
      <w:r w:rsidR="000E0681">
        <w:rPr>
          <w:rFonts w:ascii="Times New Roman" w:eastAsia="Times New Roman" w:hAnsi="Times New Roman"/>
          <w:bCs/>
          <w:iCs/>
          <w:sz w:val="28"/>
          <w:szCs w:val="28"/>
          <w:lang w:val="uk-UA" w:eastAsia="ru-RU"/>
        </w:rPr>
        <w:t>п</w:t>
      </w:r>
      <w:r w:rsidRPr="000E0681">
        <w:rPr>
          <w:rFonts w:ascii="Times New Roman" w:eastAsia="Times New Roman" w:hAnsi="Times New Roman"/>
          <w:bCs/>
          <w:iCs/>
          <w:sz w:val="28"/>
          <w:szCs w:val="28"/>
          <w:lang w:val="uk-UA" w:eastAsia="ru-RU"/>
        </w:rPr>
        <w:t>роект</w:t>
      </w:r>
      <w:r w:rsidR="00497150">
        <w:rPr>
          <w:rFonts w:ascii="Times New Roman" w:eastAsia="Times New Roman" w:hAnsi="Times New Roman"/>
          <w:bCs/>
          <w:iCs/>
          <w:sz w:val="28"/>
          <w:szCs w:val="28"/>
          <w:lang w:val="uk-UA" w:eastAsia="ru-RU"/>
        </w:rPr>
        <w:t>у</w:t>
      </w:r>
      <w:r w:rsidRPr="008E2C5C">
        <w:rPr>
          <w:rFonts w:ascii="Times New Roman" w:eastAsia="Times New Roman" w:hAnsi="Times New Roman"/>
          <w:bCs/>
          <w:iCs/>
          <w:sz w:val="28"/>
          <w:szCs w:val="28"/>
          <w:lang w:val="uk-UA" w:eastAsia="ru-RU"/>
        </w:rPr>
        <w:t xml:space="preserve"> Закону </w:t>
      </w:r>
      <w:r w:rsidR="00F25EBD" w:rsidRPr="008E2C5C">
        <w:rPr>
          <w:rFonts w:ascii="Times New Roman" w:eastAsia="Times New Roman" w:hAnsi="Times New Roman"/>
          <w:b/>
          <w:kern w:val="2"/>
          <w:sz w:val="28"/>
          <w:szCs w:val="24"/>
          <w:lang w:val="uk-UA" w:eastAsia="ru-RU"/>
        </w:rPr>
        <w:t xml:space="preserve">суперечать </w:t>
      </w:r>
      <w:r w:rsidR="00F25EBD" w:rsidRPr="008E2C5C">
        <w:rPr>
          <w:rFonts w:ascii="Times New Roman" w:eastAsia="Times New Roman" w:hAnsi="Times New Roman"/>
          <w:kern w:val="2"/>
          <w:sz w:val="28"/>
          <w:szCs w:val="24"/>
          <w:lang w:val="uk-UA" w:eastAsia="ru-RU"/>
        </w:rPr>
        <w:t xml:space="preserve">нормам </w:t>
      </w:r>
      <w:r w:rsidR="00B83F03" w:rsidRPr="008E2C5C">
        <w:rPr>
          <w:rFonts w:ascii="Times New Roman" w:eastAsia="Times New Roman" w:hAnsi="Times New Roman"/>
          <w:kern w:val="2"/>
          <w:sz w:val="28"/>
          <w:szCs w:val="24"/>
          <w:lang w:val="en-US" w:eastAsia="ru-RU"/>
        </w:rPr>
        <w:t>acquis</w:t>
      </w:r>
      <w:r w:rsidR="00F25EBD">
        <w:rPr>
          <w:rFonts w:ascii="Times New Roman" w:eastAsia="Times New Roman" w:hAnsi="Times New Roman"/>
          <w:kern w:val="2"/>
          <w:sz w:val="28"/>
          <w:szCs w:val="24"/>
          <w:lang w:val="uk-UA" w:eastAsia="ru-RU"/>
        </w:rPr>
        <w:t xml:space="preserve"> </w:t>
      </w:r>
      <w:r w:rsidR="00F25EBD" w:rsidRPr="00F25EBD">
        <w:rPr>
          <w:rFonts w:ascii="Times New Roman" w:eastAsia="Times New Roman" w:hAnsi="Times New Roman"/>
          <w:kern w:val="2"/>
          <w:sz w:val="28"/>
          <w:szCs w:val="24"/>
          <w:lang w:val="uk-UA" w:eastAsia="ru-RU"/>
        </w:rPr>
        <w:t>Європейського Союзу</w:t>
      </w:r>
      <w:r>
        <w:rPr>
          <w:rFonts w:ascii="Times New Roman" w:eastAsia="Times New Roman" w:hAnsi="Times New Roman"/>
          <w:kern w:val="2"/>
          <w:sz w:val="28"/>
          <w:szCs w:val="24"/>
          <w:lang w:val="uk-UA" w:eastAsia="ru-RU"/>
        </w:rPr>
        <w:t xml:space="preserve">, зокрема </w:t>
      </w:r>
      <w:r w:rsidRPr="008E2C5C">
        <w:rPr>
          <w:rFonts w:ascii="Times New Roman" w:eastAsia="Times New Roman" w:hAnsi="Times New Roman"/>
          <w:bCs/>
          <w:sz w:val="28"/>
          <w:szCs w:val="28"/>
          <w:lang w:val="uk-UA"/>
        </w:rPr>
        <w:t xml:space="preserve"> </w:t>
      </w:r>
      <w:r w:rsidRPr="00F25EBD">
        <w:rPr>
          <w:rFonts w:ascii="Times New Roman" w:eastAsia="Times New Roman" w:hAnsi="Times New Roman"/>
          <w:bCs/>
          <w:sz w:val="28"/>
          <w:szCs w:val="28"/>
          <w:lang w:val="uk-UA"/>
        </w:rPr>
        <w:t>Регламент</w:t>
      </w:r>
      <w:r>
        <w:rPr>
          <w:rFonts w:ascii="Times New Roman" w:eastAsia="Times New Roman" w:hAnsi="Times New Roman"/>
          <w:bCs/>
          <w:sz w:val="28"/>
          <w:szCs w:val="28"/>
          <w:lang w:val="uk-UA"/>
        </w:rPr>
        <w:t xml:space="preserve">у </w:t>
      </w:r>
      <w:r w:rsidRPr="00F25EBD">
        <w:rPr>
          <w:rFonts w:ascii="Times New Roman" w:eastAsia="Times New Roman" w:hAnsi="Times New Roman"/>
          <w:bCs/>
          <w:sz w:val="28"/>
          <w:szCs w:val="28"/>
          <w:lang w:val="uk-UA"/>
        </w:rPr>
        <w:t>Європейського Парламенту і Ради (ЄС) № 1308/2013 від 17 грудня 2013 року про спільну організацію ринків сільськогосподарських продуктів та скасування регламентів Ради (ЄЕС) № 922/72, (ЄЕС) № 234/79, (ЄС) № 1037/2001 і (ЄС) № 1234/2007</w:t>
      </w:r>
      <w:r w:rsidR="00F25EBD" w:rsidRPr="00F25EBD">
        <w:rPr>
          <w:rFonts w:ascii="Times New Roman" w:eastAsia="Times New Roman" w:hAnsi="Times New Roman"/>
          <w:kern w:val="2"/>
          <w:sz w:val="28"/>
          <w:szCs w:val="24"/>
          <w:lang w:val="uk-UA" w:eastAsia="ru-RU"/>
        </w:rPr>
        <w:t xml:space="preserve">. </w:t>
      </w:r>
    </w:p>
    <w:sectPr w:rsidR="00A7635E" w:rsidRPr="00F25EBD" w:rsidSect="00B83F03">
      <w:headerReference w:type="default" r:id="rId8"/>
      <w:footerReference w:type="default" r:id="rId9"/>
      <w:headerReference w:type="first" r:id="rId10"/>
      <w:pgSz w:w="11906" w:h="16838"/>
      <w:pgMar w:top="1134" w:right="851" w:bottom="993" w:left="1276"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0E0A" w:rsidRDefault="00D40E0A" w:rsidP="005E306B">
      <w:pPr>
        <w:spacing w:after="0" w:line="240" w:lineRule="auto"/>
      </w:pPr>
      <w:r>
        <w:separator/>
      </w:r>
    </w:p>
  </w:endnote>
  <w:endnote w:type="continuationSeparator" w:id="0">
    <w:p w:rsidR="00D40E0A" w:rsidRDefault="00D40E0A"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 Arial"/>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ntiqua">
    <w:altName w:val="Century Gothic"/>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7070852"/>
      <w:docPartObj>
        <w:docPartGallery w:val="Page Numbers (Bottom of Page)"/>
        <w:docPartUnique/>
      </w:docPartObj>
    </w:sdtPr>
    <w:sdtEndPr/>
    <w:sdtContent>
      <w:p w:rsidR="009154A7" w:rsidRDefault="009154A7">
        <w:pPr>
          <w:pStyle w:val="a5"/>
          <w:jc w:val="right"/>
        </w:pPr>
        <w:r>
          <w:fldChar w:fldCharType="begin"/>
        </w:r>
        <w:r>
          <w:instrText>PAGE   \* MERGEFORMAT</w:instrText>
        </w:r>
        <w:r>
          <w:fldChar w:fldCharType="separate"/>
        </w:r>
        <w:r w:rsidR="00497150" w:rsidRPr="00497150">
          <w:rPr>
            <w:noProof/>
            <w:lang w:val="uk-UA"/>
          </w:rPr>
          <w:t>2</w:t>
        </w:r>
        <w:r>
          <w:fldChar w:fldCharType="end"/>
        </w:r>
      </w:p>
    </w:sdtContent>
  </w:sdt>
  <w:p w:rsidR="009154A7" w:rsidRDefault="009154A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0E0A" w:rsidRDefault="00D40E0A" w:rsidP="005E306B">
      <w:pPr>
        <w:spacing w:after="0" w:line="240" w:lineRule="auto"/>
      </w:pPr>
      <w:r>
        <w:separator/>
      </w:r>
    </w:p>
  </w:footnote>
  <w:footnote w:type="continuationSeparator" w:id="0">
    <w:p w:rsidR="00D40E0A" w:rsidRDefault="00D40E0A" w:rsidP="005E306B">
      <w:pPr>
        <w:spacing w:after="0" w:line="240" w:lineRule="auto"/>
      </w:pPr>
      <w:r>
        <w:continuationSeparator/>
      </w:r>
    </w:p>
  </w:footnote>
  <w:footnote w:id="1">
    <w:p w:rsidR="00F25EBD" w:rsidRDefault="00F25EBD" w:rsidP="00F25EBD">
      <w:pPr>
        <w:pStyle w:val="ab"/>
        <w:jc w:val="both"/>
        <w:rPr>
          <w:rFonts w:eastAsia="MS Mincho"/>
          <w:sz w:val="24"/>
          <w:szCs w:val="24"/>
        </w:rPr>
      </w:pPr>
      <w:r>
        <w:rPr>
          <w:rStyle w:val="ad"/>
        </w:rPr>
        <w:footnoteRef/>
      </w:r>
      <w:r>
        <w:t xml:space="preserve"> </w:t>
      </w:r>
      <w:r w:rsidRPr="001B36A3">
        <w:rPr>
          <w:sz w:val="24"/>
          <w:szCs w:val="24"/>
        </w:rPr>
        <w:t>К</w:t>
      </w:r>
      <w:r w:rsidRPr="001B36A3">
        <w:rPr>
          <w:rFonts w:eastAsia="MS Mincho"/>
          <w:sz w:val="24"/>
          <w:szCs w:val="24"/>
        </w:rPr>
        <w:t xml:space="preserve">омітет розглянув проект Закону на своєму засіданні </w:t>
      </w:r>
      <w:r w:rsidR="00B83FAF">
        <w:rPr>
          <w:rFonts w:eastAsia="MS Mincho"/>
          <w:sz w:val="24"/>
          <w:szCs w:val="24"/>
          <w:lang w:val="ru-RU"/>
        </w:rPr>
        <w:t xml:space="preserve">31 </w:t>
      </w:r>
      <w:proofErr w:type="spellStart"/>
      <w:r w:rsidR="00B83FAF">
        <w:rPr>
          <w:rFonts w:eastAsia="MS Mincho"/>
          <w:sz w:val="24"/>
          <w:szCs w:val="24"/>
          <w:lang w:val="ru-RU"/>
        </w:rPr>
        <w:t>березня</w:t>
      </w:r>
      <w:proofErr w:type="spellEnd"/>
      <w:r w:rsidR="00B83FAF">
        <w:rPr>
          <w:rFonts w:eastAsia="MS Mincho"/>
          <w:sz w:val="24"/>
          <w:szCs w:val="24"/>
        </w:rPr>
        <w:t xml:space="preserve"> 2021 року (</w:t>
      </w:r>
      <w:bookmarkStart w:id="0" w:name="_GoBack"/>
      <w:bookmarkEnd w:id="0"/>
      <w:r w:rsidR="00B83FAF">
        <w:rPr>
          <w:rFonts w:eastAsia="MS Mincho"/>
          <w:sz w:val="24"/>
          <w:szCs w:val="24"/>
        </w:rPr>
        <w:t>протокол № 66</w:t>
      </w:r>
      <w:r w:rsidRPr="001B36A3">
        <w:rPr>
          <w:rFonts w:eastAsia="MS Mincho"/>
          <w:sz w:val="24"/>
          <w:szCs w:val="24"/>
        </w:rPr>
        <w:t>) в</w:t>
      </w:r>
      <w:r w:rsidRPr="001B36A3">
        <w:rPr>
          <w:sz w:val="24"/>
          <w:szCs w:val="24"/>
        </w:rPr>
        <w:t>ідповідно до статті 93 Регламенту Верховної Ради України</w:t>
      </w:r>
      <w:r w:rsidRPr="001B36A3">
        <w:rPr>
          <w:rFonts w:eastAsia="MS Mincho"/>
          <w:sz w:val="24"/>
          <w:szCs w:val="24"/>
        </w:rPr>
        <w:t>.</w:t>
      </w:r>
    </w:p>
    <w:p w:rsidR="00F25EBD" w:rsidRDefault="00F25EBD" w:rsidP="00F25EBD">
      <w:pPr>
        <w:pStyle w:val="ab"/>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B83F03">
      <w:tc>
        <w:tcPr>
          <w:tcW w:w="11957" w:type="dxa"/>
          <w:tcBorders>
            <w:top w:val="nil"/>
            <w:left w:val="nil"/>
            <w:bottom w:val="nil"/>
            <w:right w:val="nil"/>
          </w:tcBorders>
        </w:tcPr>
        <w:p w:rsidR="00CE6A4B" w:rsidRPr="00AD7F82" w:rsidRDefault="00CE6A4B" w:rsidP="00B83F03">
          <w:pPr>
            <w:pStyle w:val="a3"/>
            <w:tabs>
              <w:tab w:val="clear" w:pos="4677"/>
              <w:tab w:val="clear" w:pos="9355"/>
            </w:tabs>
            <w:ind w:left="180" w:hanging="180"/>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D22048"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A76A60">
            <w:rPr>
              <w:rFonts w:ascii="Times New Roman" w:hAnsi="Times New Roman"/>
              <w:b/>
              <w:color w:val="1829A8"/>
              <w:spacing w:val="20"/>
              <w:sz w:val="24"/>
              <w:szCs w:val="24"/>
              <w:lang w:val="uk-UA"/>
            </w:rPr>
            <w:t xml:space="preserve"> </w:t>
          </w:r>
          <w:r w:rsidR="00F25EBD">
            <w:rPr>
              <w:rFonts w:ascii="Times New Roman" w:hAnsi="Times New Roman"/>
              <w:b/>
              <w:color w:val="1829A8"/>
              <w:spacing w:val="20"/>
              <w:sz w:val="24"/>
              <w:szCs w:val="24"/>
              <w:lang w:val="uk-UA"/>
            </w:rPr>
            <w:t>інтеграції України до Європейського Союзу</w:t>
          </w:r>
        </w:p>
        <w:p w:rsidR="00C27AE9" w:rsidRPr="009865D4" w:rsidRDefault="0080545D" w:rsidP="009865D4">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9865D4">
            <w:rPr>
              <w:rFonts w:ascii="Times New Roman" w:hAnsi="Times New Roman"/>
              <w:color w:val="1829A8"/>
              <w:sz w:val="20"/>
              <w:szCs w:val="20"/>
              <w:lang w:val="uk-UA"/>
            </w:rPr>
            <w:t>4</w:t>
          </w:r>
          <w:r w:rsidR="00C27AE9" w:rsidRPr="00A833C8">
            <w:rPr>
              <w:rFonts w:ascii="Times New Roman" w:hAnsi="Times New Roman"/>
              <w:color w:val="1829A8"/>
              <w:sz w:val="20"/>
              <w:szCs w:val="20"/>
              <w:lang w:val="uk-UA"/>
            </w:rPr>
            <w:t>-</w:t>
          </w:r>
          <w:r w:rsidR="00D22048">
            <w:rPr>
              <w:rFonts w:ascii="Times New Roman" w:hAnsi="Times New Roman"/>
              <w:color w:val="1829A8"/>
              <w:sz w:val="20"/>
              <w:szCs w:val="20"/>
              <w:lang w:val="uk-UA"/>
            </w:rPr>
            <w:t>4</w:t>
          </w:r>
          <w:r w:rsidR="009865D4">
            <w:rPr>
              <w:rFonts w:ascii="Times New Roman" w:hAnsi="Times New Roman"/>
              <w:color w:val="1829A8"/>
              <w:sz w:val="20"/>
              <w:szCs w:val="20"/>
              <w:lang w:val="uk-UA"/>
            </w:rPr>
            <w:t>2</w:t>
          </w:r>
          <w:r w:rsidR="004C53C1">
            <w:rPr>
              <w:rFonts w:ascii="Times New Roman" w:hAnsi="Times New Roman"/>
              <w:color w:val="1829A8"/>
              <w:sz w:val="20"/>
              <w:szCs w:val="20"/>
              <w:lang w:val="uk-UA"/>
            </w:rPr>
            <w:t>,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w:t>
          </w:r>
          <w:r w:rsidR="009865D4">
            <w:rPr>
              <w:rFonts w:ascii="Times New Roman" w:hAnsi="Times New Roman"/>
              <w:color w:val="1829A8"/>
              <w:sz w:val="20"/>
              <w:szCs w:val="20"/>
              <w:lang w:val="uk-UA"/>
            </w:rPr>
            <w:t>1</w:t>
          </w:r>
          <w:r w:rsidR="00D22048">
            <w:rPr>
              <w:rFonts w:ascii="Times New Roman" w:hAnsi="Times New Roman"/>
              <w:color w:val="1829A8"/>
              <w:sz w:val="20"/>
              <w:szCs w:val="20"/>
              <w:lang w:val="uk-UA"/>
            </w:rPr>
            <w:t>3</w:t>
          </w:r>
          <w:r w:rsidR="009865D4">
            <w:rPr>
              <w:rFonts w:ascii="Times New Roman" w:hAnsi="Times New Roman"/>
              <w:color w:val="1829A8"/>
              <w:sz w:val="20"/>
              <w:szCs w:val="20"/>
              <w:lang w:val="uk-UA"/>
            </w:rPr>
            <w:t xml:space="preserve">, </w:t>
          </w:r>
          <w:r w:rsidR="009865D4">
            <w:rPr>
              <w:rFonts w:ascii="Times New Roman" w:hAnsi="Times New Roman"/>
              <w:color w:val="1829A8"/>
              <w:sz w:val="20"/>
              <w:szCs w:val="20"/>
              <w:lang w:val="en-US"/>
            </w:rPr>
            <w:t>e</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mail</w:t>
          </w:r>
          <w:r w:rsidR="009865D4" w:rsidRPr="009865D4">
            <w:rPr>
              <w:rFonts w:ascii="Times New Roman" w:hAnsi="Times New Roman"/>
              <w:color w:val="1829A8"/>
              <w:sz w:val="20"/>
              <w:szCs w:val="20"/>
            </w:rPr>
            <w:t xml:space="preserve">: </w:t>
          </w:r>
          <w:proofErr w:type="spellStart"/>
          <w:r w:rsidR="009865D4">
            <w:rPr>
              <w:rFonts w:ascii="Times New Roman" w:hAnsi="Times New Roman"/>
              <w:color w:val="1829A8"/>
              <w:sz w:val="20"/>
              <w:szCs w:val="20"/>
              <w:lang w:val="en-US"/>
            </w:rPr>
            <w:t>comeuroint</w:t>
          </w:r>
          <w:proofErr w:type="spellEnd"/>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v</w:t>
          </w:r>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rada</w:t>
          </w:r>
          <w:proofErr w:type="spellEnd"/>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gov</w:t>
          </w:r>
          <w:proofErr w:type="spellEnd"/>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ua</w:t>
          </w:r>
          <w:proofErr w:type="spellEnd"/>
        </w:p>
      </w:tc>
    </w:tr>
  </w:tbl>
  <w:tbl>
    <w:tblPr>
      <w:tblStyle w:val="a7"/>
      <w:tblW w:w="11887" w:type="dxa"/>
      <w:tblInd w:w="-1256"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B55DE0" w:rsidRPr="00053776" w:rsidTr="00B83F03">
      <w:tc>
        <w:tcPr>
          <w:tcW w:w="1087" w:type="dxa"/>
          <w:tcBorders>
            <w:top w:val="nil"/>
          </w:tcBorders>
        </w:tcPr>
        <w:p w:rsidR="00B55DE0" w:rsidRPr="00053776" w:rsidRDefault="00B55DE0" w:rsidP="00B83F03">
          <w:pPr>
            <w:pStyle w:val="a3"/>
            <w:tabs>
              <w:tab w:val="clear" w:pos="4677"/>
              <w:tab w:val="clear" w:pos="9355"/>
            </w:tabs>
            <w:ind w:left="304" w:right="-270"/>
            <w:rPr>
              <w:rFonts w:ascii="Times New Roman" w:hAnsi="Times New Roman"/>
              <w:color w:val="002060"/>
              <w:lang w:val="uk-UA"/>
            </w:rPr>
          </w:pPr>
        </w:p>
      </w:tc>
      <w:tc>
        <w:tcPr>
          <w:tcW w:w="9714" w:type="dxa"/>
        </w:tcPr>
        <w:p w:rsidR="00B55DE0" w:rsidRPr="00053776" w:rsidRDefault="00B55DE0" w:rsidP="00B55DE0">
          <w:pPr>
            <w:pStyle w:val="a3"/>
            <w:tabs>
              <w:tab w:val="clear" w:pos="4677"/>
              <w:tab w:val="clear" w:pos="9355"/>
            </w:tabs>
            <w:rPr>
              <w:rFonts w:ascii="Times New Roman" w:hAnsi="Times New Roman"/>
              <w:color w:val="002060"/>
              <w:lang w:val="uk-UA"/>
            </w:rPr>
          </w:pPr>
        </w:p>
      </w:tc>
      <w:tc>
        <w:tcPr>
          <w:tcW w:w="1086" w:type="dxa"/>
          <w:tcBorders>
            <w:top w:val="nil"/>
          </w:tcBorders>
        </w:tcPr>
        <w:p w:rsidR="00B55DE0" w:rsidRPr="00053776" w:rsidRDefault="00B55DE0" w:rsidP="00B55DE0">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1"/>
      <w:numFmt w:val="bullet"/>
      <w:lvlText w:val=""/>
      <w:lvlJc w:val="left"/>
      <w:pPr>
        <w:ind w:left="1080" w:hanging="360"/>
      </w:pPr>
      <w:rPr>
        <w:rFonts w:ascii="Symbol" w:eastAsia="Times New Roman" w:hAnsi="Symbol"/>
        <w:caps w:val="0"/>
        <w:smallCaps w:val="0"/>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23FF370C"/>
    <w:multiLevelType w:val="hybridMultilevel"/>
    <w:tmpl w:val="E638A56C"/>
    <w:lvl w:ilvl="0" w:tplc="B05A1CDC">
      <w:start w:val="1"/>
      <w:numFmt w:val="bullet"/>
      <w:lvlText w:val=""/>
      <w:lvlJc w:val="left"/>
      <w:pPr>
        <w:tabs>
          <w:tab w:val="num" w:pos="2574"/>
        </w:tabs>
        <w:ind w:left="2574" w:hanging="360"/>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 w15:restartNumberingAfterBreak="0">
    <w:nsid w:val="303B1082"/>
    <w:multiLevelType w:val="hybridMultilevel"/>
    <w:tmpl w:val="DE5278D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3" w15:restartNumberingAfterBreak="0">
    <w:nsid w:val="31D27225"/>
    <w:multiLevelType w:val="hybridMultilevel"/>
    <w:tmpl w:val="AC2C8EC0"/>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4" w15:restartNumberingAfterBreak="0">
    <w:nsid w:val="42894555"/>
    <w:multiLevelType w:val="hybridMultilevel"/>
    <w:tmpl w:val="1B0C0716"/>
    <w:lvl w:ilvl="0" w:tplc="0E94C88C">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5" w15:restartNumberingAfterBreak="0">
    <w:nsid w:val="46C24C49"/>
    <w:multiLevelType w:val="hybridMultilevel"/>
    <w:tmpl w:val="C2E691EC"/>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6" w15:restartNumberingAfterBreak="0">
    <w:nsid w:val="63D3724C"/>
    <w:multiLevelType w:val="hybridMultilevel"/>
    <w:tmpl w:val="5AC006D2"/>
    <w:lvl w:ilvl="0" w:tplc="F5242D4E">
      <w:start w:val="3"/>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7" w15:restartNumberingAfterBreak="0">
    <w:nsid w:val="6C7E6ACC"/>
    <w:multiLevelType w:val="hybridMultilevel"/>
    <w:tmpl w:val="C4F22C52"/>
    <w:lvl w:ilvl="0" w:tplc="04220001">
      <w:start w:val="1"/>
      <w:numFmt w:val="bullet"/>
      <w:lvlText w:val=""/>
      <w:lvlJc w:val="left"/>
      <w:pPr>
        <w:ind w:left="1713" w:hanging="360"/>
      </w:pPr>
      <w:rPr>
        <w:rFonts w:ascii="Symbol" w:hAnsi="Symbol" w:hint="default"/>
      </w:rPr>
    </w:lvl>
    <w:lvl w:ilvl="1" w:tplc="04220003">
      <w:start w:val="1"/>
      <w:numFmt w:val="bullet"/>
      <w:lvlText w:val="o"/>
      <w:lvlJc w:val="left"/>
      <w:pPr>
        <w:ind w:left="2433" w:hanging="360"/>
      </w:pPr>
      <w:rPr>
        <w:rFonts w:ascii="Courier New" w:hAnsi="Courier New" w:cs="Courier New" w:hint="default"/>
      </w:rPr>
    </w:lvl>
    <w:lvl w:ilvl="2" w:tplc="04220005">
      <w:start w:val="1"/>
      <w:numFmt w:val="bullet"/>
      <w:lvlText w:val=""/>
      <w:lvlJc w:val="left"/>
      <w:pPr>
        <w:ind w:left="3153" w:hanging="360"/>
      </w:pPr>
      <w:rPr>
        <w:rFonts w:ascii="Wingdings" w:hAnsi="Wingdings" w:hint="default"/>
      </w:rPr>
    </w:lvl>
    <w:lvl w:ilvl="3" w:tplc="04220001">
      <w:start w:val="1"/>
      <w:numFmt w:val="bullet"/>
      <w:lvlText w:val=""/>
      <w:lvlJc w:val="left"/>
      <w:pPr>
        <w:ind w:left="3873" w:hanging="360"/>
      </w:pPr>
      <w:rPr>
        <w:rFonts w:ascii="Symbol" w:hAnsi="Symbol" w:hint="default"/>
      </w:rPr>
    </w:lvl>
    <w:lvl w:ilvl="4" w:tplc="04220003">
      <w:start w:val="1"/>
      <w:numFmt w:val="bullet"/>
      <w:lvlText w:val="o"/>
      <w:lvlJc w:val="left"/>
      <w:pPr>
        <w:ind w:left="4593" w:hanging="360"/>
      </w:pPr>
      <w:rPr>
        <w:rFonts w:ascii="Courier New" w:hAnsi="Courier New" w:cs="Courier New" w:hint="default"/>
      </w:rPr>
    </w:lvl>
    <w:lvl w:ilvl="5" w:tplc="04220005">
      <w:start w:val="1"/>
      <w:numFmt w:val="bullet"/>
      <w:lvlText w:val=""/>
      <w:lvlJc w:val="left"/>
      <w:pPr>
        <w:ind w:left="5313" w:hanging="360"/>
      </w:pPr>
      <w:rPr>
        <w:rFonts w:ascii="Wingdings" w:hAnsi="Wingdings" w:hint="default"/>
      </w:rPr>
    </w:lvl>
    <w:lvl w:ilvl="6" w:tplc="04220001">
      <w:start w:val="1"/>
      <w:numFmt w:val="bullet"/>
      <w:lvlText w:val=""/>
      <w:lvlJc w:val="left"/>
      <w:pPr>
        <w:ind w:left="6033" w:hanging="360"/>
      </w:pPr>
      <w:rPr>
        <w:rFonts w:ascii="Symbol" w:hAnsi="Symbol" w:hint="default"/>
      </w:rPr>
    </w:lvl>
    <w:lvl w:ilvl="7" w:tplc="04220003">
      <w:start w:val="1"/>
      <w:numFmt w:val="bullet"/>
      <w:lvlText w:val="o"/>
      <w:lvlJc w:val="left"/>
      <w:pPr>
        <w:ind w:left="6753" w:hanging="360"/>
      </w:pPr>
      <w:rPr>
        <w:rFonts w:ascii="Courier New" w:hAnsi="Courier New" w:cs="Courier New" w:hint="default"/>
      </w:rPr>
    </w:lvl>
    <w:lvl w:ilvl="8" w:tplc="04220005">
      <w:start w:val="1"/>
      <w:numFmt w:val="bullet"/>
      <w:lvlText w:val=""/>
      <w:lvlJc w:val="left"/>
      <w:pPr>
        <w:ind w:left="7473" w:hanging="360"/>
      </w:pPr>
      <w:rPr>
        <w:rFonts w:ascii="Wingdings" w:hAnsi="Wingdings" w:hint="default"/>
      </w:rPr>
    </w:lvl>
  </w:abstractNum>
  <w:abstractNum w:abstractNumId="8" w15:restartNumberingAfterBreak="0">
    <w:nsid w:val="73CC26D4"/>
    <w:multiLevelType w:val="hybridMultilevel"/>
    <w:tmpl w:val="88441A60"/>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9" w15:restartNumberingAfterBreak="0">
    <w:nsid w:val="77B942F2"/>
    <w:multiLevelType w:val="singleLevel"/>
    <w:tmpl w:val="C4ACAB34"/>
    <w:lvl w:ilvl="0">
      <w:start w:val="1"/>
      <w:numFmt w:val="decimal"/>
      <w:lvlText w:val="%1."/>
      <w:lvlJc w:val="left"/>
      <w:pPr>
        <w:tabs>
          <w:tab w:val="num" w:pos="927"/>
        </w:tabs>
        <w:ind w:left="927" w:hanging="360"/>
      </w:pPr>
      <w:rPr>
        <w:rFonts w:eastAsia="Verdana" w:hint="default"/>
        <w:b/>
        <w:bCs/>
      </w:rPr>
    </w:lvl>
  </w:abstractNum>
  <w:abstractNum w:abstractNumId="10" w15:restartNumberingAfterBreak="0">
    <w:nsid w:val="77FD70B6"/>
    <w:multiLevelType w:val="hybridMultilevel"/>
    <w:tmpl w:val="8828E1C0"/>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num w:numId="1">
    <w:abstractNumId w:val="1"/>
  </w:num>
  <w:num w:numId="2">
    <w:abstractNumId w:val="5"/>
  </w:num>
  <w:num w:numId="3">
    <w:abstractNumId w:val="10"/>
  </w:num>
  <w:num w:numId="4">
    <w:abstractNumId w:val="0"/>
  </w:num>
  <w:num w:numId="5">
    <w:abstractNumId w:val="9"/>
  </w:num>
  <w:num w:numId="6">
    <w:abstractNumId w:val="6"/>
  </w:num>
  <w:num w:numId="7">
    <w:abstractNumId w:val="4"/>
  </w:num>
  <w:num w:numId="8">
    <w:abstractNumId w:val="3"/>
  </w:num>
  <w:num w:numId="9">
    <w:abstractNumId w:val="8"/>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ru-RU"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0B07"/>
    <w:rsid w:val="00010E12"/>
    <w:rsid w:val="000163C3"/>
    <w:rsid w:val="000360C5"/>
    <w:rsid w:val="000E0681"/>
    <w:rsid w:val="000F1586"/>
    <w:rsid w:val="001113C3"/>
    <w:rsid w:val="00126B7B"/>
    <w:rsid w:val="00141617"/>
    <w:rsid w:val="0019108F"/>
    <w:rsid w:val="001966F0"/>
    <w:rsid w:val="001B36A3"/>
    <w:rsid w:val="001D3C24"/>
    <w:rsid w:val="001E36CD"/>
    <w:rsid w:val="001E4421"/>
    <w:rsid w:val="00202AD5"/>
    <w:rsid w:val="0021032F"/>
    <w:rsid w:val="00235CD7"/>
    <w:rsid w:val="002A5D4C"/>
    <w:rsid w:val="002B5FC1"/>
    <w:rsid w:val="002C1239"/>
    <w:rsid w:val="002D0561"/>
    <w:rsid w:val="002E0A18"/>
    <w:rsid w:val="002E31BF"/>
    <w:rsid w:val="002E44DA"/>
    <w:rsid w:val="00315A50"/>
    <w:rsid w:val="00361D7D"/>
    <w:rsid w:val="003D0996"/>
    <w:rsid w:val="003D1CBA"/>
    <w:rsid w:val="003F1EF8"/>
    <w:rsid w:val="00417327"/>
    <w:rsid w:val="00451750"/>
    <w:rsid w:val="00467C02"/>
    <w:rsid w:val="004852FA"/>
    <w:rsid w:val="004922D1"/>
    <w:rsid w:val="00497150"/>
    <w:rsid w:val="004A0F33"/>
    <w:rsid w:val="004C53C1"/>
    <w:rsid w:val="004E4F5C"/>
    <w:rsid w:val="004F7B8A"/>
    <w:rsid w:val="0050620F"/>
    <w:rsid w:val="00545919"/>
    <w:rsid w:val="0055005A"/>
    <w:rsid w:val="0056039F"/>
    <w:rsid w:val="0056352F"/>
    <w:rsid w:val="00575C92"/>
    <w:rsid w:val="005A4728"/>
    <w:rsid w:val="005B71F5"/>
    <w:rsid w:val="005C674D"/>
    <w:rsid w:val="005E306B"/>
    <w:rsid w:val="005F20B5"/>
    <w:rsid w:val="00621E93"/>
    <w:rsid w:val="00626A3E"/>
    <w:rsid w:val="00641FBC"/>
    <w:rsid w:val="00660B13"/>
    <w:rsid w:val="00665963"/>
    <w:rsid w:val="0066623D"/>
    <w:rsid w:val="006704A8"/>
    <w:rsid w:val="00682549"/>
    <w:rsid w:val="006A2EAB"/>
    <w:rsid w:val="006F10E8"/>
    <w:rsid w:val="006F1B91"/>
    <w:rsid w:val="00713E93"/>
    <w:rsid w:val="0073224C"/>
    <w:rsid w:val="0075224D"/>
    <w:rsid w:val="00762428"/>
    <w:rsid w:val="0077224D"/>
    <w:rsid w:val="007752AD"/>
    <w:rsid w:val="007A0252"/>
    <w:rsid w:val="007F5D91"/>
    <w:rsid w:val="00800E72"/>
    <w:rsid w:val="0080545D"/>
    <w:rsid w:val="0082685D"/>
    <w:rsid w:val="0084269F"/>
    <w:rsid w:val="008514AD"/>
    <w:rsid w:val="008847CD"/>
    <w:rsid w:val="008E2C5C"/>
    <w:rsid w:val="009154A7"/>
    <w:rsid w:val="00934613"/>
    <w:rsid w:val="00940DAA"/>
    <w:rsid w:val="00945B68"/>
    <w:rsid w:val="00957D31"/>
    <w:rsid w:val="009865D4"/>
    <w:rsid w:val="009A720A"/>
    <w:rsid w:val="009B2C7C"/>
    <w:rsid w:val="00A00059"/>
    <w:rsid w:val="00A01D30"/>
    <w:rsid w:val="00A36AD9"/>
    <w:rsid w:val="00A456DC"/>
    <w:rsid w:val="00A60747"/>
    <w:rsid w:val="00A7635E"/>
    <w:rsid w:val="00A76A60"/>
    <w:rsid w:val="00A833C8"/>
    <w:rsid w:val="00A93B08"/>
    <w:rsid w:val="00AA165C"/>
    <w:rsid w:val="00AC4691"/>
    <w:rsid w:val="00AD7F82"/>
    <w:rsid w:val="00B311E8"/>
    <w:rsid w:val="00B55DE0"/>
    <w:rsid w:val="00B74DD2"/>
    <w:rsid w:val="00B83F03"/>
    <w:rsid w:val="00B83FAF"/>
    <w:rsid w:val="00BB1827"/>
    <w:rsid w:val="00BD0801"/>
    <w:rsid w:val="00BF1E95"/>
    <w:rsid w:val="00C06AD9"/>
    <w:rsid w:val="00C0724F"/>
    <w:rsid w:val="00C11FB6"/>
    <w:rsid w:val="00C26C39"/>
    <w:rsid w:val="00C27AE9"/>
    <w:rsid w:val="00C629C1"/>
    <w:rsid w:val="00C66409"/>
    <w:rsid w:val="00C86266"/>
    <w:rsid w:val="00CA280F"/>
    <w:rsid w:val="00CA7044"/>
    <w:rsid w:val="00CC39A1"/>
    <w:rsid w:val="00CD4A38"/>
    <w:rsid w:val="00CE3E1B"/>
    <w:rsid w:val="00CE6A4B"/>
    <w:rsid w:val="00D22048"/>
    <w:rsid w:val="00D242C2"/>
    <w:rsid w:val="00D37FA2"/>
    <w:rsid w:val="00D40E0A"/>
    <w:rsid w:val="00D43421"/>
    <w:rsid w:val="00D44D60"/>
    <w:rsid w:val="00D52549"/>
    <w:rsid w:val="00D57E1B"/>
    <w:rsid w:val="00DF0115"/>
    <w:rsid w:val="00E7025B"/>
    <w:rsid w:val="00E870BB"/>
    <w:rsid w:val="00F02C3C"/>
    <w:rsid w:val="00F25EBD"/>
    <w:rsid w:val="00F3499E"/>
    <w:rsid w:val="00F55423"/>
    <w:rsid w:val="00F56A7D"/>
    <w:rsid w:val="00F91DD3"/>
    <w:rsid w:val="00F92EB4"/>
    <w:rsid w:val="00F9602C"/>
    <w:rsid w:val="00FC3DF4"/>
    <w:rsid w:val="00FD3375"/>
    <w:rsid w:val="00FE131B"/>
    <w:rsid w:val="00FE69A6"/>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1919383"/>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link w:val="30"/>
    <w:uiPriority w:val="9"/>
    <w:qFormat/>
    <w:locked/>
    <w:rsid w:val="001B36A3"/>
    <w:pPr>
      <w:spacing w:before="100" w:beforeAutospacing="1" w:after="100" w:afterAutospacing="1" w:line="240" w:lineRule="auto"/>
      <w:outlineLvl w:val="2"/>
    </w:pPr>
    <w:rPr>
      <w:rFonts w:ascii="Times New Roman" w:eastAsia="Times New Roman" w:hAnsi="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footnote text"/>
    <w:basedOn w:val="a"/>
    <w:link w:val="ac"/>
    <w:rsid w:val="00D44D60"/>
    <w:pPr>
      <w:spacing w:after="0" w:line="240" w:lineRule="auto"/>
    </w:pPr>
    <w:rPr>
      <w:rFonts w:ascii="Times New Roman" w:eastAsia="Times New Roman" w:hAnsi="Times New Roman"/>
      <w:sz w:val="20"/>
      <w:szCs w:val="20"/>
      <w:lang w:val="uk-UA" w:eastAsia="ru-RU"/>
    </w:rPr>
  </w:style>
  <w:style w:type="character" w:customStyle="1" w:styleId="ac">
    <w:name w:val="Текст виноски Знак"/>
    <w:basedOn w:val="a0"/>
    <w:link w:val="ab"/>
    <w:rsid w:val="00D44D60"/>
    <w:rPr>
      <w:rFonts w:ascii="Times New Roman" w:eastAsia="Times New Roman" w:hAnsi="Times New Roman"/>
      <w:sz w:val="20"/>
      <w:szCs w:val="20"/>
      <w:lang w:val="uk-UA" w:eastAsia="ru-RU"/>
    </w:rPr>
  </w:style>
  <w:style w:type="character" w:styleId="ad">
    <w:name w:val="footnote reference"/>
    <w:basedOn w:val="a0"/>
    <w:rsid w:val="00D44D60"/>
    <w:rPr>
      <w:vertAlign w:val="superscript"/>
    </w:rPr>
  </w:style>
  <w:style w:type="paragraph" w:customStyle="1" w:styleId="1">
    <w:name w:val="Абзац списку1"/>
    <w:basedOn w:val="a"/>
    <w:qFormat/>
    <w:rsid w:val="00D44D60"/>
    <w:pPr>
      <w:spacing w:after="200" w:line="276" w:lineRule="auto"/>
      <w:ind w:left="720"/>
      <w:contextualSpacing/>
    </w:pPr>
  </w:style>
  <w:style w:type="paragraph" w:styleId="HTML">
    <w:name w:val="HTML Preformatted"/>
    <w:basedOn w:val="a"/>
    <w:link w:val="HTML0"/>
    <w:uiPriority w:val="99"/>
    <w:unhideWhenUsed/>
    <w:rsid w:val="00D44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basedOn w:val="a0"/>
    <w:link w:val="HTML"/>
    <w:uiPriority w:val="99"/>
    <w:rsid w:val="00D44D60"/>
    <w:rPr>
      <w:rFonts w:ascii="Courier New" w:eastAsia="Times New Roman" w:hAnsi="Courier New" w:cs="Courier New"/>
      <w:sz w:val="20"/>
      <w:szCs w:val="20"/>
      <w:lang w:val="uk-UA" w:eastAsia="uk-UA"/>
    </w:rPr>
  </w:style>
  <w:style w:type="paragraph" w:customStyle="1" w:styleId="rvps2">
    <w:name w:val="rvps2"/>
    <w:basedOn w:val="a"/>
    <w:uiPriority w:val="99"/>
    <w:rsid w:val="001E4421"/>
    <w:pPr>
      <w:spacing w:before="100" w:beforeAutospacing="1" w:after="100" w:afterAutospacing="1" w:line="240" w:lineRule="auto"/>
    </w:pPr>
    <w:rPr>
      <w:rFonts w:ascii="Times New Roman" w:eastAsia="Times New Roman" w:hAnsi="Times New Roman"/>
      <w:sz w:val="24"/>
      <w:szCs w:val="24"/>
      <w:lang w:eastAsia="ru-RU"/>
    </w:rPr>
  </w:style>
  <w:style w:type="paragraph" w:styleId="ae">
    <w:name w:val="List Paragraph"/>
    <w:basedOn w:val="a"/>
    <w:link w:val="af"/>
    <w:uiPriority w:val="34"/>
    <w:qFormat/>
    <w:rsid w:val="001E4421"/>
    <w:pPr>
      <w:spacing w:after="0" w:line="240" w:lineRule="auto"/>
      <w:ind w:left="720"/>
      <w:contextualSpacing/>
    </w:pPr>
    <w:rPr>
      <w:rFonts w:ascii="Times New Roman" w:eastAsia="Times New Roman" w:hAnsi="Times New Roman"/>
      <w:sz w:val="28"/>
      <w:szCs w:val="28"/>
      <w:lang w:val="uk-UA" w:eastAsia="ru-RU"/>
    </w:rPr>
  </w:style>
  <w:style w:type="character" w:styleId="af0">
    <w:name w:val="Emphasis"/>
    <w:basedOn w:val="a0"/>
    <w:uiPriority w:val="99"/>
    <w:qFormat/>
    <w:locked/>
    <w:rsid w:val="001E4421"/>
    <w:rPr>
      <w:i/>
      <w:iCs/>
    </w:rPr>
  </w:style>
  <w:style w:type="character" w:customStyle="1" w:styleId="st">
    <w:name w:val="st"/>
    <w:basedOn w:val="a0"/>
    <w:rsid w:val="001E4421"/>
  </w:style>
  <w:style w:type="character" w:customStyle="1" w:styleId="30">
    <w:name w:val="Заголовок 3 Знак"/>
    <w:basedOn w:val="a0"/>
    <w:link w:val="3"/>
    <w:uiPriority w:val="9"/>
    <w:rsid w:val="001B36A3"/>
    <w:rPr>
      <w:rFonts w:ascii="Times New Roman" w:eastAsia="Times New Roman" w:hAnsi="Times New Roman"/>
      <w:b/>
      <w:bCs/>
      <w:sz w:val="27"/>
      <w:szCs w:val="27"/>
      <w:lang w:val="uk-UA" w:eastAsia="uk-UA"/>
    </w:rPr>
  </w:style>
  <w:style w:type="character" w:customStyle="1" w:styleId="af">
    <w:name w:val="Абзац списку Знак"/>
    <w:link w:val="ae"/>
    <w:uiPriority w:val="34"/>
    <w:locked/>
    <w:rsid w:val="001B36A3"/>
    <w:rPr>
      <w:rFonts w:ascii="Times New Roman" w:eastAsia="Times New Roman" w:hAnsi="Times New Roman"/>
      <w:sz w:val="28"/>
      <w:szCs w:val="28"/>
      <w:lang w:val="uk-UA" w:eastAsia="ru-RU"/>
    </w:rPr>
  </w:style>
  <w:style w:type="paragraph" w:styleId="31">
    <w:name w:val="Body Text Indent 3"/>
    <w:basedOn w:val="a"/>
    <w:link w:val="32"/>
    <w:uiPriority w:val="99"/>
    <w:unhideWhenUsed/>
    <w:rsid w:val="001B36A3"/>
    <w:pPr>
      <w:spacing w:after="120" w:line="240" w:lineRule="auto"/>
      <w:ind w:left="283"/>
    </w:pPr>
    <w:rPr>
      <w:rFonts w:ascii="Times New Roman" w:eastAsia="Times New Roman" w:hAnsi="Times New Roman"/>
      <w:sz w:val="16"/>
      <w:szCs w:val="16"/>
      <w:lang w:val="uk-UA" w:eastAsia="ru-RU"/>
    </w:rPr>
  </w:style>
  <w:style w:type="character" w:customStyle="1" w:styleId="32">
    <w:name w:val="Основний текст з відступом 3 Знак"/>
    <w:basedOn w:val="a0"/>
    <w:link w:val="31"/>
    <w:uiPriority w:val="99"/>
    <w:rsid w:val="001B36A3"/>
    <w:rPr>
      <w:rFonts w:ascii="Times New Roman" w:eastAsia="Times New Roman" w:hAnsi="Times New Roman"/>
      <w:sz w:val="16"/>
      <w:szCs w:val="16"/>
      <w:lang w:val="uk-UA" w:eastAsia="ru-RU"/>
    </w:rPr>
  </w:style>
  <w:style w:type="paragraph" w:customStyle="1" w:styleId="af1">
    <w:name w:val="Нормальний текст"/>
    <w:basedOn w:val="a"/>
    <w:rsid w:val="00126B7B"/>
    <w:pPr>
      <w:spacing w:before="120" w:after="0" w:line="240" w:lineRule="auto"/>
      <w:ind w:firstLine="567"/>
      <w:jc w:val="both"/>
    </w:pPr>
    <w:rPr>
      <w:rFonts w:ascii="Antiqua" w:eastAsia="Times New Roman" w:hAnsi="Antiqua"/>
      <w:sz w:val="26"/>
      <w:szCs w:val="20"/>
      <w:lang w:val="uk-UA" w:eastAsia="ru-RU"/>
    </w:rPr>
  </w:style>
  <w:style w:type="character" w:customStyle="1" w:styleId="rvts9">
    <w:name w:val="rvts9"/>
    <w:basedOn w:val="a0"/>
    <w:rsid w:val="00126B7B"/>
  </w:style>
  <w:style w:type="character" w:customStyle="1" w:styleId="rvts11">
    <w:name w:val="rvts11"/>
    <w:basedOn w:val="a0"/>
    <w:rsid w:val="00126B7B"/>
  </w:style>
  <w:style w:type="paragraph" w:styleId="af2">
    <w:name w:val="Body Text"/>
    <w:basedOn w:val="a"/>
    <w:link w:val="af3"/>
    <w:uiPriority w:val="99"/>
    <w:semiHidden/>
    <w:unhideWhenUsed/>
    <w:rsid w:val="003F1EF8"/>
    <w:pPr>
      <w:spacing w:after="120"/>
    </w:pPr>
  </w:style>
  <w:style w:type="character" w:customStyle="1" w:styleId="af3">
    <w:name w:val="Основний текст Знак"/>
    <w:basedOn w:val="a0"/>
    <w:link w:val="af2"/>
    <w:uiPriority w:val="99"/>
    <w:semiHidden/>
    <w:rsid w:val="003F1EF8"/>
    <w:rPr>
      <w:lang w:val="ru-RU"/>
    </w:rPr>
  </w:style>
  <w:style w:type="paragraph" w:styleId="2">
    <w:name w:val="Body Text 2"/>
    <w:basedOn w:val="a"/>
    <w:link w:val="20"/>
    <w:uiPriority w:val="99"/>
    <w:semiHidden/>
    <w:unhideWhenUsed/>
    <w:rsid w:val="003F1EF8"/>
    <w:pPr>
      <w:spacing w:after="120" w:line="480" w:lineRule="auto"/>
    </w:pPr>
  </w:style>
  <w:style w:type="character" w:customStyle="1" w:styleId="20">
    <w:name w:val="Основний текст 2 Знак"/>
    <w:basedOn w:val="a0"/>
    <w:link w:val="2"/>
    <w:uiPriority w:val="99"/>
    <w:semiHidden/>
    <w:rsid w:val="003F1EF8"/>
    <w:rPr>
      <w:lang w:val="ru-RU"/>
    </w:rPr>
  </w:style>
  <w:style w:type="paragraph" w:styleId="af4">
    <w:name w:val="Title"/>
    <w:basedOn w:val="a"/>
    <w:link w:val="af5"/>
    <w:qFormat/>
    <w:locked/>
    <w:rsid w:val="003F1EF8"/>
    <w:pPr>
      <w:spacing w:after="0" w:line="240" w:lineRule="auto"/>
      <w:jc w:val="center"/>
    </w:pPr>
    <w:rPr>
      <w:rFonts w:ascii="Times New Roman" w:eastAsia="Times New Roman" w:hAnsi="Times New Roman"/>
      <w:b/>
      <w:bCs/>
      <w:iCs/>
      <w:sz w:val="28"/>
      <w:szCs w:val="24"/>
      <w:lang w:val="uk-UA" w:eastAsia="ru-RU"/>
    </w:rPr>
  </w:style>
  <w:style w:type="character" w:customStyle="1" w:styleId="af5">
    <w:name w:val="Назва Знак"/>
    <w:basedOn w:val="a0"/>
    <w:link w:val="af4"/>
    <w:rsid w:val="003F1EF8"/>
    <w:rPr>
      <w:rFonts w:ascii="Times New Roman" w:eastAsia="Times New Roman" w:hAnsi="Times New Roman"/>
      <w:b/>
      <w:bCs/>
      <w:iCs/>
      <w:sz w:val="28"/>
      <w:szCs w:val="24"/>
      <w:lang w:val="uk-UA" w:eastAsia="ru-RU"/>
    </w:rPr>
  </w:style>
  <w:style w:type="paragraph" w:customStyle="1" w:styleId="rvps7">
    <w:name w:val="rvps7"/>
    <w:basedOn w:val="a"/>
    <w:rsid w:val="003F1EF8"/>
    <w:pPr>
      <w:spacing w:before="100" w:beforeAutospacing="1" w:after="100" w:afterAutospacing="1" w:line="240" w:lineRule="auto"/>
    </w:pPr>
    <w:rPr>
      <w:rFonts w:ascii="Times New Roman" w:eastAsia="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290031">
      <w:bodyDiv w:val="1"/>
      <w:marLeft w:val="0"/>
      <w:marRight w:val="0"/>
      <w:marTop w:val="0"/>
      <w:marBottom w:val="0"/>
      <w:divBdr>
        <w:top w:val="none" w:sz="0" w:space="0" w:color="auto"/>
        <w:left w:val="none" w:sz="0" w:space="0" w:color="auto"/>
        <w:bottom w:val="none" w:sz="0" w:space="0" w:color="auto"/>
        <w:right w:val="none" w:sz="0" w:space="0" w:color="auto"/>
      </w:divBdr>
    </w:div>
    <w:div w:id="1273048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912B8-AB59-4E1D-AD29-E387CBA21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5</Pages>
  <Words>9026</Words>
  <Characters>5146</Characters>
  <Application>Microsoft Office Word</Application>
  <DocSecurity>0</DocSecurity>
  <Lines>42</Lines>
  <Paragraphs>28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Альона Вікторівна Найденко</cp:lastModifiedBy>
  <cp:revision>10</cp:revision>
  <cp:lastPrinted>2021-03-10T09:30:00Z</cp:lastPrinted>
  <dcterms:created xsi:type="dcterms:W3CDTF">2021-03-10T08:09:00Z</dcterms:created>
  <dcterms:modified xsi:type="dcterms:W3CDTF">2021-05-11T08:03:00Z</dcterms:modified>
</cp:coreProperties>
</file>