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C04" w:rsidRPr="006B5B7A" w:rsidRDefault="00C65C04" w:rsidP="00A87A7F">
      <w:pPr>
        <w:keepNext/>
        <w:spacing w:after="0" w:line="240" w:lineRule="auto"/>
        <w:ind w:firstLine="709"/>
        <w:jc w:val="both"/>
        <w:outlineLvl w:val="2"/>
        <w:rPr>
          <w:rFonts w:ascii="Times New Roman" w:eastAsia="Times New Roman" w:hAnsi="Times New Roman"/>
          <w:sz w:val="28"/>
          <w:szCs w:val="28"/>
          <w:highlight w:val="yellow"/>
          <w:lang w:eastAsia="ru-RU"/>
        </w:rPr>
      </w:pPr>
    </w:p>
    <w:p w:rsidR="00C65C04" w:rsidRPr="00C37220" w:rsidRDefault="00C65C04" w:rsidP="00A87A7F">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C65C04" w:rsidRPr="00C37220" w:rsidRDefault="00C65C04" w:rsidP="00A87A7F">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C65C04" w:rsidRPr="00C37220" w:rsidRDefault="00C65C04" w:rsidP="00A87A7F">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C65C04" w:rsidRPr="00C37220" w:rsidRDefault="00C65C04" w:rsidP="00A87A7F">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C65C04" w:rsidRPr="00C37220" w:rsidRDefault="00C65C04" w:rsidP="00A87A7F">
      <w:pPr>
        <w:keepNext/>
        <w:tabs>
          <w:tab w:val="center" w:pos="4677"/>
          <w:tab w:val="left" w:pos="6005"/>
        </w:tabs>
        <w:spacing w:after="0" w:line="240" w:lineRule="auto"/>
        <w:jc w:val="center"/>
        <w:outlineLvl w:val="2"/>
        <w:rPr>
          <w:rFonts w:ascii="Times New Roman" w:eastAsia="Times New Roman" w:hAnsi="Times New Roman"/>
          <w:b/>
          <w:sz w:val="28"/>
          <w:szCs w:val="28"/>
          <w:lang w:eastAsia="ru-RU"/>
        </w:rPr>
      </w:pPr>
    </w:p>
    <w:p w:rsidR="00C65C04" w:rsidRPr="002753AE" w:rsidRDefault="00C65C04" w:rsidP="00A87A7F">
      <w:pPr>
        <w:keepNext/>
        <w:tabs>
          <w:tab w:val="center" w:pos="4677"/>
          <w:tab w:val="left" w:pos="6005"/>
        </w:tabs>
        <w:spacing w:after="0" w:line="240" w:lineRule="auto"/>
        <w:jc w:val="center"/>
        <w:outlineLvl w:val="2"/>
        <w:rPr>
          <w:rFonts w:ascii="Times New Roman" w:eastAsia="Times New Roman" w:hAnsi="Times New Roman"/>
          <w:b/>
          <w:sz w:val="28"/>
          <w:szCs w:val="28"/>
          <w:lang w:eastAsia="ru-RU"/>
        </w:rPr>
      </w:pPr>
      <w:r w:rsidRPr="002753AE">
        <w:rPr>
          <w:rFonts w:ascii="Times New Roman" w:eastAsia="Times New Roman" w:hAnsi="Times New Roman"/>
          <w:b/>
          <w:sz w:val="28"/>
          <w:szCs w:val="28"/>
          <w:lang w:eastAsia="ru-RU"/>
        </w:rPr>
        <w:t>ВИСНОВОК</w:t>
      </w:r>
    </w:p>
    <w:p w:rsidR="004D73A8" w:rsidRDefault="00C65C04" w:rsidP="00A87A7F">
      <w:pPr>
        <w:pStyle w:val="3"/>
        <w:spacing w:before="0" w:beforeAutospacing="0" w:after="0" w:afterAutospacing="0"/>
        <w:jc w:val="center"/>
      </w:pPr>
      <w:r w:rsidRPr="002753AE">
        <w:rPr>
          <w:sz w:val="28"/>
          <w:szCs w:val="28"/>
          <w:lang w:eastAsia="ru-RU"/>
        </w:rPr>
        <w:t>на проект Закону України «</w:t>
      </w:r>
      <w:r w:rsidRPr="002753AE">
        <w:rPr>
          <w:sz w:val="28"/>
          <w:szCs w:val="28"/>
        </w:rPr>
        <w:t xml:space="preserve">Про </w:t>
      </w:r>
      <w:r w:rsidRPr="002753AE">
        <w:t xml:space="preserve">внесення змін до </w:t>
      </w:r>
    </w:p>
    <w:p w:rsidR="00C65C04" w:rsidRPr="00C37220" w:rsidRDefault="00C65C04" w:rsidP="00A87A7F">
      <w:pPr>
        <w:pStyle w:val="3"/>
        <w:spacing w:before="0" w:beforeAutospacing="0" w:after="0" w:afterAutospacing="0"/>
        <w:jc w:val="center"/>
        <w:rPr>
          <w:b w:val="0"/>
          <w:sz w:val="28"/>
          <w:szCs w:val="28"/>
          <w:lang w:eastAsia="ru-RU"/>
        </w:rPr>
      </w:pPr>
      <w:r w:rsidRPr="002753AE">
        <w:t>Податкового</w:t>
      </w:r>
      <w:r w:rsidR="004D73A8">
        <w:t xml:space="preserve"> </w:t>
      </w:r>
      <w:r w:rsidRPr="002753AE">
        <w:t xml:space="preserve">кодексу України щодо рентної плати за транзитне </w:t>
      </w:r>
      <w:r w:rsidR="00250B3B" w:rsidRPr="002753AE">
        <w:br/>
      </w:r>
      <w:r w:rsidRPr="002753AE">
        <w:t>транспортування трубопроводами природного</w:t>
      </w:r>
      <w:r w:rsidR="004D73A8">
        <w:t xml:space="preserve"> </w:t>
      </w:r>
      <w:r w:rsidRPr="002753AE">
        <w:t>газу територією України</w:t>
      </w:r>
      <w:r w:rsidRPr="002753AE">
        <w:rPr>
          <w:sz w:val="28"/>
          <w:szCs w:val="28"/>
        </w:rPr>
        <w:t>»</w:t>
      </w:r>
    </w:p>
    <w:p w:rsidR="00C65C04" w:rsidRPr="00C37220" w:rsidRDefault="00C65C04" w:rsidP="00666576">
      <w:pPr>
        <w:pStyle w:val="3"/>
        <w:spacing w:before="0" w:beforeAutospacing="0" w:after="0" w:afterAutospacing="0"/>
        <w:ind w:firstLine="709"/>
        <w:jc w:val="center"/>
        <w:rPr>
          <w:sz w:val="28"/>
          <w:szCs w:val="28"/>
        </w:rPr>
      </w:pPr>
    </w:p>
    <w:p w:rsidR="00C65C04" w:rsidRPr="00C37220" w:rsidRDefault="00C65C04" w:rsidP="00CC7979">
      <w:pPr>
        <w:autoSpaceDE w:val="0"/>
        <w:autoSpaceDN w:val="0"/>
        <w:adjustRightInd w:val="0"/>
        <w:spacing w:after="0" w:line="240" w:lineRule="auto"/>
        <w:ind w:firstLine="709"/>
        <w:jc w:val="both"/>
        <w:rPr>
          <w:rFonts w:ascii="Times New Roman" w:hAnsi="Times New Roman"/>
          <w:bCs/>
          <w:iCs/>
          <w:color w:val="000000"/>
          <w:sz w:val="28"/>
          <w:szCs w:val="28"/>
          <w:lang w:eastAsia="uk-UA"/>
        </w:rPr>
      </w:pPr>
      <w:r w:rsidRPr="00C37220">
        <w:rPr>
          <w:rFonts w:ascii="Times New Roman" w:hAnsi="Times New Roman"/>
          <w:sz w:val="28"/>
          <w:szCs w:val="28"/>
        </w:rPr>
        <w:t xml:space="preserve">У законопроекті пропонується </w:t>
      </w:r>
      <w:r w:rsidR="00C82E00" w:rsidRPr="00C37220">
        <w:rPr>
          <w:rFonts w:ascii="Times New Roman" w:hAnsi="Times New Roman"/>
          <w:sz w:val="28"/>
          <w:szCs w:val="28"/>
        </w:rPr>
        <w:t>за</w:t>
      </w:r>
      <w:r w:rsidRPr="00C37220">
        <w:rPr>
          <w:rFonts w:ascii="Times New Roman" w:hAnsi="Times New Roman"/>
          <w:sz w:val="28"/>
          <w:szCs w:val="28"/>
        </w:rPr>
        <w:t>провадити рентну плату за транзитне транспортування трубопроводами</w:t>
      </w:r>
      <w:r w:rsidR="00FE1DFA" w:rsidRPr="00C37220">
        <w:rPr>
          <w:rFonts w:ascii="Times New Roman" w:hAnsi="Times New Roman"/>
          <w:sz w:val="28"/>
          <w:szCs w:val="28"/>
        </w:rPr>
        <w:t xml:space="preserve"> </w:t>
      </w:r>
      <w:r w:rsidRPr="00C37220">
        <w:rPr>
          <w:rFonts w:ascii="Times New Roman" w:hAnsi="Times New Roman"/>
          <w:sz w:val="28"/>
          <w:szCs w:val="28"/>
        </w:rPr>
        <w:t>природного газу територією України</w:t>
      </w:r>
      <w:r w:rsidR="00FE1DFA" w:rsidRPr="00C37220">
        <w:rPr>
          <w:rFonts w:ascii="Times New Roman" w:hAnsi="Times New Roman"/>
          <w:sz w:val="28"/>
          <w:szCs w:val="28"/>
        </w:rPr>
        <w:t xml:space="preserve"> </w:t>
      </w:r>
      <w:r w:rsidR="00FE1DFA" w:rsidRPr="00C37220">
        <w:rPr>
          <w:rFonts w:ascii="Times New Roman" w:hAnsi="Times New Roman"/>
          <w:sz w:val="28"/>
          <w:szCs w:val="28"/>
        </w:rPr>
        <w:br/>
      </w:r>
      <w:r w:rsidR="00CC7979" w:rsidRPr="00C37220">
        <w:rPr>
          <w:rFonts w:ascii="Times New Roman" w:hAnsi="Times New Roman"/>
          <w:sz w:val="28"/>
          <w:szCs w:val="28"/>
        </w:rPr>
        <w:t>(далі – Рентна плата)</w:t>
      </w:r>
      <w:r w:rsidRPr="00C37220">
        <w:rPr>
          <w:rFonts w:ascii="Times New Roman" w:hAnsi="Times New Roman"/>
          <w:sz w:val="28"/>
          <w:szCs w:val="28"/>
        </w:rPr>
        <w:t>.</w:t>
      </w:r>
      <w:r w:rsidR="00FE1DFA" w:rsidRPr="00C37220">
        <w:rPr>
          <w:rFonts w:ascii="Times New Roman" w:hAnsi="Times New Roman"/>
          <w:sz w:val="28"/>
          <w:szCs w:val="28"/>
        </w:rPr>
        <w:t xml:space="preserve"> </w:t>
      </w:r>
      <w:r w:rsidRPr="00C37220">
        <w:rPr>
          <w:rFonts w:ascii="Times New Roman" w:hAnsi="Times New Roman"/>
          <w:bCs/>
          <w:snapToGrid w:val="0"/>
          <w:sz w:val="28"/>
          <w:szCs w:val="28"/>
        </w:rPr>
        <w:t xml:space="preserve">Зокрема, пропонується встановити ставку </w:t>
      </w:r>
      <w:r w:rsidR="00345189" w:rsidRPr="00C37220">
        <w:rPr>
          <w:rFonts w:ascii="Times New Roman" w:hAnsi="Times New Roman"/>
          <w:bCs/>
          <w:snapToGrid w:val="0"/>
          <w:sz w:val="28"/>
          <w:szCs w:val="28"/>
        </w:rPr>
        <w:t>Р</w:t>
      </w:r>
      <w:r w:rsidRPr="00C37220">
        <w:rPr>
          <w:rFonts w:ascii="Times New Roman" w:hAnsi="Times New Roman"/>
          <w:bCs/>
          <w:snapToGrid w:val="0"/>
          <w:sz w:val="28"/>
          <w:szCs w:val="28"/>
        </w:rPr>
        <w:t xml:space="preserve">ентної плати </w:t>
      </w:r>
      <w:r w:rsidR="00345189" w:rsidRPr="00C37220">
        <w:rPr>
          <w:rFonts w:ascii="Times New Roman" w:hAnsi="Times New Roman"/>
          <w:bCs/>
          <w:snapToGrid w:val="0"/>
          <w:sz w:val="28"/>
          <w:szCs w:val="28"/>
        </w:rPr>
        <w:t>у</w:t>
      </w:r>
      <w:r w:rsidR="00546EC3" w:rsidRPr="00C37220">
        <w:rPr>
          <w:rFonts w:ascii="Times New Roman" w:hAnsi="Times New Roman"/>
          <w:bCs/>
          <w:snapToGrid w:val="0"/>
          <w:sz w:val="28"/>
          <w:szCs w:val="28"/>
          <w:lang w:val="ru-RU"/>
        </w:rPr>
        <w:t xml:space="preserve"> </w:t>
      </w:r>
      <w:r w:rsidRPr="00C37220">
        <w:rPr>
          <w:rFonts w:ascii="Times New Roman" w:hAnsi="Times New Roman"/>
          <w:bCs/>
          <w:snapToGrid w:val="0"/>
          <w:sz w:val="28"/>
          <w:szCs w:val="28"/>
        </w:rPr>
        <w:t>розмірі 0,21 долара США за транзитне транспортування</w:t>
      </w:r>
      <w:r w:rsidR="00C66116">
        <w:rPr>
          <w:rFonts w:ascii="Times New Roman" w:hAnsi="Times New Roman"/>
          <w:bCs/>
          <w:snapToGrid w:val="0"/>
          <w:sz w:val="28"/>
          <w:szCs w:val="28"/>
        </w:rPr>
        <w:t xml:space="preserve"> </w:t>
      </w:r>
      <w:r w:rsidRPr="00C37220">
        <w:rPr>
          <w:rFonts w:ascii="Times New Roman" w:hAnsi="Times New Roman"/>
          <w:bCs/>
          <w:snapToGrid w:val="0"/>
          <w:sz w:val="28"/>
          <w:szCs w:val="28"/>
        </w:rPr>
        <w:t>1000 куб. метрів природного газу за кожні 100 кілометрів відстані відповідних маршрутів його транспортування.</w:t>
      </w:r>
      <w:r w:rsidR="00FE1DFA" w:rsidRPr="00C37220">
        <w:rPr>
          <w:rFonts w:ascii="Times New Roman" w:hAnsi="Times New Roman"/>
          <w:bCs/>
          <w:snapToGrid w:val="0"/>
          <w:sz w:val="28"/>
          <w:szCs w:val="28"/>
        </w:rPr>
        <w:t xml:space="preserve"> </w:t>
      </w:r>
      <w:r w:rsidRPr="00C37220">
        <w:rPr>
          <w:rFonts w:ascii="Times New Roman" w:hAnsi="Times New Roman"/>
          <w:bCs/>
          <w:iCs/>
          <w:color w:val="000000"/>
          <w:sz w:val="28"/>
          <w:szCs w:val="28"/>
          <w:lang w:eastAsia="uk-UA"/>
        </w:rPr>
        <w:t xml:space="preserve">Платником </w:t>
      </w:r>
      <w:r w:rsidR="00CC7979" w:rsidRPr="00C37220">
        <w:rPr>
          <w:rFonts w:ascii="Times New Roman" w:hAnsi="Times New Roman"/>
          <w:bCs/>
          <w:iCs/>
          <w:color w:val="000000"/>
          <w:sz w:val="28"/>
          <w:szCs w:val="28"/>
          <w:lang w:eastAsia="uk-UA"/>
        </w:rPr>
        <w:t>Р</w:t>
      </w:r>
      <w:r w:rsidRPr="00C37220">
        <w:rPr>
          <w:rFonts w:ascii="Times New Roman" w:hAnsi="Times New Roman"/>
          <w:bCs/>
          <w:iCs/>
          <w:color w:val="000000"/>
          <w:sz w:val="28"/>
          <w:szCs w:val="28"/>
          <w:lang w:eastAsia="uk-UA"/>
        </w:rPr>
        <w:t>ентної плати є оператор газотранспортної системи, який на підставі ліцензії здійснює діяльність із транспортування природного газу газотранспортною системою на користь третіх осіб (замовників) та надає (організовує) послуги з його транзиту територією</w:t>
      </w:r>
      <w:r w:rsidR="00C66116">
        <w:rPr>
          <w:rFonts w:ascii="Times New Roman" w:hAnsi="Times New Roman"/>
          <w:bCs/>
          <w:iCs/>
          <w:color w:val="000000"/>
          <w:sz w:val="28"/>
          <w:szCs w:val="28"/>
          <w:lang w:eastAsia="uk-UA"/>
        </w:rPr>
        <w:t xml:space="preserve"> </w:t>
      </w:r>
      <w:r w:rsidRPr="00C37220">
        <w:rPr>
          <w:rFonts w:ascii="Times New Roman" w:hAnsi="Times New Roman"/>
          <w:bCs/>
          <w:iCs/>
          <w:color w:val="000000"/>
          <w:sz w:val="28"/>
          <w:szCs w:val="28"/>
          <w:lang w:eastAsia="uk-UA"/>
        </w:rPr>
        <w:t>України.</w:t>
      </w:r>
    </w:p>
    <w:p w:rsidR="00733D9C" w:rsidRPr="00C37220" w:rsidRDefault="00733D9C" w:rsidP="00733D9C">
      <w:pPr>
        <w:widowControl w:val="0"/>
        <w:tabs>
          <w:tab w:val="left" w:pos="993"/>
        </w:tabs>
        <w:spacing w:after="0" w:line="240" w:lineRule="auto"/>
        <w:ind w:firstLine="709"/>
        <w:jc w:val="both"/>
        <w:rPr>
          <w:rFonts w:ascii="Times New Roman" w:hAnsi="Times New Roman"/>
          <w:sz w:val="28"/>
          <w:szCs w:val="28"/>
        </w:rPr>
      </w:pPr>
      <w:r w:rsidRPr="00C37220">
        <w:rPr>
          <w:rFonts w:ascii="Times New Roman" w:hAnsi="Times New Roman"/>
          <w:sz w:val="28"/>
          <w:szCs w:val="28"/>
        </w:rPr>
        <w:t xml:space="preserve">У проекті згідно із пояснювальною запискою до нього «фактично пропонується відновити скасовану у 2015 році рентну плату за транзитне транспортування трубопроводами природного газу територією України у діючих на той час ставках оподаткування», що, зокрема, «дозволить щорічно акумулювати додаткові доходи державного бюджету для фінансування потреб із відтворення природних ресурсів та важливих соціальних програм». </w:t>
      </w:r>
    </w:p>
    <w:p w:rsidR="00733D9C" w:rsidRPr="00C37220" w:rsidRDefault="0060181B" w:rsidP="00CC7979">
      <w:pPr>
        <w:autoSpaceDE w:val="0"/>
        <w:autoSpaceDN w:val="0"/>
        <w:adjustRightInd w:val="0"/>
        <w:spacing w:after="0" w:line="240" w:lineRule="auto"/>
        <w:ind w:firstLine="709"/>
        <w:jc w:val="both"/>
        <w:rPr>
          <w:rFonts w:ascii="Times New Roman" w:hAnsi="Times New Roman"/>
          <w:bCs/>
          <w:iCs/>
          <w:color w:val="000000"/>
          <w:sz w:val="28"/>
          <w:szCs w:val="28"/>
          <w:lang w:eastAsia="uk-UA"/>
        </w:rPr>
      </w:pPr>
      <w:r w:rsidRPr="00C37220">
        <w:rPr>
          <w:rFonts w:ascii="Times New Roman" w:hAnsi="Times New Roman"/>
          <w:bCs/>
          <w:iCs/>
          <w:color w:val="000000"/>
          <w:sz w:val="28"/>
          <w:szCs w:val="28"/>
          <w:lang w:eastAsia="uk-UA"/>
        </w:rPr>
        <w:t>Головне управління, проаналізувавши законопроект, вважає за доцільне висловити щодо нього такі міркування.</w:t>
      </w:r>
    </w:p>
    <w:p w:rsidR="001319BA" w:rsidRPr="00C37220" w:rsidRDefault="00A25BA6" w:rsidP="00B539F3">
      <w:pPr>
        <w:tabs>
          <w:tab w:val="left" w:pos="1134"/>
        </w:tabs>
        <w:autoSpaceDE w:val="0"/>
        <w:autoSpaceDN w:val="0"/>
        <w:adjustRightInd w:val="0"/>
        <w:spacing w:after="0" w:line="240" w:lineRule="auto"/>
        <w:ind w:firstLine="709"/>
        <w:jc w:val="both"/>
        <w:rPr>
          <w:rFonts w:ascii="Times New Roman" w:hAnsi="Times New Roman"/>
          <w:sz w:val="28"/>
          <w:szCs w:val="28"/>
        </w:rPr>
      </w:pPr>
      <w:r w:rsidRPr="002753AE">
        <w:rPr>
          <w:rFonts w:ascii="Times New Roman" w:hAnsi="Times New Roman"/>
          <w:b/>
          <w:bCs/>
          <w:iCs/>
          <w:color w:val="000000"/>
          <w:sz w:val="28"/>
          <w:szCs w:val="28"/>
          <w:lang w:eastAsia="uk-UA"/>
        </w:rPr>
        <w:t>1.</w:t>
      </w:r>
      <w:r w:rsidRPr="002753AE">
        <w:rPr>
          <w:rFonts w:ascii="Times New Roman" w:hAnsi="Times New Roman"/>
          <w:bCs/>
          <w:iCs/>
          <w:color w:val="000000"/>
          <w:sz w:val="28"/>
          <w:szCs w:val="28"/>
          <w:lang w:eastAsia="uk-UA"/>
        </w:rPr>
        <w:t xml:space="preserve"> </w:t>
      </w:r>
      <w:r w:rsidR="0060181B" w:rsidRPr="002753AE">
        <w:rPr>
          <w:rFonts w:ascii="Times New Roman" w:hAnsi="Times New Roman"/>
          <w:bCs/>
          <w:iCs/>
          <w:color w:val="000000"/>
          <w:sz w:val="28"/>
          <w:szCs w:val="28"/>
          <w:lang w:eastAsia="uk-UA"/>
        </w:rPr>
        <w:t xml:space="preserve">Насамперед, </w:t>
      </w:r>
      <w:r w:rsidR="006B5B7A" w:rsidRPr="002753AE">
        <w:rPr>
          <w:rFonts w:ascii="Times New Roman" w:hAnsi="Times New Roman"/>
          <w:bCs/>
          <w:iCs/>
          <w:color w:val="000000"/>
          <w:sz w:val="28"/>
          <w:szCs w:val="28"/>
          <w:lang w:eastAsia="uk-UA"/>
        </w:rPr>
        <w:t>при прийнятті рішення щодо внесеного законопроекту слід враховувати той факт, що с</w:t>
      </w:r>
      <w:r w:rsidR="0060181B" w:rsidRPr="002753AE">
        <w:rPr>
          <w:rFonts w:ascii="Times New Roman" w:hAnsi="Times New Roman"/>
          <w:sz w:val="28"/>
          <w:szCs w:val="28"/>
        </w:rPr>
        <w:t xml:space="preserve">касування рентної плати за транспортування природного газу трубопроводами на території України Законом </w:t>
      </w:r>
      <w:r w:rsidR="00250B3B" w:rsidRPr="002753AE">
        <w:rPr>
          <w:rFonts w:ascii="Times New Roman" w:hAnsi="Times New Roman"/>
          <w:sz w:val="28"/>
          <w:szCs w:val="28"/>
        </w:rPr>
        <w:t xml:space="preserve">України </w:t>
      </w:r>
      <w:r w:rsidR="00925870">
        <w:rPr>
          <w:rFonts w:ascii="Times New Roman" w:hAnsi="Times New Roman"/>
          <w:sz w:val="28"/>
          <w:szCs w:val="28"/>
        </w:rPr>
        <w:t xml:space="preserve">                   </w:t>
      </w:r>
      <w:r w:rsidR="001319BA" w:rsidRPr="002753AE">
        <w:rPr>
          <w:rFonts w:ascii="Times New Roman" w:eastAsia="Times New Roman" w:hAnsi="Times New Roman"/>
          <w:sz w:val="28"/>
          <w:szCs w:val="28"/>
          <w:lang w:eastAsia="ru-RU"/>
        </w:rPr>
        <w:t>від 24.12.2015 № 909-VIII</w:t>
      </w:r>
      <w:r w:rsidR="0060181B" w:rsidRPr="002753AE">
        <w:rPr>
          <w:rFonts w:ascii="Times New Roman" w:hAnsi="Times New Roman"/>
          <w:sz w:val="28"/>
          <w:szCs w:val="28"/>
        </w:rPr>
        <w:t xml:space="preserve">, про яке йдеться у пояснювальній записці до проекту, </w:t>
      </w:r>
      <w:r w:rsidR="001319BA" w:rsidRPr="002753AE">
        <w:rPr>
          <w:rFonts w:ascii="Times New Roman" w:hAnsi="Times New Roman"/>
          <w:sz w:val="28"/>
          <w:szCs w:val="28"/>
        </w:rPr>
        <w:t xml:space="preserve">супроводжувалось </w:t>
      </w:r>
      <w:r w:rsidR="0060181B" w:rsidRPr="002753AE">
        <w:rPr>
          <w:rFonts w:ascii="Times New Roman" w:hAnsi="Times New Roman"/>
          <w:sz w:val="28"/>
          <w:szCs w:val="28"/>
        </w:rPr>
        <w:t xml:space="preserve">одночасним запровадженням оподаткування </w:t>
      </w:r>
      <w:r w:rsidR="001319BA" w:rsidRPr="002753AE">
        <w:rPr>
          <w:rFonts w:ascii="Times New Roman" w:hAnsi="Times New Roman"/>
          <w:sz w:val="28"/>
          <w:szCs w:val="28"/>
        </w:rPr>
        <w:t xml:space="preserve">податком на додану вартість </w:t>
      </w:r>
      <w:r w:rsidR="00383A00" w:rsidRPr="002753AE">
        <w:rPr>
          <w:rFonts w:ascii="Times New Roman" w:hAnsi="Times New Roman"/>
          <w:sz w:val="28"/>
          <w:szCs w:val="28"/>
        </w:rPr>
        <w:t xml:space="preserve">(далі – ПДВ) </w:t>
      </w:r>
      <w:r w:rsidR="0060181B" w:rsidRPr="002753AE">
        <w:rPr>
          <w:rFonts w:ascii="Times New Roman" w:hAnsi="Times New Roman"/>
          <w:sz w:val="28"/>
          <w:szCs w:val="28"/>
        </w:rPr>
        <w:t>операцій з послуг по транзитному</w:t>
      </w:r>
      <w:r w:rsidR="0060181B" w:rsidRPr="00C37220">
        <w:rPr>
          <w:rFonts w:ascii="Times New Roman" w:hAnsi="Times New Roman"/>
          <w:sz w:val="28"/>
          <w:szCs w:val="28"/>
        </w:rPr>
        <w:t xml:space="preserve"> транспортуванню природного газу</w:t>
      </w:r>
      <w:r w:rsidR="001319BA" w:rsidRPr="00C37220">
        <w:rPr>
          <w:rFonts w:ascii="Times New Roman" w:hAnsi="Times New Roman"/>
          <w:sz w:val="28"/>
          <w:szCs w:val="28"/>
        </w:rPr>
        <w:t>.</w:t>
      </w:r>
      <w:r w:rsidR="00C37220" w:rsidRPr="00C37220">
        <w:rPr>
          <w:rFonts w:ascii="Times New Roman" w:hAnsi="Times New Roman"/>
          <w:sz w:val="28"/>
          <w:szCs w:val="28"/>
        </w:rPr>
        <w:t xml:space="preserve"> Зазначеним Законом, зокрема, було доповнено ст. 197 Податкового кодексу України новим п. 197.8, за яким з</w:t>
      </w:r>
      <w:bookmarkStart w:id="0" w:name="n12752"/>
      <w:bookmarkEnd w:id="0"/>
      <w:r w:rsidR="001319BA" w:rsidRPr="00C37220">
        <w:rPr>
          <w:rFonts w:ascii="Times New Roman" w:hAnsi="Times New Roman"/>
          <w:sz w:val="28"/>
          <w:szCs w:val="28"/>
        </w:rPr>
        <w:t>вільнення від оподаткування</w:t>
      </w:r>
      <w:r w:rsidR="00C37220" w:rsidRPr="00C37220">
        <w:rPr>
          <w:rFonts w:ascii="Times New Roman" w:hAnsi="Times New Roman"/>
          <w:sz w:val="28"/>
          <w:szCs w:val="28"/>
        </w:rPr>
        <w:t xml:space="preserve"> </w:t>
      </w:r>
      <w:r w:rsidR="00C37220" w:rsidRPr="00C37220">
        <w:rPr>
          <w:rStyle w:val="rvts0"/>
          <w:rFonts w:ascii="Times New Roman" w:hAnsi="Times New Roman"/>
          <w:sz w:val="28"/>
          <w:szCs w:val="28"/>
        </w:rPr>
        <w:t xml:space="preserve">операцій з постачання послуг з перевезення (переміщення) вантажів транзитом через митну територію України, а також з постачання послуг, пов'язаних із таким перевезенням (переміщенням), не поширюється </w:t>
      </w:r>
      <w:r w:rsidR="001319BA" w:rsidRPr="00C37220">
        <w:rPr>
          <w:rFonts w:ascii="Times New Roman" w:hAnsi="Times New Roman"/>
          <w:sz w:val="28"/>
          <w:szCs w:val="28"/>
        </w:rPr>
        <w:t>на операції з постачання послуг, що виконуються (надаються) для забезпечення переміщення (транспортування) природного газу транскордонними газопроводами (транспортування природного газу територією України в митному режимі транзиту).</w:t>
      </w:r>
    </w:p>
    <w:p w:rsidR="0014174F" w:rsidRPr="00C37220" w:rsidRDefault="00097652" w:rsidP="0014174F">
      <w:pPr>
        <w:widowControl w:val="0"/>
        <w:tabs>
          <w:tab w:val="left" w:pos="993"/>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Відтак запровадження </w:t>
      </w:r>
      <w:r w:rsidR="00383A00">
        <w:rPr>
          <w:rFonts w:ascii="Times New Roman" w:eastAsia="Times New Roman" w:hAnsi="Times New Roman"/>
          <w:sz w:val="28"/>
          <w:szCs w:val="28"/>
          <w:lang w:eastAsia="ru-RU"/>
        </w:rPr>
        <w:t xml:space="preserve">Рентної плати </w:t>
      </w:r>
      <w:r w:rsidR="00B539F3">
        <w:rPr>
          <w:rFonts w:ascii="Times New Roman" w:eastAsia="Times New Roman" w:hAnsi="Times New Roman"/>
          <w:sz w:val="28"/>
          <w:szCs w:val="28"/>
          <w:lang w:eastAsia="ru-RU"/>
        </w:rPr>
        <w:t xml:space="preserve">додатково до </w:t>
      </w:r>
      <w:r w:rsidR="00383A00">
        <w:rPr>
          <w:rFonts w:ascii="Times New Roman" w:eastAsia="Times New Roman" w:hAnsi="Times New Roman"/>
          <w:sz w:val="28"/>
          <w:szCs w:val="28"/>
          <w:lang w:eastAsia="ru-RU"/>
        </w:rPr>
        <w:t xml:space="preserve">зазначеного </w:t>
      </w:r>
      <w:r w:rsidR="00383A00" w:rsidRPr="002753AE">
        <w:rPr>
          <w:rFonts w:ascii="Times New Roman" w:eastAsia="Times New Roman" w:hAnsi="Times New Roman"/>
          <w:sz w:val="28"/>
          <w:szCs w:val="28"/>
          <w:lang w:eastAsia="ru-RU"/>
        </w:rPr>
        <w:t xml:space="preserve">оподаткування ПДВ </w:t>
      </w:r>
      <w:r w:rsidR="00770F8E" w:rsidRPr="002753AE">
        <w:rPr>
          <w:rFonts w:ascii="Times New Roman" w:eastAsia="Times New Roman" w:hAnsi="Times New Roman"/>
          <w:sz w:val="28"/>
          <w:szCs w:val="28"/>
          <w:lang w:eastAsia="ru-RU"/>
        </w:rPr>
        <w:t>призведе до з</w:t>
      </w:r>
      <w:r w:rsidR="00383A00" w:rsidRPr="002753AE">
        <w:rPr>
          <w:rFonts w:ascii="Times New Roman" w:eastAsia="Times New Roman" w:hAnsi="Times New Roman"/>
          <w:sz w:val="28"/>
          <w:szCs w:val="28"/>
          <w:lang w:eastAsia="ru-RU"/>
        </w:rPr>
        <w:t xml:space="preserve">ростання вартості транспортування природного газу, що матиме своїм наслідком </w:t>
      </w:r>
      <w:r w:rsidR="00770F8E" w:rsidRPr="002753AE">
        <w:rPr>
          <w:rFonts w:ascii="Times New Roman" w:eastAsia="Times New Roman" w:hAnsi="Times New Roman"/>
          <w:sz w:val="28"/>
          <w:szCs w:val="28"/>
          <w:lang w:eastAsia="ru-RU"/>
        </w:rPr>
        <w:t xml:space="preserve">ризик </w:t>
      </w:r>
      <w:r w:rsidR="00383A00" w:rsidRPr="002753AE">
        <w:rPr>
          <w:rFonts w:ascii="Times New Roman" w:eastAsia="Times New Roman" w:hAnsi="Times New Roman"/>
          <w:sz w:val="28"/>
          <w:szCs w:val="28"/>
          <w:lang w:eastAsia="ru-RU"/>
        </w:rPr>
        <w:t xml:space="preserve">зниження </w:t>
      </w:r>
      <w:r w:rsidR="00BE2A09" w:rsidRPr="002753AE">
        <w:rPr>
          <w:rFonts w:ascii="Times New Roman" w:eastAsia="Times New Roman" w:hAnsi="Times New Roman"/>
          <w:sz w:val="28"/>
          <w:szCs w:val="28"/>
          <w:lang w:eastAsia="ru-RU"/>
        </w:rPr>
        <w:t>конкурент</w:t>
      </w:r>
      <w:r w:rsidR="00250B3B" w:rsidRPr="002753AE">
        <w:rPr>
          <w:rFonts w:ascii="Times New Roman" w:eastAsia="Times New Roman" w:hAnsi="Times New Roman"/>
          <w:sz w:val="28"/>
          <w:szCs w:val="28"/>
          <w:lang w:eastAsia="ru-RU"/>
        </w:rPr>
        <w:t>н</w:t>
      </w:r>
      <w:r w:rsidR="00BE2A09" w:rsidRPr="002753AE">
        <w:rPr>
          <w:rFonts w:ascii="Times New Roman" w:eastAsia="Times New Roman" w:hAnsi="Times New Roman"/>
          <w:sz w:val="28"/>
          <w:szCs w:val="28"/>
          <w:lang w:eastAsia="ru-RU"/>
        </w:rPr>
        <w:t>оздатності вітчизняної газотранспортної систем</w:t>
      </w:r>
      <w:r w:rsidR="00383A00" w:rsidRPr="002753AE">
        <w:rPr>
          <w:rFonts w:ascii="Times New Roman" w:eastAsia="Times New Roman" w:hAnsi="Times New Roman"/>
          <w:sz w:val="28"/>
          <w:szCs w:val="28"/>
          <w:lang w:eastAsia="ru-RU"/>
        </w:rPr>
        <w:t xml:space="preserve">и, з відповідними наслідками, включаючи </w:t>
      </w:r>
      <w:r w:rsidR="00304839" w:rsidRPr="002753AE">
        <w:rPr>
          <w:rFonts w:ascii="Times New Roman" w:eastAsia="Times New Roman" w:hAnsi="Times New Roman"/>
          <w:sz w:val="28"/>
          <w:szCs w:val="28"/>
          <w:lang w:eastAsia="ru-RU"/>
        </w:rPr>
        <w:t>падіння</w:t>
      </w:r>
      <w:r w:rsidR="00BE2A09" w:rsidRPr="002753AE">
        <w:rPr>
          <w:rFonts w:ascii="Times New Roman" w:eastAsia="Times New Roman" w:hAnsi="Times New Roman"/>
          <w:sz w:val="28"/>
          <w:szCs w:val="28"/>
          <w:lang w:eastAsia="ru-RU"/>
        </w:rPr>
        <w:t xml:space="preserve"> обсяг</w:t>
      </w:r>
      <w:r w:rsidR="0053004E" w:rsidRPr="002753AE">
        <w:rPr>
          <w:rFonts w:ascii="Times New Roman" w:eastAsia="Times New Roman" w:hAnsi="Times New Roman"/>
          <w:sz w:val="28"/>
          <w:szCs w:val="28"/>
          <w:lang w:eastAsia="ru-RU"/>
        </w:rPr>
        <w:t>ів</w:t>
      </w:r>
      <w:r w:rsidR="00BE2A09" w:rsidRPr="002753AE">
        <w:rPr>
          <w:rFonts w:ascii="Times New Roman" w:eastAsia="Times New Roman" w:hAnsi="Times New Roman"/>
          <w:sz w:val="28"/>
          <w:szCs w:val="28"/>
          <w:lang w:eastAsia="ru-RU"/>
        </w:rPr>
        <w:t xml:space="preserve"> </w:t>
      </w:r>
      <w:r w:rsidR="00383A00" w:rsidRPr="002753AE">
        <w:rPr>
          <w:rFonts w:ascii="Times New Roman" w:eastAsia="Times New Roman" w:hAnsi="Times New Roman"/>
          <w:sz w:val="28"/>
          <w:szCs w:val="28"/>
          <w:lang w:eastAsia="ru-RU"/>
        </w:rPr>
        <w:t>бюджетних надходжень.</w:t>
      </w:r>
      <w:r w:rsidR="00E56D2F" w:rsidRPr="002753AE">
        <w:rPr>
          <w:rFonts w:ascii="Times New Roman" w:eastAsia="Times New Roman" w:hAnsi="Times New Roman"/>
          <w:sz w:val="28"/>
          <w:szCs w:val="28"/>
          <w:lang w:eastAsia="ru-RU"/>
        </w:rPr>
        <w:t xml:space="preserve"> При цьому, саме у цьому контексті у супровідних до проекту документах жодного аналізу та обґрунтування</w:t>
      </w:r>
      <w:r w:rsidR="00E56D2F">
        <w:rPr>
          <w:rFonts w:ascii="Times New Roman" w:eastAsia="Times New Roman" w:hAnsi="Times New Roman"/>
          <w:sz w:val="28"/>
          <w:szCs w:val="28"/>
          <w:lang w:eastAsia="ru-RU"/>
        </w:rPr>
        <w:t xml:space="preserve">, з наданням необхідних розрахунків, </w:t>
      </w:r>
      <w:r w:rsidR="006B5B7A">
        <w:rPr>
          <w:rFonts w:ascii="Times New Roman" w:eastAsia="Times New Roman" w:hAnsi="Times New Roman"/>
          <w:sz w:val="28"/>
          <w:szCs w:val="28"/>
          <w:lang w:eastAsia="ru-RU"/>
        </w:rPr>
        <w:t xml:space="preserve">у тому числі, у частині порівняння доходів бюджету від Рентної плати та ПДВ, що підтверджувало б фіскальну ефективність того чи іншого інструменту, </w:t>
      </w:r>
      <w:r w:rsidR="00E56D2F">
        <w:rPr>
          <w:rFonts w:ascii="Times New Roman" w:eastAsia="Times New Roman" w:hAnsi="Times New Roman"/>
          <w:sz w:val="28"/>
          <w:szCs w:val="28"/>
          <w:lang w:eastAsia="ru-RU"/>
        </w:rPr>
        <w:t>не наведено</w:t>
      </w:r>
      <w:r w:rsidR="0014174F">
        <w:rPr>
          <w:rFonts w:ascii="Times New Roman" w:eastAsia="Times New Roman" w:hAnsi="Times New Roman"/>
          <w:sz w:val="28"/>
          <w:szCs w:val="28"/>
          <w:lang w:eastAsia="ru-RU"/>
        </w:rPr>
        <w:t>,</w:t>
      </w:r>
      <w:r w:rsidR="0014174F" w:rsidRPr="0014174F">
        <w:rPr>
          <w:rFonts w:ascii="Times New Roman" w:eastAsia="Times New Roman" w:hAnsi="Times New Roman"/>
          <w:sz w:val="28"/>
          <w:szCs w:val="28"/>
          <w:lang w:eastAsia="ru-RU"/>
        </w:rPr>
        <w:t xml:space="preserve"> </w:t>
      </w:r>
      <w:r w:rsidR="0014174F" w:rsidRPr="00C37220">
        <w:rPr>
          <w:rFonts w:ascii="Times New Roman" w:eastAsia="Times New Roman" w:hAnsi="Times New Roman"/>
          <w:sz w:val="28"/>
          <w:szCs w:val="28"/>
          <w:lang w:eastAsia="ru-RU"/>
        </w:rPr>
        <w:t xml:space="preserve">що не відповідає вимогам </w:t>
      </w:r>
      <w:r w:rsidR="0014174F">
        <w:rPr>
          <w:rFonts w:ascii="Times New Roman" w:eastAsia="Times New Roman" w:hAnsi="Times New Roman"/>
          <w:sz w:val="28"/>
          <w:szCs w:val="28"/>
          <w:lang w:eastAsia="ru-RU"/>
        </w:rPr>
        <w:t xml:space="preserve">ст. 27 Бюджетного кодексу України та </w:t>
      </w:r>
      <w:r w:rsidR="0014174F" w:rsidRPr="00C37220">
        <w:rPr>
          <w:rFonts w:ascii="Times New Roman" w:eastAsia="Times New Roman" w:hAnsi="Times New Roman"/>
          <w:sz w:val="28"/>
          <w:szCs w:val="28"/>
          <w:lang w:eastAsia="ru-RU"/>
        </w:rPr>
        <w:t>ст. 91 Регламенту Верховної Ради України.</w:t>
      </w:r>
    </w:p>
    <w:p w:rsidR="00563184" w:rsidRPr="00C37220" w:rsidRDefault="00FD5126" w:rsidP="00FE028A">
      <w:pPr>
        <w:widowControl w:val="0"/>
        <w:tabs>
          <w:tab w:val="left" w:pos="993"/>
        </w:tabs>
        <w:spacing w:after="0" w:line="240" w:lineRule="auto"/>
        <w:ind w:firstLine="709"/>
        <w:jc w:val="both"/>
        <w:rPr>
          <w:rFonts w:ascii="Times New Roman" w:eastAsia="Times New Roman" w:hAnsi="Times New Roman"/>
          <w:sz w:val="28"/>
          <w:szCs w:val="28"/>
          <w:lang w:eastAsia="ru-RU"/>
        </w:rPr>
      </w:pPr>
      <w:r w:rsidRPr="00C37220">
        <w:rPr>
          <w:rFonts w:ascii="Times New Roman" w:eastAsia="Times New Roman" w:hAnsi="Times New Roman"/>
          <w:sz w:val="28"/>
          <w:szCs w:val="28"/>
          <w:lang w:eastAsia="ru-RU"/>
        </w:rPr>
        <w:t>Внесена законодавча пропозиція</w:t>
      </w:r>
      <w:r w:rsidR="00615F3C">
        <w:rPr>
          <w:rFonts w:ascii="Times New Roman" w:eastAsia="Times New Roman" w:hAnsi="Times New Roman"/>
          <w:sz w:val="28"/>
          <w:szCs w:val="28"/>
          <w:lang w:eastAsia="ru-RU"/>
        </w:rPr>
        <w:t xml:space="preserve">, на наш погляд, </w:t>
      </w:r>
      <w:r w:rsidRPr="00C37220">
        <w:rPr>
          <w:rFonts w:ascii="Times New Roman" w:eastAsia="Times New Roman" w:hAnsi="Times New Roman"/>
          <w:sz w:val="28"/>
          <w:szCs w:val="28"/>
          <w:lang w:eastAsia="ru-RU"/>
        </w:rPr>
        <w:t xml:space="preserve">потребує </w:t>
      </w:r>
      <w:r w:rsidR="003A72EE">
        <w:rPr>
          <w:rFonts w:ascii="Times New Roman" w:eastAsia="Times New Roman" w:hAnsi="Times New Roman"/>
          <w:sz w:val="28"/>
          <w:szCs w:val="28"/>
          <w:lang w:eastAsia="ru-RU"/>
        </w:rPr>
        <w:t xml:space="preserve">також </w:t>
      </w:r>
      <w:r w:rsidRPr="00C37220">
        <w:rPr>
          <w:rFonts w:ascii="Times New Roman" w:eastAsia="Times New Roman" w:hAnsi="Times New Roman"/>
          <w:sz w:val="28"/>
          <w:szCs w:val="28"/>
          <w:lang w:eastAsia="ru-RU"/>
        </w:rPr>
        <w:t xml:space="preserve">надання додаткового обґрунтування на предмет її </w:t>
      </w:r>
      <w:r w:rsidR="00A25BA6">
        <w:rPr>
          <w:rFonts w:ascii="Times New Roman" w:eastAsia="Times New Roman" w:hAnsi="Times New Roman"/>
          <w:sz w:val="28"/>
          <w:szCs w:val="28"/>
          <w:lang w:eastAsia="ru-RU"/>
        </w:rPr>
        <w:t xml:space="preserve">комплексного </w:t>
      </w:r>
      <w:r w:rsidRPr="00C37220">
        <w:rPr>
          <w:rFonts w:ascii="Times New Roman" w:eastAsia="Times New Roman" w:hAnsi="Times New Roman"/>
          <w:sz w:val="28"/>
          <w:szCs w:val="28"/>
          <w:lang w:eastAsia="ru-RU"/>
        </w:rPr>
        <w:t>впливу на:</w:t>
      </w:r>
      <w:r w:rsidR="00F32C04" w:rsidRPr="00C37220">
        <w:rPr>
          <w:rFonts w:ascii="Times New Roman" w:eastAsia="Times New Roman" w:hAnsi="Times New Roman"/>
          <w:sz w:val="28"/>
          <w:szCs w:val="28"/>
          <w:lang w:eastAsia="ru-RU"/>
        </w:rPr>
        <w:t xml:space="preserve"> обсяг</w:t>
      </w:r>
      <w:r w:rsidRPr="00C37220">
        <w:rPr>
          <w:rFonts w:ascii="Times New Roman" w:eastAsia="Times New Roman" w:hAnsi="Times New Roman"/>
          <w:sz w:val="28"/>
          <w:szCs w:val="28"/>
          <w:lang w:eastAsia="ru-RU"/>
        </w:rPr>
        <w:t>и</w:t>
      </w:r>
      <w:r w:rsidR="00F32C04" w:rsidRPr="00C37220">
        <w:rPr>
          <w:rFonts w:ascii="Times New Roman" w:eastAsia="Times New Roman" w:hAnsi="Times New Roman"/>
          <w:sz w:val="28"/>
          <w:szCs w:val="28"/>
          <w:lang w:eastAsia="ru-RU"/>
        </w:rPr>
        <w:t xml:space="preserve"> транспортування газу </w:t>
      </w:r>
      <w:r w:rsidR="00FE028A" w:rsidRPr="00C37220">
        <w:rPr>
          <w:rFonts w:ascii="Times New Roman" w:eastAsia="Times New Roman" w:hAnsi="Times New Roman"/>
          <w:sz w:val="28"/>
          <w:szCs w:val="28"/>
          <w:lang w:eastAsia="ru-RU"/>
        </w:rPr>
        <w:t xml:space="preserve">через </w:t>
      </w:r>
      <w:r w:rsidR="00F32C04" w:rsidRPr="00C37220">
        <w:rPr>
          <w:rFonts w:ascii="Times New Roman" w:eastAsia="Times New Roman" w:hAnsi="Times New Roman"/>
          <w:sz w:val="28"/>
          <w:szCs w:val="28"/>
          <w:lang w:eastAsia="ru-RU"/>
        </w:rPr>
        <w:t>територію України</w:t>
      </w:r>
      <w:r w:rsidRPr="00C37220">
        <w:rPr>
          <w:rFonts w:ascii="Times New Roman" w:eastAsia="Times New Roman" w:hAnsi="Times New Roman"/>
          <w:sz w:val="28"/>
          <w:szCs w:val="28"/>
          <w:lang w:eastAsia="ru-RU"/>
        </w:rPr>
        <w:t>;</w:t>
      </w:r>
      <w:r w:rsidR="00FE028A" w:rsidRPr="00C37220">
        <w:rPr>
          <w:rFonts w:ascii="Times New Roman" w:eastAsia="Times New Roman" w:hAnsi="Times New Roman"/>
          <w:sz w:val="28"/>
          <w:szCs w:val="28"/>
          <w:lang w:eastAsia="ru-RU"/>
        </w:rPr>
        <w:t xml:space="preserve"> </w:t>
      </w:r>
      <w:r w:rsidR="007052AB">
        <w:rPr>
          <w:rFonts w:ascii="Times New Roman" w:eastAsia="Times New Roman" w:hAnsi="Times New Roman"/>
          <w:sz w:val="28"/>
          <w:szCs w:val="28"/>
          <w:lang w:eastAsia="ru-RU"/>
        </w:rPr>
        <w:t xml:space="preserve">конкурентний статус вітчизняної газотранспортної системи; </w:t>
      </w:r>
      <w:r w:rsidR="00FE028A" w:rsidRPr="00C37220">
        <w:rPr>
          <w:rFonts w:ascii="Times New Roman" w:eastAsia="Times New Roman" w:hAnsi="Times New Roman"/>
          <w:sz w:val="28"/>
          <w:szCs w:val="28"/>
          <w:lang w:eastAsia="ru-RU"/>
        </w:rPr>
        <w:t>фінансовий стан</w:t>
      </w:r>
      <w:bookmarkStart w:id="1" w:name="_GoBack"/>
      <w:bookmarkEnd w:id="1"/>
      <w:r w:rsidR="00FE028A" w:rsidRPr="00C37220">
        <w:rPr>
          <w:rFonts w:ascii="Times New Roman" w:eastAsia="Times New Roman" w:hAnsi="Times New Roman"/>
          <w:sz w:val="28"/>
          <w:szCs w:val="28"/>
          <w:lang w:eastAsia="ru-RU"/>
        </w:rPr>
        <w:t xml:space="preserve"> оператора газотранспортної системи</w:t>
      </w:r>
      <w:r w:rsidRPr="00C37220">
        <w:rPr>
          <w:rFonts w:ascii="Times New Roman" w:eastAsia="Times New Roman" w:hAnsi="Times New Roman"/>
          <w:sz w:val="28"/>
          <w:szCs w:val="28"/>
          <w:lang w:eastAsia="ru-RU"/>
        </w:rPr>
        <w:t xml:space="preserve">; вартість утримання газотранспортної системи; вартість транспортування газу, </w:t>
      </w:r>
      <w:r w:rsidR="00563184" w:rsidRPr="00C37220">
        <w:rPr>
          <w:rFonts w:ascii="Times New Roman" w:eastAsia="Times New Roman" w:hAnsi="Times New Roman"/>
          <w:sz w:val="28"/>
          <w:szCs w:val="28"/>
          <w:lang w:eastAsia="ru-RU"/>
        </w:rPr>
        <w:t>у</w:t>
      </w:r>
      <w:r w:rsidRPr="00C37220">
        <w:rPr>
          <w:rFonts w:ascii="Times New Roman" w:eastAsia="Times New Roman" w:hAnsi="Times New Roman"/>
          <w:sz w:val="28"/>
          <w:szCs w:val="28"/>
          <w:lang w:eastAsia="ru-RU"/>
        </w:rPr>
        <w:t xml:space="preserve"> тому числі</w:t>
      </w:r>
      <w:r w:rsidR="00563184" w:rsidRPr="00C37220">
        <w:rPr>
          <w:rFonts w:ascii="Times New Roman" w:eastAsia="Times New Roman" w:hAnsi="Times New Roman"/>
          <w:sz w:val="28"/>
          <w:szCs w:val="28"/>
          <w:lang w:eastAsia="ru-RU"/>
        </w:rPr>
        <w:t>,</w:t>
      </w:r>
      <w:r w:rsidRPr="00C37220">
        <w:rPr>
          <w:rFonts w:ascii="Times New Roman" w:eastAsia="Times New Roman" w:hAnsi="Times New Roman"/>
          <w:sz w:val="28"/>
          <w:szCs w:val="28"/>
          <w:lang w:eastAsia="ru-RU"/>
        </w:rPr>
        <w:t xml:space="preserve"> для внутрішніх споживачів; ціну на природній газ для внутрішніх споживачів;</w:t>
      </w:r>
      <w:r w:rsidR="00563184" w:rsidRPr="00C37220">
        <w:rPr>
          <w:rFonts w:ascii="Times New Roman" w:eastAsia="Times New Roman" w:hAnsi="Times New Roman"/>
          <w:sz w:val="28"/>
          <w:szCs w:val="28"/>
          <w:lang w:eastAsia="ru-RU"/>
        </w:rPr>
        <w:t xml:space="preserve"> </w:t>
      </w:r>
      <w:r w:rsidR="00A26F67" w:rsidRPr="00C37220">
        <w:rPr>
          <w:rFonts w:ascii="Times New Roman" w:eastAsia="Times New Roman" w:hAnsi="Times New Roman"/>
          <w:sz w:val="28"/>
          <w:szCs w:val="28"/>
          <w:lang w:eastAsia="ru-RU"/>
        </w:rPr>
        <w:t xml:space="preserve">обсяги </w:t>
      </w:r>
      <w:r w:rsidR="000D1BAF" w:rsidRPr="00C37220">
        <w:rPr>
          <w:rFonts w:ascii="Times New Roman" w:eastAsia="Times New Roman" w:hAnsi="Times New Roman"/>
          <w:sz w:val="28"/>
          <w:szCs w:val="28"/>
          <w:lang w:eastAsia="ru-RU"/>
        </w:rPr>
        <w:t>бюджет</w:t>
      </w:r>
      <w:r w:rsidR="00A26F67" w:rsidRPr="00C37220">
        <w:rPr>
          <w:rFonts w:ascii="Times New Roman" w:eastAsia="Times New Roman" w:hAnsi="Times New Roman"/>
          <w:sz w:val="28"/>
          <w:szCs w:val="28"/>
          <w:lang w:eastAsia="ru-RU"/>
        </w:rPr>
        <w:t>них надходжень</w:t>
      </w:r>
      <w:r w:rsidR="000D1BAF" w:rsidRPr="00C37220">
        <w:rPr>
          <w:rFonts w:ascii="Times New Roman" w:eastAsia="Times New Roman" w:hAnsi="Times New Roman"/>
          <w:sz w:val="28"/>
          <w:szCs w:val="28"/>
          <w:lang w:eastAsia="ru-RU"/>
        </w:rPr>
        <w:t xml:space="preserve"> у середньо- та довгостроковій перспективі; </w:t>
      </w:r>
      <w:r w:rsidRPr="00C37220">
        <w:rPr>
          <w:rFonts w:ascii="Times New Roman" w:eastAsia="Times New Roman" w:hAnsi="Times New Roman"/>
          <w:sz w:val="28"/>
          <w:szCs w:val="28"/>
          <w:lang w:eastAsia="ru-RU"/>
        </w:rPr>
        <w:t xml:space="preserve">обсяги бюджетних видатків на субсидіювання побутових споживачів тощо. </w:t>
      </w:r>
    </w:p>
    <w:p w:rsidR="009E0A16" w:rsidRPr="00C37220" w:rsidRDefault="00A25BA6" w:rsidP="009E0A16">
      <w:pPr>
        <w:widowControl w:val="0"/>
        <w:tabs>
          <w:tab w:val="left" w:pos="993"/>
        </w:tabs>
        <w:spacing w:after="0" w:line="240" w:lineRule="auto"/>
        <w:ind w:firstLine="709"/>
        <w:jc w:val="both"/>
        <w:rPr>
          <w:rFonts w:ascii="Times New Roman" w:eastAsia="Times New Roman" w:hAnsi="Times New Roman"/>
          <w:sz w:val="28"/>
          <w:szCs w:val="28"/>
          <w:lang w:eastAsia="ru-RU"/>
        </w:rPr>
      </w:pPr>
      <w:r w:rsidRPr="00A25BA6">
        <w:rPr>
          <w:rFonts w:ascii="Times New Roman" w:eastAsia="Times New Roman" w:hAnsi="Times New Roman"/>
          <w:b/>
          <w:sz w:val="28"/>
          <w:szCs w:val="28"/>
          <w:lang w:eastAsia="ru-RU"/>
        </w:rPr>
        <w:t>2.</w:t>
      </w:r>
      <w:r>
        <w:rPr>
          <w:rFonts w:ascii="Times New Roman" w:eastAsia="Times New Roman" w:hAnsi="Times New Roman"/>
          <w:sz w:val="28"/>
          <w:szCs w:val="28"/>
          <w:lang w:eastAsia="ru-RU"/>
        </w:rPr>
        <w:t xml:space="preserve"> З</w:t>
      </w:r>
      <w:r w:rsidR="009E0A16" w:rsidRPr="00C37220">
        <w:rPr>
          <w:rFonts w:ascii="Times New Roman" w:eastAsia="Times New Roman" w:hAnsi="Times New Roman"/>
          <w:sz w:val="28"/>
          <w:szCs w:val="28"/>
          <w:lang w:eastAsia="ru-RU"/>
        </w:rPr>
        <w:t xml:space="preserve"> точки зору </w:t>
      </w:r>
      <w:r w:rsidR="00563184" w:rsidRPr="00C37220">
        <w:rPr>
          <w:rFonts w:ascii="Times New Roman" w:eastAsia="Times New Roman" w:hAnsi="Times New Roman"/>
          <w:sz w:val="28"/>
          <w:szCs w:val="28"/>
          <w:lang w:eastAsia="ru-RU"/>
        </w:rPr>
        <w:t xml:space="preserve">законодавчої </w:t>
      </w:r>
      <w:r w:rsidR="00563184" w:rsidRPr="002753AE">
        <w:rPr>
          <w:rFonts w:ascii="Times New Roman" w:eastAsia="Times New Roman" w:hAnsi="Times New Roman"/>
          <w:sz w:val="28"/>
          <w:szCs w:val="28"/>
          <w:lang w:eastAsia="ru-RU"/>
        </w:rPr>
        <w:t>т</w:t>
      </w:r>
      <w:r w:rsidR="009E0A16" w:rsidRPr="002753AE">
        <w:rPr>
          <w:rFonts w:ascii="Times New Roman" w:eastAsia="Times New Roman" w:hAnsi="Times New Roman"/>
          <w:sz w:val="28"/>
          <w:szCs w:val="28"/>
          <w:lang w:eastAsia="ru-RU"/>
        </w:rPr>
        <w:t>ехніки, виглядає недо</w:t>
      </w:r>
      <w:r w:rsidR="000D1BAF" w:rsidRPr="002753AE">
        <w:rPr>
          <w:rFonts w:ascii="Times New Roman" w:eastAsia="Times New Roman" w:hAnsi="Times New Roman"/>
          <w:sz w:val="28"/>
          <w:szCs w:val="28"/>
          <w:lang w:eastAsia="ru-RU"/>
        </w:rPr>
        <w:t>ц</w:t>
      </w:r>
      <w:r w:rsidR="009E0A16" w:rsidRPr="002753AE">
        <w:rPr>
          <w:rFonts w:ascii="Times New Roman" w:eastAsia="Times New Roman" w:hAnsi="Times New Roman"/>
          <w:sz w:val="28"/>
          <w:szCs w:val="28"/>
          <w:lang w:eastAsia="ru-RU"/>
        </w:rPr>
        <w:t xml:space="preserve">ільним </w:t>
      </w:r>
      <w:r w:rsidRPr="002753AE">
        <w:rPr>
          <w:rFonts w:ascii="Times New Roman" w:eastAsia="Times New Roman" w:hAnsi="Times New Roman"/>
          <w:sz w:val="28"/>
          <w:szCs w:val="28"/>
          <w:lang w:eastAsia="ru-RU"/>
        </w:rPr>
        <w:t xml:space="preserve">уточнення </w:t>
      </w:r>
      <w:r w:rsidR="009E0A16" w:rsidRPr="002753AE">
        <w:rPr>
          <w:rFonts w:ascii="Times New Roman" w:eastAsia="Times New Roman" w:hAnsi="Times New Roman"/>
          <w:sz w:val="28"/>
          <w:szCs w:val="28"/>
          <w:lang w:eastAsia="ru-RU"/>
        </w:rPr>
        <w:t>у визначенні платника Рентної плати</w:t>
      </w:r>
      <w:r w:rsidR="000D1BAF" w:rsidRPr="002753AE">
        <w:rPr>
          <w:rFonts w:ascii="Times New Roman" w:eastAsia="Times New Roman" w:hAnsi="Times New Roman"/>
          <w:sz w:val="28"/>
          <w:szCs w:val="28"/>
          <w:lang w:eastAsia="ru-RU"/>
        </w:rPr>
        <w:t xml:space="preserve"> </w:t>
      </w:r>
      <w:r w:rsidR="00563184" w:rsidRPr="002753AE">
        <w:rPr>
          <w:rFonts w:ascii="Times New Roman" w:eastAsia="Times New Roman" w:hAnsi="Times New Roman"/>
          <w:sz w:val="28"/>
          <w:szCs w:val="28"/>
          <w:lang w:eastAsia="ru-RU"/>
        </w:rPr>
        <w:t>–</w:t>
      </w:r>
      <w:r w:rsidR="000D1BAF" w:rsidRPr="002753AE">
        <w:rPr>
          <w:rFonts w:ascii="Times New Roman" w:eastAsia="Times New Roman" w:hAnsi="Times New Roman"/>
          <w:sz w:val="28"/>
          <w:szCs w:val="28"/>
          <w:lang w:eastAsia="ru-RU"/>
        </w:rPr>
        <w:t xml:space="preserve"> </w:t>
      </w:r>
      <w:r w:rsidR="00250B3B" w:rsidRPr="002753AE">
        <w:rPr>
          <w:rFonts w:ascii="Times New Roman" w:eastAsia="Times New Roman" w:hAnsi="Times New Roman"/>
          <w:sz w:val="28"/>
          <w:szCs w:val="28"/>
          <w:lang w:eastAsia="ru-RU"/>
        </w:rPr>
        <w:t xml:space="preserve">того </w:t>
      </w:r>
      <w:r w:rsidR="000D1BAF" w:rsidRPr="002753AE">
        <w:rPr>
          <w:rFonts w:ascii="Times New Roman" w:eastAsia="Times New Roman" w:hAnsi="Times New Roman"/>
          <w:sz w:val="28"/>
          <w:szCs w:val="28"/>
          <w:lang w:eastAsia="ru-RU"/>
        </w:rPr>
        <w:t>оператора</w:t>
      </w:r>
      <w:r w:rsidR="000D1BAF" w:rsidRPr="00C37220">
        <w:rPr>
          <w:rFonts w:ascii="Times New Roman" w:eastAsia="Times New Roman" w:hAnsi="Times New Roman"/>
          <w:sz w:val="28"/>
          <w:szCs w:val="28"/>
          <w:lang w:eastAsia="ru-RU"/>
        </w:rPr>
        <w:t xml:space="preserve"> газотранспортної системи</w:t>
      </w:r>
      <w:r>
        <w:rPr>
          <w:rFonts w:ascii="Times New Roman" w:eastAsia="Times New Roman" w:hAnsi="Times New Roman"/>
          <w:sz w:val="28"/>
          <w:szCs w:val="28"/>
          <w:lang w:eastAsia="ru-RU"/>
        </w:rPr>
        <w:t xml:space="preserve">, що </w:t>
      </w:r>
      <w:r w:rsidR="000D1BAF" w:rsidRPr="00C37220">
        <w:rPr>
          <w:rFonts w:ascii="Times New Roman" w:eastAsia="Times New Roman" w:hAnsi="Times New Roman"/>
          <w:sz w:val="28"/>
          <w:szCs w:val="28"/>
          <w:lang w:eastAsia="ru-RU"/>
        </w:rPr>
        <w:t>«на підставі ліцензії здійснює діяльність із транспортування природного газу газотранспортною системою на користь третіх осіб (замовників) та надає (організовує) послуги з його транзиту територією України»</w:t>
      </w:r>
      <w:r>
        <w:rPr>
          <w:rFonts w:ascii="Times New Roman" w:eastAsia="Times New Roman" w:hAnsi="Times New Roman"/>
          <w:sz w:val="28"/>
          <w:szCs w:val="28"/>
          <w:lang w:eastAsia="ru-RU"/>
        </w:rPr>
        <w:t xml:space="preserve"> (зміни до п. </w:t>
      </w:r>
      <w:r>
        <w:rPr>
          <w:rFonts w:ascii="Times New Roman" w:hAnsi="Times New Roman"/>
          <w:bCs/>
          <w:iCs/>
          <w:color w:val="000000"/>
          <w:sz w:val="28"/>
          <w:szCs w:val="28"/>
          <w:lang w:eastAsia="uk-UA"/>
        </w:rPr>
        <w:t>256</w:t>
      </w:r>
      <w:r w:rsidRPr="00342040">
        <w:rPr>
          <w:rFonts w:ascii="Times New Roman" w:hAnsi="Times New Roman"/>
          <w:bCs/>
          <w:iCs/>
          <w:color w:val="000000"/>
          <w:sz w:val="28"/>
          <w:szCs w:val="28"/>
          <w:vertAlign w:val="superscript"/>
          <w:lang w:eastAsia="uk-UA"/>
        </w:rPr>
        <w:t>1</w:t>
      </w:r>
      <w:r w:rsidRPr="00342040">
        <w:rPr>
          <w:rFonts w:ascii="Times New Roman" w:hAnsi="Times New Roman"/>
          <w:bCs/>
          <w:iCs/>
          <w:color w:val="000000"/>
          <w:sz w:val="28"/>
          <w:szCs w:val="28"/>
          <w:lang w:eastAsia="uk-UA"/>
        </w:rPr>
        <w:t>.1</w:t>
      </w:r>
      <w:r>
        <w:rPr>
          <w:rFonts w:ascii="Times New Roman" w:hAnsi="Times New Roman"/>
          <w:bCs/>
          <w:iCs/>
          <w:color w:val="000000"/>
          <w:sz w:val="28"/>
          <w:szCs w:val="28"/>
          <w:lang w:eastAsia="uk-UA"/>
        </w:rPr>
        <w:t xml:space="preserve"> ст. 256</w:t>
      </w:r>
      <w:r>
        <w:rPr>
          <w:rFonts w:ascii="Times New Roman" w:hAnsi="Times New Roman"/>
          <w:bCs/>
          <w:iCs/>
          <w:color w:val="000000"/>
          <w:sz w:val="28"/>
          <w:szCs w:val="28"/>
          <w:vertAlign w:val="superscript"/>
          <w:lang w:eastAsia="uk-UA"/>
        </w:rPr>
        <w:t>1</w:t>
      </w:r>
      <w:r>
        <w:rPr>
          <w:rFonts w:ascii="Times New Roman" w:hAnsi="Times New Roman"/>
          <w:bCs/>
          <w:iCs/>
          <w:color w:val="000000"/>
          <w:sz w:val="28"/>
          <w:szCs w:val="28"/>
          <w:lang w:eastAsia="uk-UA"/>
        </w:rPr>
        <w:t xml:space="preserve"> Податкового кодексу України), </w:t>
      </w:r>
      <w:r w:rsidR="000D1BAF" w:rsidRPr="00C37220">
        <w:rPr>
          <w:rFonts w:ascii="Times New Roman" w:eastAsia="Times New Roman" w:hAnsi="Times New Roman"/>
          <w:sz w:val="28"/>
          <w:szCs w:val="28"/>
          <w:lang w:eastAsia="ru-RU"/>
        </w:rPr>
        <w:t>оскільки</w:t>
      </w:r>
      <w:r>
        <w:rPr>
          <w:rFonts w:ascii="Times New Roman" w:eastAsia="Times New Roman" w:hAnsi="Times New Roman"/>
          <w:sz w:val="28"/>
          <w:szCs w:val="28"/>
          <w:lang w:eastAsia="ru-RU"/>
        </w:rPr>
        <w:t xml:space="preserve"> таке</w:t>
      </w:r>
      <w:r w:rsidR="000D1BAF" w:rsidRPr="00C37220">
        <w:rPr>
          <w:rFonts w:ascii="Times New Roman" w:eastAsia="Times New Roman" w:hAnsi="Times New Roman"/>
          <w:sz w:val="28"/>
          <w:szCs w:val="28"/>
          <w:lang w:eastAsia="ru-RU"/>
        </w:rPr>
        <w:t>, здебільшого, дублює визначення оператора газотранспортної системи у пп. 17 ч. 1 ст. 1 Закону України «Про ринок природного газу».</w:t>
      </w:r>
    </w:p>
    <w:p w:rsidR="00CC7979" w:rsidRPr="00C37220" w:rsidRDefault="00A25BA6" w:rsidP="000D1BAF">
      <w:pPr>
        <w:widowControl w:val="0"/>
        <w:tabs>
          <w:tab w:val="left" w:pos="993"/>
        </w:tabs>
        <w:spacing w:after="0" w:line="240" w:lineRule="auto"/>
        <w:ind w:firstLine="709"/>
        <w:jc w:val="both"/>
        <w:rPr>
          <w:rFonts w:ascii="Times New Roman" w:eastAsia="Times New Roman" w:hAnsi="Times New Roman"/>
          <w:sz w:val="28"/>
          <w:szCs w:val="28"/>
          <w:lang w:eastAsia="ru-RU"/>
        </w:rPr>
      </w:pPr>
      <w:r w:rsidRPr="00A25BA6">
        <w:rPr>
          <w:rFonts w:ascii="Times New Roman" w:eastAsia="Times New Roman" w:hAnsi="Times New Roman"/>
          <w:b/>
          <w:sz w:val="28"/>
          <w:szCs w:val="28"/>
          <w:lang w:eastAsia="ru-RU"/>
        </w:rPr>
        <w:t>3.</w:t>
      </w:r>
      <w:r>
        <w:rPr>
          <w:rFonts w:ascii="Times New Roman" w:eastAsia="Times New Roman" w:hAnsi="Times New Roman"/>
          <w:sz w:val="28"/>
          <w:szCs w:val="28"/>
          <w:lang w:eastAsia="ru-RU"/>
        </w:rPr>
        <w:t xml:space="preserve"> </w:t>
      </w:r>
      <w:r w:rsidR="000D1BAF" w:rsidRPr="00C37220">
        <w:rPr>
          <w:rFonts w:ascii="Times New Roman" w:eastAsia="Times New Roman" w:hAnsi="Times New Roman"/>
          <w:sz w:val="28"/>
          <w:szCs w:val="28"/>
          <w:lang w:eastAsia="ru-RU"/>
        </w:rPr>
        <w:t>Виходячи з вимог ст. 116 Конституції України, згідно з якою Кабінет Міністрів України розробляє проект закону про Державний бюджет України і</w:t>
      </w:r>
      <w:r w:rsidR="00563184" w:rsidRPr="00C37220">
        <w:rPr>
          <w:rFonts w:ascii="Times New Roman" w:eastAsia="Times New Roman" w:hAnsi="Times New Roman"/>
          <w:sz w:val="28"/>
          <w:szCs w:val="28"/>
          <w:lang w:eastAsia="ru-RU"/>
        </w:rPr>
        <w:t xml:space="preserve"> </w:t>
      </w:r>
      <w:r w:rsidR="000D1BAF" w:rsidRPr="00C37220">
        <w:rPr>
          <w:rFonts w:ascii="Times New Roman" w:eastAsia="Times New Roman" w:hAnsi="Times New Roman"/>
          <w:sz w:val="28"/>
          <w:szCs w:val="28"/>
          <w:lang w:eastAsia="ru-RU"/>
        </w:rPr>
        <w:t>забезпечує виконання затвердженого Верховною Радою України Державного бюджету України, подає Верховній Раді України звіт про його виконання, забезпечує проведення податкової політики, щодо внесеного законопроекту доцільно отримати висновок Уряду.</w:t>
      </w:r>
    </w:p>
    <w:p w:rsidR="00775FCA" w:rsidRPr="00C37220" w:rsidRDefault="00775FCA" w:rsidP="00666576">
      <w:pPr>
        <w:widowControl w:val="0"/>
        <w:tabs>
          <w:tab w:val="left" w:pos="993"/>
        </w:tabs>
        <w:spacing w:after="0" w:line="240" w:lineRule="auto"/>
        <w:ind w:firstLine="709"/>
        <w:jc w:val="both"/>
        <w:rPr>
          <w:rFonts w:ascii="Times New Roman" w:hAnsi="Times New Roman"/>
          <w:sz w:val="28"/>
          <w:szCs w:val="28"/>
        </w:rPr>
      </w:pPr>
    </w:p>
    <w:p w:rsidR="000D1BAF" w:rsidRPr="00C37220" w:rsidRDefault="000D1BAF" w:rsidP="00666576">
      <w:pPr>
        <w:widowControl w:val="0"/>
        <w:tabs>
          <w:tab w:val="left" w:pos="993"/>
        </w:tabs>
        <w:spacing w:after="0" w:line="240" w:lineRule="auto"/>
        <w:ind w:firstLine="709"/>
        <w:jc w:val="both"/>
        <w:rPr>
          <w:rFonts w:ascii="Times New Roman" w:hAnsi="Times New Roman"/>
          <w:sz w:val="28"/>
          <w:szCs w:val="28"/>
        </w:rPr>
      </w:pPr>
    </w:p>
    <w:p w:rsidR="00C65C04" w:rsidRPr="00C37220" w:rsidRDefault="00C65C04" w:rsidP="00666576">
      <w:pPr>
        <w:spacing w:after="0" w:line="240" w:lineRule="auto"/>
        <w:ind w:firstLine="709"/>
        <w:jc w:val="both"/>
        <w:rPr>
          <w:rFonts w:ascii="Times New Roman" w:eastAsia="Times New Roman" w:hAnsi="Times New Roman"/>
          <w:sz w:val="28"/>
          <w:szCs w:val="28"/>
          <w:lang w:eastAsia="uk-UA"/>
        </w:rPr>
      </w:pPr>
      <w:r w:rsidRPr="00C37220">
        <w:rPr>
          <w:rFonts w:ascii="Times New Roman" w:eastAsia="Times New Roman" w:hAnsi="Times New Roman"/>
          <w:sz w:val="28"/>
          <w:szCs w:val="28"/>
          <w:lang w:eastAsia="uk-UA"/>
        </w:rPr>
        <w:t>Керівник Головного управління                                             С. Тихонюк</w:t>
      </w:r>
    </w:p>
    <w:p w:rsidR="00C65C04" w:rsidRPr="00C37220" w:rsidRDefault="00C65C04" w:rsidP="00666576">
      <w:pPr>
        <w:spacing w:after="0" w:line="240" w:lineRule="auto"/>
        <w:ind w:firstLine="709"/>
        <w:jc w:val="both"/>
        <w:rPr>
          <w:rFonts w:ascii="Times New Roman" w:eastAsia="Times New Roman" w:hAnsi="Times New Roman"/>
          <w:sz w:val="28"/>
          <w:szCs w:val="28"/>
          <w:lang w:eastAsia="uk-UA"/>
        </w:rPr>
      </w:pPr>
    </w:p>
    <w:p w:rsidR="00C65C04" w:rsidRPr="00C37220" w:rsidRDefault="00C65C04" w:rsidP="00666576">
      <w:pPr>
        <w:spacing w:after="0" w:line="240" w:lineRule="auto"/>
        <w:ind w:firstLine="709"/>
        <w:jc w:val="both"/>
        <w:rPr>
          <w:rFonts w:ascii="Times New Roman" w:eastAsia="Times New Roman" w:hAnsi="Times New Roman"/>
          <w:sz w:val="28"/>
          <w:szCs w:val="28"/>
          <w:lang w:eastAsia="uk-UA"/>
        </w:rPr>
      </w:pPr>
    </w:p>
    <w:p w:rsidR="00C65C04" w:rsidRPr="00C37220" w:rsidRDefault="00C65C04" w:rsidP="000D1BAF">
      <w:pPr>
        <w:spacing w:after="0" w:line="240" w:lineRule="auto"/>
        <w:ind w:firstLine="709"/>
        <w:jc w:val="both"/>
        <w:rPr>
          <w:rFonts w:ascii="Times New Roman" w:hAnsi="Times New Roman"/>
        </w:rPr>
      </w:pPr>
      <w:r w:rsidRPr="00C37220">
        <w:rPr>
          <w:rFonts w:ascii="Times New Roman" w:eastAsia="Times New Roman" w:hAnsi="Times New Roman"/>
          <w:sz w:val="20"/>
          <w:szCs w:val="20"/>
          <w:lang w:eastAsia="uk-UA"/>
        </w:rPr>
        <w:t xml:space="preserve">Вик.: </w:t>
      </w:r>
      <w:r w:rsidR="000D1BAF" w:rsidRPr="00C37220">
        <w:rPr>
          <w:rFonts w:ascii="Times New Roman" w:eastAsia="Times New Roman" w:hAnsi="Times New Roman"/>
          <w:sz w:val="20"/>
          <w:szCs w:val="20"/>
          <w:lang w:eastAsia="uk-UA"/>
        </w:rPr>
        <w:t>І. Крегул, Є. Гришко</w:t>
      </w:r>
    </w:p>
    <w:p w:rsidR="00682BD6" w:rsidRPr="00C37220" w:rsidRDefault="00682BD6" w:rsidP="00A87A7F">
      <w:pPr>
        <w:spacing w:after="0" w:line="240" w:lineRule="auto"/>
        <w:rPr>
          <w:rFonts w:ascii="Times New Roman" w:hAnsi="Times New Roman"/>
        </w:rPr>
      </w:pPr>
    </w:p>
    <w:sectPr w:rsidR="00682BD6" w:rsidRPr="00C37220" w:rsidSect="00572910">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A0F" w:rsidRDefault="00551A0F" w:rsidP="00C65C04">
      <w:pPr>
        <w:spacing w:after="0" w:line="240" w:lineRule="auto"/>
      </w:pPr>
      <w:r>
        <w:separator/>
      </w:r>
    </w:p>
  </w:endnote>
  <w:endnote w:type="continuationSeparator" w:id="0">
    <w:p w:rsidR="00551A0F" w:rsidRDefault="00551A0F" w:rsidP="00C65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ourier New"/>
    <w:charset w:val="00"/>
    <w:family w:val="swiss"/>
    <w:pitch w:val="variable"/>
    <w:sig w:usb0="000000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A0F" w:rsidRDefault="00551A0F" w:rsidP="00C65C04">
      <w:pPr>
        <w:spacing w:after="0" w:line="240" w:lineRule="auto"/>
      </w:pPr>
      <w:r>
        <w:separator/>
      </w:r>
    </w:p>
  </w:footnote>
  <w:footnote w:type="continuationSeparator" w:id="0">
    <w:p w:rsidR="00551A0F" w:rsidRDefault="00551A0F" w:rsidP="00C65C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CCA" w:rsidRDefault="003A462F">
    <w:pPr>
      <w:pStyle w:val="a3"/>
      <w:jc w:val="right"/>
    </w:pPr>
    <w:r>
      <w:fldChar w:fldCharType="begin"/>
    </w:r>
    <w:r w:rsidR="002E4C1E">
      <w:instrText>PAGE   \* MERGEFORMAT</w:instrText>
    </w:r>
    <w:r>
      <w:fldChar w:fldCharType="separate"/>
    </w:r>
    <w:r w:rsidR="00C66116">
      <w:rPr>
        <w:noProof/>
      </w:rPr>
      <w:t>2</w:t>
    </w:r>
    <w:r>
      <w:rPr>
        <w:noProof/>
      </w:rPr>
      <w:fldChar w:fldCharType="end"/>
    </w:r>
  </w:p>
  <w:p w:rsidR="00B23CCA" w:rsidRDefault="00551A0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CCA" w:rsidRPr="007778E7" w:rsidRDefault="002E4C1E" w:rsidP="00B23CCA">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1D49B5">
      <w:rPr>
        <w:rFonts w:ascii="Times New Roman" w:eastAsia="Times New Roman" w:hAnsi="Times New Roman"/>
        <w:sz w:val="20"/>
        <w:szCs w:val="20"/>
        <w:lang w:eastAsia="ru-RU"/>
      </w:rPr>
      <w:t xml:space="preserve">До реєстр. № </w:t>
    </w:r>
    <w:r>
      <w:rPr>
        <w:rFonts w:ascii="Times New Roman" w:eastAsia="Times New Roman" w:hAnsi="Times New Roman"/>
        <w:sz w:val="20"/>
        <w:szCs w:val="20"/>
        <w:lang w:val="ru-RU" w:eastAsia="ru-RU"/>
      </w:rPr>
      <w:t>3</w:t>
    </w:r>
    <w:r w:rsidR="00C65C04">
      <w:rPr>
        <w:rFonts w:ascii="Times New Roman" w:eastAsia="Times New Roman" w:hAnsi="Times New Roman"/>
        <w:sz w:val="20"/>
        <w:szCs w:val="20"/>
        <w:lang w:val="ru-RU" w:eastAsia="ru-RU"/>
      </w:rPr>
      <w:t>531</w:t>
    </w:r>
    <w:r w:rsidRPr="001D49B5">
      <w:rPr>
        <w:rFonts w:ascii="Times New Roman" w:eastAsia="Times New Roman" w:hAnsi="Times New Roman"/>
        <w:sz w:val="20"/>
        <w:szCs w:val="20"/>
        <w:lang w:eastAsia="ru-RU"/>
      </w:rPr>
      <w:t xml:space="preserve"> від </w:t>
    </w:r>
    <w:r w:rsidR="00C65C04">
      <w:rPr>
        <w:rFonts w:ascii="Times New Roman" w:eastAsia="Times New Roman" w:hAnsi="Times New Roman"/>
        <w:sz w:val="20"/>
        <w:szCs w:val="20"/>
        <w:lang w:val="ru-RU" w:eastAsia="ru-RU"/>
      </w:rPr>
      <w:t>22</w:t>
    </w:r>
    <w:r w:rsidRPr="001D49B5">
      <w:rPr>
        <w:rFonts w:ascii="Times New Roman" w:eastAsia="Times New Roman" w:hAnsi="Times New Roman"/>
        <w:sz w:val="20"/>
        <w:szCs w:val="20"/>
        <w:lang w:eastAsia="ru-RU"/>
      </w:rPr>
      <w:t>.0</w:t>
    </w:r>
    <w:r w:rsidR="00C65C04">
      <w:rPr>
        <w:rFonts w:ascii="Times New Roman" w:eastAsia="Times New Roman" w:hAnsi="Times New Roman"/>
        <w:sz w:val="20"/>
        <w:szCs w:val="20"/>
        <w:lang w:eastAsia="ru-RU"/>
      </w:rPr>
      <w:t>5</w:t>
    </w:r>
    <w:r w:rsidRPr="001D49B5">
      <w:rPr>
        <w:rFonts w:ascii="Times New Roman" w:eastAsia="Times New Roman" w:hAnsi="Times New Roman"/>
        <w:sz w:val="20"/>
        <w:szCs w:val="20"/>
        <w:lang w:eastAsia="ru-RU"/>
      </w:rPr>
      <w:t>.20</w:t>
    </w:r>
    <w:r>
      <w:rPr>
        <w:rFonts w:ascii="Times New Roman" w:eastAsia="Times New Roman" w:hAnsi="Times New Roman"/>
        <w:sz w:val="20"/>
        <w:szCs w:val="20"/>
        <w:lang w:val="ru-RU" w:eastAsia="ru-RU"/>
      </w:rPr>
      <w:t>20</w:t>
    </w:r>
  </w:p>
  <w:p w:rsidR="001D49B5" w:rsidRPr="001D49B5" w:rsidRDefault="002E4C1E" w:rsidP="001D49B5">
    <w:pPr>
      <w:pStyle w:val="a3"/>
      <w:contextualSpacing/>
      <w:jc w:val="right"/>
      <w:rPr>
        <w:rFonts w:ascii="Times New Roman" w:hAnsi="Times New Roman"/>
        <w:sz w:val="20"/>
      </w:rPr>
    </w:pPr>
    <w:r>
      <w:rPr>
        <w:rFonts w:ascii="Times New Roman" w:hAnsi="Times New Roman"/>
        <w:sz w:val="20"/>
      </w:rPr>
      <w:t>Народний</w:t>
    </w:r>
    <w:r w:rsidRPr="001D49B5">
      <w:rPr>
        <w:rFonts w:ascii="Times New Roman" w:hAnsi="Times New Roman"/>
        <w:sz w:val="20"/>
      </w:rPr>
      <w:t xml:space="preserve"> депутат України</w:t>
    </w:r>
  </w:p>
  <w:p w:rsidR="004E1B2F" w:rsidRPr="00F42378" w:rsidRDefault="00C65C04" w:rsidP="001D49B5">
    <w:pPr>
      <w:keepNext/>
      <w:tabs>
        <w:tab w:val="left" w:pos="5670"/>
        <w:tab w:val="right" w:pos="9354"/>
      </w:tabs>
      <w:spacing w:after="0" w:line="240" w:lineRule="auto"/>
      <w:ind w:left="5670" w:hanging="992"/>
      <w:jc w:val="right"/>
      <w:outlineLvl w:val="5"/>
      <w:rPr>
        <w:rFonts w:ascii="Times New Roman" w:hAnsi="Times New Roman"/>
        <w:sz w:val="20"/>
        <w:szCs w:val="20"/>
      </w:rPr>
    </w:pPr>
    <w:r>
      <w:rPr>
        <w:rFonts w:ascii="Times New Roman" w:hAnsi="Times New Roman"/>
        <w:sz w:val="20"/>
        <w:szCs w:val="20"/>
        <w:lang w:val="ru-RU"/>
      </w:rPr>
      <w:t>І</w:t>
    </w:r>
    <w:r w:rsidR="002E4C1E">
      <w:rPr>
        <w:rFonts w:ascii="Times New Roman" w:hAnsi="Times New Roman"/>
        <w:sz w:val="20"/>
        <w:szCs w:val="20"/>
        <w:lang w:val="ru-RU"/>
      </w:rPr>
      <w:t xml:space="preserve">. </w:t>
    </w:r>
    <w:r>
      <w:rPr>
        <w:rFonts w:ascii="Times New Roman" w:hAnsi="Times New Roman"/>
        <w:sz w:val="20"/>
        <w:szCs w:val="20"/>
        <w:lang w:val="ru-RU"/>
      </w:rPr>
      <w:t>Колихаєв</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2391"/>
    <w:multiLevelType w:val="hybridMultilevel"/>
    <w:tmpl w:val="767C002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C04"/>
    <w:rsid w:val="0004278E"/>
    <w:rsid w:val="00097652"/>
    <w:rsid w:val="000A5424"/>
    <w:rsid w:val="000D1BAF"/>
    <w:rsid w:val="001319BA"/>
    <w:rsid w:val="0014174F"/>
    <w:rsid w:val="001C1C86"/>
    <w:rsid w:val="001F0B2E"/>
    <w:rsid w:val="002408E0"/>
    <w:rsid w:val="00250B3B"/>
    <w:rsid w:val="002753AE"/>
    <w:rsid w:val="00283108"/>
    <w:rsid w:val="002E4C1E"/>
    <w:rsid w:val="00304839"/>
    <w:rsid w:val="00345189"/>
    <w:rsid w:val="003823DC"/>
    <w:rsid w:val="00383A00"/>
    <w:rsid w:val="003A462F"/>
    <w:rsid w:val="003A72EE"/>
    <w:rsid w:val="003C70AE"/>
    <w:rsid w:val="003E2F33"/>
    <w:rsid w:val="004B7A5E"/>
    <w:rsid w:val="004D21BB"/>
    <w:rsid w:val="004D73A8"/>
    <w:rsid w:val="004E67DE"/>
    <w:rsid w:val="00504B3B"/>
    <w:rsid w:val="0053004E"/>
    <w:rsid w:val="00546EC3"/>
    <w:rsid w:val="00551A0F"/>
    <w:rsid w:val="00563184"/>
    <w:rsid w:val="0057587A"/>
    <w:rsid w:val="0058751C"/>
    <w:rsid w:val="005956FE"/>
    <w:rsid w:val="005D0284"/>
    <w:rsid w:val="005D2562"/>
    <w:rsid w:val="0060181B"/>
    <w:rsid w:val="00615F3C"/>
    <w:rsid w:val="0063377C"/>
    <w:rsid w:val="00634F2E"/>
    <w:rsid w:val="006358E5"/>
    <w:rsid w:val="00656E0B"/>
    <w:rsid w:val="00666576"/>
    <w:rsid w:val="00682BD6"/>
    <w:rsid w:val="006B5B7A"/>
    <w:rsid w:val="00704125"/>
    <w:rsid w:val="007052AB"/>
    <w:rsid w:val="00733D9C"/>
    <w:rsid w:val="00770F8E"/>
    <w:rsid w:val="00775FCA"/>
    <w:rsid w:val="008219FE"/>
    <w:rsid w:val="008D7027"/>
    <w:rsid w:val="00925870"/>
    <w:rsid w:val="00986656"/>
    <w:rsid w:val="009D215E"/>
    <w:rsid w:val="009E0A16"/>
    <w:rsid w:val="00A25BA6"/>
    <w:rsid w:val="00A26F67"/>
    <w:rsid w:val="00A87A7F"/>
    <w:rsid w:val="00AD4AC7"/>
    <w:rsid w:val="00B37D2A"/>
    <w:rsid w:val="00B539F3"/>
    <w:rsid w:val="00B61927"/>
    <w:rsid w:val="00B85642"/>
    <w:rsid w:val="00BE052B"/>
    <w:rsid w:val="00BE2A09"/>
    <w:rsid w:val="00BF5881"/>
    <w:rsid w:val="00C37220"/>
    <w:rsid w:val="00C63D2A"/>
    <w:rsid w:val="00C65C04"/>
    <w:rsid w:val="00C66116"/>
    <w:rsid w:val="00C82E00"/>
    <w:rsid w:val="00C85172"/>
    <w:rsid w:val="00CC7979"/>
    <w:rsid w:val="00D20CCB"/>
    <w:rsid w:val="00D66698"/>
    <w:rsid w:val="00DA12B9"/>
    <w:rsid w:val="00DA4FB3"/>
    <w:rsid w:val="00E56D2F"/>
    <w:rsid w:val="00E70EDA"/>
    <w:rsid w:val="00F1113A"/>
    <w:rsid w:val="00F32C04"/>
    <w:rsid w:val="00FD5126"/>
    <w:rsid w:val="00FE028A"/>
    <w:rsid w:val="00FE1DF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BD0A6"/>
  <w15:docId w15:val="{211BCDFE-20F0-413A-B38A-89E43DA88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5C04"/>
    <w:rPr>
      <w:rFonts w:ascii="Calibri" w:eastAsia="Calibri" w:hAnsi="Calibri" w:cs="Times New Roman"/>
      <w:sz w:val="22"/>
    </w:rPr>
  </w:style>
  <w:style w:type="paragraph" w:styleId="3">
    <w:name w:val="heading 3"/>
    <w:basedOn w:val="a"/>
    <w:link w:val="30"/>
    <w:uiPriority w:val="9"/>
    <w:qFormat/>
    <w:rsid w:val="00C65C0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65C04"/>
    <w:rPr>
      <w:rFonts w:eastAsia="Times New Roman" w:cs="Times New Roman"/>
      <w:b/>
      <w:bCs/>
      <w:sz w:val="27"/>
      <w:szCs w:val="27"/>
      <w:lang w:eastAsia="uk-UA"/>
    </w:rPr>
  </w:style>
  <w:style w:type="character" w:customStyle="1" w:styleId="rvts0">
    <w:name w:val="rvts0"/>
    <w:basedOn w:val="a0"/>
    <w:rsid w:val="00C65C04"/>
  </w:style>
  <w:style w:type="paragraph" w:styleId="a3">
    <w:name w:val="header"/>
    <w:basedOn w:val="a"/>
    <w:link w:val="a4"/>
    <w:uiPriority w:val="99"/>
    <w:unhideWhenUsed/>
    <w:rsid w:val="00C65C04"/>
    <w:pPr>
      <w:tabs>
        <w:tab w:val="center" w:pos="4819"/>
        <w:tab w:val="right" w:pos="9639"/>
      </w:tabs>
      <w:spacing w:after="0" w:line="240" w:lineRule="auto"/>
    </w:pPr>
    <w:rPr>
      <w:szCs w:val="20"/>
    </w:rPr>
  </w:style>
  <w:style w:type="character" w:customStyle="1" w:styleId="a4">
    <w:name w:val="Верхній колонтитул Знак"/>
    <w:basedOn w:val="a0"/>
    <w:link w:val="a3"/>
    <w:uiPriority w:val="99"/>
    <w:rsid w:val="00C65C04"/>
    <w:rPr>
      <w:rFonts w:ascii="Calibri" w:eastAsia="Calibri" w:hAnsi="Calibri" w:cs="Times New Roman"/>
      <w:sz w:val="22"/>
      <w:szCs w:val="20"/>
    </w:rPr>
  </w:style>
  <w:style w:type="paragraph" w:styleId="a5">
    <w:name w:val="List Paragraph"/>
    <w:basedOn w:val="a"/>
    <w:uiPriority w:val="34"/>
    <w:qFormat/>
    <w:rsid w:val="00C65C04"/>
    <w:pPr>
      <w:ind w:left="720"/>
      <w:contextualSpacing/>
    </w:pPr>
  </w:style>
  <w:style w:type="paragraph" w:customStyle="1" w:styleId="a6">
    <w:name w:val="Нормальний текст"/>
    <w:basedOn w:val="a"/>
    <w:link w:val="a7"/>
    <w:uiPriority w:val="99"/>
    <w:rsid w:val="00C65C04"/>
    <w:pPr>
      <w:spacing w:before="120" w:after="0" w:line="240" w:lineRule="auto"/>
      <w:ind w:firstLine="567"/>
      <w:jc w:val="both"/>
    </w:pPr>
    <w:rPr>
      <w:rFonts w:ascii="Antiqua" w:eastAsia="Times New Roman" w:hAnsi="Antiqua"/>
      <w:sz w:val="26"/>
      <w:szCs w:val="20"/>
      <w:lang w:eastAsia="ru-RU"/>
    </w:rPr>
  </w:style>
  <w:style w:type="character" w:customStyle="1" w:styleId="a7">
    <w:name w:val="Нормальний текст Знак"/>
    <w:link w:val="a6"/>
    <w:uiPriority w:val="99"/>
    <w:locked/>
    <w:rsid w:val="00C65C04"/>
    <w:rPr>
      <w:rFonts w:ascii="Antiqua" w:eastAsia="Times New Roman" w:hAnsi="Antiqua" w:cs="Times New Roman"/>
      <w:sz w:val="26"/>
      <w:szCs w:val="20"/>
      <w:lang w:eastAsia="ru-RU"/>
    </w:rPr>
  </w:style>
  <w:style w:type="paragraph" w:styleId="a8">
    <w:name w:val="footer"/>
    <w:basedOn w:val="a"/>
    <w:link w:val="a9"/>
    <w:uiPriority w:val="99"/>
    <w:unhideWhenUsed/>
    <w:rsid w:val="00C65C04"/>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65C04"/>
    <w:rPr>
      <w:rFonts w:ascii="Calibri" w:eastAsia="Calibri" w:hAnsi="Calibri" w:cs="Times New Roman"/>
      <w:sz w:val="22"/>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C65C04"/>
    <w:pPr>
      <w:spacing w:after="0" w:line="240" w:lineRule="auto"/>
    </w:pPr>
    <w:rPr>
      <w:rFonts w:ascii="Verdana" w:eastAsia="Times New Roman" w:hAnsi="Verdana" w:cs="Verdana"/>
      <w:sz w:val="24"/>
      <w:szCs w:val="24"/>
      <w:lang w:val="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C65C04"/>
    <w:rPr>
      <w:rFonts w:ascii="Verdana" w:eastAsia="Times New Roman" w:hAnsi="Verdana" w:cs="Verdana"/>
      <w:sz w:val="24"/>
      <w:szCs w:val="24"/>
      <w:lang w:val="en-US"/>
    </w:rPr>
  </w:style>
  <w:style w:type="character" w:styleId="aa">
    <w:name w:val="Emphasis"/>
    <w:basedOn w:val="a0"/>
    <w:uiPriority w:val="20"/>
    <w:qFormat/>
    <w:rsid w:val="004D21BB"/>
    <w:rPr>
      <w:i/>
      <w:iCs/>
    </w:rPr>
  </w:style>
  <w:style w:type="paragraph" w:customStyle="1" w:styleId="rvps2">
    <w:name w:val="rvps2"/>
    <w:basedOn w:val="a"/>
    <w:rsid w:val="005956FE"/>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xfmc1">
    <w:name w:val="xfmc1"/>
    <w:basedOn w:val="a"/>
    <w:rsid w:val="00775FC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st42">
    <w:name w:val="st42"/>
    <w:rsid w:val="00775FCA"/>
    <w:rPr>
      <w:rFonts w:ascii="Times New Roman" w:hAnsi="Times New Roman"/>
      <w:color w:val="000000"/>
    </w:rPr>
  </w:style>
  <w:style w:type="paragraph" w:styleId="ab">
    <w:name w:val="footnote text"/>
    <w:basedOn w:val="a"/>
    <w:link w:val="ac"/>
    <w:uiPriority w:val="99"/>
    <w:semiHidden/>
    <w:unhideWhenUsed/>
    <w:rsid w:val="004B7A5E"/>
    <w:pPr>
      <w:spacing w:after="0" w:line="240" w:lineRule="auto"/>
    </w:pPr>
    <w:rPr>
      <w:sz w:val="20"/>
      <w:szCs w:val="20"/>
    </w:rPr>
  </w:style>
  <w:style w:type="character" w:customStyle="1" w:styleId="ac">
    <w:name w:val="Текст виноски Знак"/>
    <w:basedOn w:val="a0"/>
    <w:link w:val="ab"/>
    <w:uiPriority w:val="99"/>
    <w:semiHidden/>
    <w:rsid w:val="004B7A5E"/>
    <w:rPr>
      <w:rFonts w:ascii="Calibri" w:eastAsia="Calibri" w:hAnsi="Calibri" w:cs="Times New Roman"/>
      <w:sz w:val="20"/>
      <w:szCs w:val="20"/>
    </w:rPr>
  </w:style>
  <w:style w:type="character" w:styleId="ad">
    <w:name w:val="footnote reference"/>
    <w:basedOn w:val="a0"/>
    <w:uiPriority w:val="99"/>
    <w:semiHidden/>
    <w:unhideWhenUsed/>
    <w:rsid w:val="004B7A5E"/>
    <w:rPr>
      <w:vertAlign w:val="superscript"/>
    </w:rPr>
  </w:style>
  <w:style w:type="character" w:customStyle="1" w:styleId="rvts9">
    <w:name w:val="rvts9"/>
    <w:basedOn w:val="a0"/>
    <w:rsid w:val="00DA12B9"/>
  </w:style>
  <w:style w:type="character" w:customStyle="1" w:styleId="rvts23">
    <w:name w:val="rvts23"/>
    <w:basedOn w:val="a0"/>
    <w:rsid w:val="00DA12B9"/>
  </w:style>
  <w:style w:type="character" w:styleId="ae">
    <w:name w:val="Hyperlink"/>
    <w:basedOn w:val="a0"/>
    <w:uiPriority w:val="99"/>
    <w:semiHidden/>
    <w:unhideWhenUsed/>
    <w:rsid w:val="002831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409296">
      <w:bodyDiv w:val="1"/>
      <w:marLeft w:val="0"/>
      <w:marRight w:val="0"/>
      <w:marTop w:val="0"/>
      <w:marBottom w:val="0"/>
      <w:divBdr>
        <w:top w:val="none" w:sz="0" w:space="0" w:color="auto"/>
        <w:left w:val="none" w:sz="0" w:space="0" w:color="auto"/>
        <w:bottom w:val="none" w:sz="0" w:space="0" w:color="auto"/>
        <w:right w:val="none" w:sz="0" w:space="0" w:color="auto"/>
      </w:divBdr>
      <w:divsChild>
        <w:div w:id="1462109891">
          <w:marLeft w:val="0"/>
          <w:marRight w:val="0"/>
          <w:marTop w:val="0"/>
          <w:marBottom w:val="0"/>
          <w:divBdr>
            <w:top w:val="none" w:sz="0" w:space="0" w:color="auto"/>
            <w:left w:val="none" w:sz="0" w:space="0" w:color="auto"/>
            <w:bottom w:val="none" w:sz="0" w:space="0" w:color="auto"/>
            <w:right w:val="none" w:sz="0" w:space="0" w:color="auto"/>
          </w:divBdr>
        </w:div>
        <w:div w:id="1917398713">
          <w:marLeft w:val="0"/>
          <w:marRight w:val="0"/>
          <w:marTop w:val="0"/>
          <w:marBottom w:val="0"/>
          <w:divBdr>
            <w:top w:val="none" w:sz="0" w:space="0" w:color="auto"/>
            <w:left w:val="none" w:sz="0" w:space="0" w:color="auto"/>
            <w:bottom w:val="none" w:sz="0" w:space="0" w:color="auto"/>
            <w:right w:val="none" w:sz="0" w:space="0" w:color="auto"/>
          </w:divBdr>
        </w:div>
      </w:divsChild>
    </w:div>
    <w:div w:id="557860232">
      <w:bodyDiv w:val="1"/>
      <w:marLeft w:val="0"/>
      <w:marRight w:val="0"/>
      <w:marTop w:val="0"/>
      <w:marBottom w:val="0"/>
      <w:divBdr>
        <w:top w:val="none" w:sz="0" w:space="0" w:color="auto"/>
        <w:left w:val="none" w:sz="0" w:space="0" w:color="auto"/>
        <w:bottom w:val="none" w:sz="0" w:space="0" w:color="auto"/>
        <w:right w:val="none" w:sz="0" w:space="0" w:color="auto"/>
      </w:divBdr>
    </w:div>
    <w:div w:id="642001549">
      <w:bodyDiv w:val="1"/>
      <w:marLeft w:val="0"/>
      <w:marRight w:val="0"/>
      <w:marTop w:val="0"/>
      <w:marBottom w:val="0"/>
      <w:divBdr>
        <w:top w:val="none" w:sz="0" w:space="0" w:color="auto"/>
        <w:left w:val="none" w:sz="0" w:space="0" w:color="auto"/>
        <w:bottom w:val="none" w:sz="0" w:space="0" w:color="auto"/>
        <w:right w:val="none" w:sz="0" w:space="0" w:color="auto"/>
      </w:divBdr>
    </w:div>
    <w:div w:id="822427709">
      <w:bodyDiv w:val="1"/>
      <w:marLeft w:val="0"/>
      <w:marRight w:val="0"/>
      <w:marTop w:val="0"/>
      <w:marBottom w:val="0"/>
      <w:divBdr>
        <w:top w:val="none" w:sz="0" w:space="0" w:color="auto"/>
        <w:left w:val="none" w:sz="0" w:space="0" w:color="auto"/>
        <w:bottom w:val="none" w:sz="0" w:space="0" w:color="auto"/>
        <w:right w:val="none" w:sz="0" w:space="0" w:color="auto"/>
      </w:divBdr>
    </w:div>
    <w:div w:id="847015302">
      <w:bodyDiv w:val="1"/>
      <w:marLeft w:val="0"/>
      <w:marRight w:val="0"/>
      <w:marTop w:val="0"/>
      <w:marBottom w:val="0"/>
      <w:divBdr>
        <w:top w:val="none" w:sz="0" w:space="0" w:color="auto"/>
        <w:left w:val="none" w:sz="0" w:space="0" w:color="auto"/>
        <w:bottom w:val="none" w:sz="0" w:space="0" w:color="auto"/>
        <w:right w:val="none" w:sz="0" w:space="0" w:color="auto"/>
      </w:divBdr>
    </w:div>
    <w:div w:id="1154613518">
      <w:bodyDiv w:val="1"/>
      <w:marLeft w:val="0"/>
      <w:marRight w:val="0"/>
      <w:marTop w:val="0"/>
      <w:marBottom w:val="0"/>
      <w:divBdr>
        <w:top w:val="none" w:sz="0" w:space="0" w:color="auto"/>
        <w:left w:val="none" w:sz="0" w:space="0" w:color="auto"/>
        <w:bottom w:val="none" w:sz="0" w:space="0" w:color="auto"/>
        <w:right w:val="none" w:sz="0" w:space="0" w:color="auto"/>
      </w:divBdr>
    </w:div>
    <w:div w:id="1562671494">
      <w:bodyDiv w:val="1"/>
      <w:marLeft w:val="0"/>
      <w:marRight w:val="0"/>
      <w:marTop w:val="0"/>
      <w:marBottom w:val="0"/>
      <w:divBdr>
        <w:top w:val="none" w:sz="0" w:space="0" w:color="auto"/>
        <w:left w:val="none" w:sz="0" w:space="0" w:color="auto"/>
        <w:bottom w:val="none" w:sz="0" w:space="0" w:color="auto"/>
        <w:right w:val="none" w:sz="0" w:space="0" w:color="auto"/>
      </w:divBdr>
    </w:div>
    <w:div w:id="1585413280">
      <w:bodyDiv w:val="1"/>
      <w:marLeft w:val="0"/>
      <w:marRight w:val="0"/>
      <w:marTop w:val="0"/>
      <w:marBottom w:val="0"/>
      <w:divBdr>
        <w:top w:val="none" w:sz="0" w:space="0" w:color="auto"/>
        <w:left w:val="none" w:sz="0" w:space="0" w:color="auto"/>
        <w:bottom w:val="none" w:sz="0" w:space="0" w:color="auto"/>
        <w:right w:val="none" w:sz="0" w:space="0" w:color="auto"/>
      </w:divBdr>
    </w:div>
    <w:div w:id="1738092905">
      <w:bodyDiv w:val="1"/>
      <w:marLeft w:val="0"/>
      <w:marRight w:val="0"/>
      <w:marTop w:val="0"/>
      <w:marBottom w:val="0"/>
      <w:divBdr>
        <w:top w:val="none" w:sz="0" w:space="0" w:color="auto"/>
        <w:left w:val="none" w:sz="0" w:space="0" w:color="auto"/>
        <w:bottom w:val="none" w:sz="0" w:space="0" w:color="auto"/>
        <w:right w:val="none" w:sz="0" w:space="0" w:color="auto"/>
      </w:divBdr>
    </w:div>
    <w:div w:id="1792625078">
      <w:bodyDiv w:val="1"/>
      <w:marLeft w:val="0"/>
      <w:marRight w:val="0"/>
      <w:marTop w:val="0"/>
      <w:marBottom w:val="0"/>
      <w:divBdr>
        <w:top w:val="none" w:sz="0" w:space="0" w:color="auto"/>
        <w:left w:val="none" w:sz="0" w:space="0" w:color="auto"/>
        <w:bottom w:val="none" w:sz="0" w:space="0" w:color="auto"/>
        <w:right w:val="none" w:sz="0" w:space="0" w:color="auto"/>
      </w:divBdr>
    </w:div>
    <w:div w:id="1992369430">
      <w:bodyDiv w:val="1"/>
      <w:marLeft w:val="0"/>
      <w:marRight w:val="0"/>
      <w:marTop w:val="0"/>
      <w:marBottom w:val="0"/>
      <w:divBdr>
        <w:top w:val="none" w:sz="0" w:space="0" w:color="auto"/>
        <w:left w:val="none" w:sz="0" w:space="0" w:color="auto"/>
        <w:bottom w:val="none" w:sz="0" w:space="0" w:color="auto"/>
        <w:right w:val="none" w:sz="0" w:space="0" w:color="auto"/>
      </w:divBdr>
    </w:div>
    <w:div w:id="2040012323">
      <w:bodyDiv w:val="1"/>
      <w:marLeft w:val="0"/>
      <w:marRight w:val="0"/>
      <w:marTop w:val="0"/>
      <w:marBottom w:val="0"/>
      <w:divBdr>
        <w:top w:val="none" w:sz="0" w:space="0" w:color="auto"/>
        <w:left w:val="none" w:sz="0" w:space="0" w:color="auto"/>
        <w:bottom w:val="none" w:sz="0" w:space="0" w:color="auto"/>
        <w:right w:val="none" w:sz="0" w:space="0" w:color="auto"/>
      </w:divBdr>
    </w:div>
    <w:div w:id="2043093323">
      <w:bodyDiv w:val="1"/>
      <w:marLeft w:val="0"/>
      <w:marRight w:val="0"/>
      <w:marTop w:val="0"/>
      <w:marBottom w:val="0"/>
      <w:divBdr>
        <w:top w:val="none" w:sz="0" w:space="0" w:color="auto"/>
        <w:left w:val="none" w:sz="0" w:space="0" w:color="auto"/>
        <w:bottom w:val="none" w:sz="0" w:space="0" w:color="auto"/>
        <w:right w:val="none" w:sz="0" w:space="0" w:color="auto"/>
      </w:divBdr>
    </w:div>
    <w:div w:id="2047217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AC246-FC30-4FEE-B390-14C5E166D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3052</Words>
  <Characters>1740</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SND</dc:creator>
  <cp:lastModifiedBy>Кисельова Юлія Анатоліївна</cp:lastModifiedBy>
  <cp:revision>6</cp:revision>
  <dcterms:created xsi:type="dcterms:W3CDTF">2020-06-17T07:42:00Z</dcterms:created>
  <dcterms:modified xsi:type="dcterms:W3CDTF">2020-06-17T07:46:00Z</dcterms:modified>
</cp:coreProperties>
</file>