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B04C3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B04C3E" w:rsidRDefault="004B0A41" w:rsidP="00B04C3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A57FA5" w:rsidRPr="00A57FA5">
        <w:rPr>
          <w:rFonts w:ascii="Times New Roman" w:hAnsi="Times New Roman" w:cs="Times New Roman"/>
          <w:b/>
          <w:bCs/>
        </w:rPr>
        <w:t xml:space="preserve">внесення змін до Закону України </w:t>
      </w:r>
    </w:p>
    <w:p w:rsidR="004B0A41" w:rsidRPr="006409B0" w:rsidRDefault="00A57FA5" w:rsidP="00B04C3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A57FA5">
        <w:rPr>
          <w:rFonts w:ascii="Times New Roman" w:hAnsi="Times New Roman" w:cs="Times New Roman"/>
          <w:b/>
          <w:bCs/>
        </w:rPr>
        <w:t>«Про судоустрій і статус суддів</w:t>
      </w:r>
      <w:r w:rsidRPr="003D5C8C">
        <w:rPr>
          <w:rFonts w:ascii="Times New Roman" w:hAnsi="Times New Roman" w:cs="Times New Roman"/>
          <w:b/>
          <w:bCs/>
        </w:rPr>
        <w:t>»</w:t>
      </w:r>
      <w:r w:rsidRPr="00A57FA5">
        <w:rPr>
          <w:rFonts w:ascii="Times New Roman" w:hAnsi="Times New Roman" w:cs="Times New Roman"/>
          <w:b/>
          <w:bCs/>
        </w:rPr>
        <w:t xml:space="preserve"> щодо забезпечення участі Громадської ради доброчесності у оцінюванні на відповідність займаній посаді судді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B04C3E">
      <w:pPr>
        <w:pStyle w:val="a3"/>
        <w:ind w:firstLine="0"/>
        <w:rPr>
          <w:rFonts w:ascii="Times New Roman" w:hAnsi="Times New Roman" w:cs="Times New Roman"/>
        </w:rPr>
      </w:pPr>
    </w:p>
    <w:p w:rsidR="003D5C8C" w:rsidRPr="003D5C8C" w:rsidRDefault="008B5D30" w:rsidP="003D5C8C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3D5C8C" w:rsidRPr="003D5C8C">
        <w:rPr>
          <w:rFonts w:ascii="Times New Roman" w:hAnsi="Times New Roman" w:cs="Times New Roman"/>
        </w:rPr>
        <w:t>«забезпечення реалізації гарантій підзвітності судової влади, забезпечення відповідальності суддів перед громадськістю, сприяння судовій системі у самоочищенні та формуванні законного складу неупередженої та компетентної системи правосуддя, що сприятиме підвищенню довіри громадськості до судової влади».</w:t>
      </w:r>
    </w:p>
    <w:p w:rsidR="003D5C8C" w:rsidRPr="009550B1" w:rsidRDefault="003D5C8C" w:rsidP="003D5C8C">
      <w:pPr>
        <w:pStyle w:val="a3"/>
        <w:ind w:firstLine="709"/>
        <w:rPr>
          <w:rFonts w:ascii="Times New Roman" w:hAnsi="Times New Roman" w:cs="Times New Roman"/>
        </w:rPr>
      </w:pPr>
      <w:r w:rsidRPr="003D5C8C">
        <w:rPr>
          <w:rFonts w:ascii="Times New Roman" w:hAnsi="Times New Roman" w:cs="Times New Roman"/>
        </w:rPr>
        <w:t>Досягти поставленої мети пропонується шляхом</w:t>
      </w:r>
      <w:r w:rsidRPr="00846872">
        <w:rPr>
          <w:rFonts w:ascii="Times New Roman" w:hAnsi="Times New Roman" w:cs="Times New Roman"/>
        </w:rPr>
        <w:t xml:space="preserve"> </w:t>
      </w:r>
      <w:r w:rsidR="008F6B29" w:rsidRPr="008F6B29">
        <w:rPr>
          <w:rFonts w:ascii="Times New Roman" w:hAnsi="Times New Roman" w:cs="Times New Roman"/>
        </w:rPr>
        <w:t xml:space="preserve">доповнення </w:t>
      </w:r>
      <w:r w:rsidR="00D36223">
        <w:rPr>
          <w:rFonts w:ascii="Times New Roman" w:hAnsi="Times New Roman" w:cs="Times New Roman"/>
        </w:rPr>
        <w:br/>
      </w:r>
      <w:proofErr w:type="spellStart"/>
      <w:r w:rsidR="008F6B29" w:rsidRPr="008F6B29">
        <w:rPr>
          <w:rFonts w:ascii="Times New Roman" w:hAnsi="Times New Roman" w:cs="Times New Roman"/>
        </w:rPr>
        <w:t>абз</w:t>
      </w:r>
      <w:proofErr w:type="spellEnd"/>
      <w:r w:rsidR="008F6B29" w:rsidRPr="008F6B29">
        <w:rPr>
          <w:rFonts w:ascii="Times New Roman" w:hAnsi="Times New Roman" w:cs="Times New Roman"/>
        </w:rPr>
        <w:t xml:space="preserve">. 2 ч. 1 ст. 88 Закону України «Про судоустрій і статус суддів» </w:t>
      </w:r>
      <w:r w:rsidR="006C3F7F">
        <w:rPr>
          <w:rFonts w:ascii="Times New Roman" w:hAnsi="Times New Roman" w:cs="Times New Roman"/>
        </w:rPr>
        <w:t xml:space="preserve">(далі – Закон) </w:t>
      </w:r>
      <w:r w:rsidR="008F6B29">
        <w:rPr>
          <w:rFonts w:ascii="Times New Roman" w:hAnsi="Times New Roman" w:cs="Times New Roman"/>
        </w:rPr>
        <w:t>положенням про те, що у ра</w:t>
      </w:r>
      <w:r w:rsidR="00846872" w:rsidRPr="00846872">
        <w:rPr>
          <w:rFonts w:ascii="Times New Roman" w:hAnsi="Times New Roman" w:cs="Times New Roman"/>
        </w:rPr>
        <w:t>з</w:t>
      </w:r>
      <w:r w:rsidR="008F6B29">
        <w:rPr>
          <w:rFonts w:ascii="Times New Roman" w:hAnsi="Times New Roman" w:cs="Times New Roman"/>
        </w:rPr>
        <w:t xml:space="preserve">і встановлення Громадською радою доброчесності у своєму висновку, </w:t>
      </w:r>
      <w:r w:rsidR="00D039F7" w:rsidRPr="00D039F7">
        <w:rPr>
          <w:rFonts w:ascii="Times New Roman" w:hAnsi="Times New Roman" w:cs="Times New Roman"/>
        </w:rPr>
        <w:t xml:space="preserve">що суддя (кандидат на посаду судді) не відповідає критеріям </w:t>
      </w:r>
      <w:r w:rsidR="00D039F7" w:rsidRPr="009550B1">
        <w:rPr>
          <w:rFonts w:ascii="Times New Roman" w:hAnsi="Times New Roman" w:cs="Times New Roman"/>
        </w:rPr>
        <w:t>професійної етики та доброчесності, Вища кваліфікаційна комісія суддів України</w:t>
      </w:r>
      <w:r w:rsidR="00EA31C9" w:rsidRPr="009550B1">
        <w:rPr>
          <w:rFonts w:ascii="Times New Roman" w:hAnsi="Times New Roman" w:cs="Times New Roman"/>
        </w:rPr>
        <w:t xml:space="preserve"> (далі – ВККС)</w:t>
      </w:r>
      <w:r w:rsidR="00D039F7" w:rsidRPr="009550B1">
        <w:rPr>
          <w:rFonts w:ascii="Times New Roman" w:hAnsi="Times New Roman" w:cs="Times New Roman"/>
        </w:rPr>
        <w:t xml:space="preserve"> може ухвалити</w:t>
      </w:r>
      <w:r w:rsidR="00EA31C9" w:rsidRPr="009550B1">
        <w:rPr>
          <w:rFonts w:ascii="Times New Roman" w:hAnsi="Times New Roman" w:cs="Times New Roman"/>
        </w:rPr>
        <w:t xml:space="preserve"> </w:t>
      </w:r>
      <w:r w:rsidR="00D039F7" w:rsidRPr="009550B1">
        <w:rPr>
          <w:rFonts w:ascii="Times New Roman" w:hAnsi="Times New Roman" w:cs="Times New Roman"/>
        </w:rPr>
        <w:t xml:space="preserve">рішення </w:t>
      </w:r>
      <w:r w:rsidR="00EA31C9" w:rsidRPr="009550B1">
        <w:rPr>
          <w:rFonts w:ascii="Times New Roman" w:hAnsi="Times New Roman" w:cs="Times New Roman"/>
          <w:i/>
        </w:rPr>
        <w:t xml:space="preserve">не тільки </w:t>
      </w:r>
      <w:r w:rsidR="00D039F7" w:rsidRPr="009550B1">
        <w:rPr>
          <w:rFonts w:ascii="Times New Roman" w:hAnsi="Times New Roman" w:cs="Times New Roman"/>
          <w:i/>
        </w:rPr>
        <w:t>про підтвердження здатності такого судді (кандидата на посаду судді) здійснювати</w:t>
      </w:r>
      <w:r w:rsidR="00EA31C9" w:rsidRPr="009550B1">
        <w:rPr>
          <w:rFonts w:ascii="Times New Roman" w:hAnsi="Times New Roman" w:cs="Times New Roman"/>
          <w:i/>
        </w:rPr>
        <w:t xml:space="preserve"> правосуддя у відповідному суді</w:t>
      </w:r>
      <w:r w:rsidR="00EA31C9" w:rsidRPr="009550B1">
        <w:rPr>
          <w:rFonts w:ascii="Times New Roman" w:hAnsi="Times New Roman" w:cs="Times New Roman"/>
        </w:rPr>
        <w:t xml:space="preserve">, а й </w:t>
      </w:r>
      <w:r w:rsidR="00D039F7" w:rsidRPr="009550B1">
        <w:rPr>
          <w:rFonts w:ascii="Times New Roman" w:hAnsi="Times New Roman" w:cs="Times New Roman"/>
          <w:i/>
          <w:iCs/>
        </w:rPr>
        <w:t>про відповідність займаній посаді судді</w:t>
      </w:r>
      <w:r w:rsidR="00D039F7" w:rsidRPr="009550B1">
        <w:rPr>
          <w:rFonts w:ascii="Times New Roman" w:hAnsi="Times New Roman" w:cs="Times New Roman"/>
        </w:rPr>
        <w:t xml:space="preserve"> </w:t>
      </w:r>
      <w:r w:rsidR="00EA31C9" w:rsidRPr="009550B1">
        <w:rPr>
          <w:rFonts w:ascii="Times New Roman" w:hAnsi="Times New Roman" w:cs="Times New Roman"/>
        </w:rPr>
        <w:t>(</w:t>
      </w:r>
      <w:r w:rsidR="00D039F7" w:rsidRPr="009550B1">
        <w:rPr>
          <w:rFonts w:ascii="Times New Roman" w:hAnsi="Times New Roman" w:cs="Times New Roman"/>
        </w:rPr>
        <w:t>у разі, якщо таке рішення підтримане не менше ніж одинадцятьма її членами</w:t>
      </w:r>
      <w:r w:rsidR="00EA31C9" w:rsidRPr="009550B1">
        <w:rPr>
          <w:rFonts w:ascii="Times New Roman" w:hAnsi="Times New Roman" w:cs="Times New Roman"/>
        </w:rPr>
        <w:t>)</w:t>
      </w:r>
      <w:r w:rsidR="00D039F7" w:rsidRPr="009550B1">
        <w:rPr>
          <w:rFonts w:ascii="Times New Roman" w:hAnsi="Times New Roman" w:cs="Times New Roman"/>
        </w:rPr>
        <w:t>.</w:t>
      </w:r>
    </w:p>
    <w:p w:rsidR="008F6B29" w:rsidRDefault="00906EAD" w:rsidP="003D5C8C">
      <w:pPr>
        <w:pStyle w:val="a3"/>
        <w:ind w:firstLine="709"/>
        <w:rPr>
          <w:rFonts w:ascii="Times New Roman" w:hAnsi="Times New Roman" w:cs="Times New Roman"/>
        </w:rPr>
      </w:pPr>
      <w:r w:rsidRPr="009550B1">
        <w:rPr>
          <w:rFonts w:ascii="Times New Roman" w:hAnsi="Times New Roman" w:cs="Times New Roman"/>
        </w:rPr>
        <w:t xml:space="preserve">Крім того, </w:t>
      </w:r>
      <w:r w:rsidR="008F69A5" w:rsidRPr="009550B1">
        <w:rPr>
          <w:rFonts w:ascii="Times New Roman" w:hAnsi="Times New Roman" w:cs="Times New Roman"/>
        </w:rPr>
        <w:t>в</w:t>
      </w:r>
      <w:r w:rsidRPr="009550B1">
        <w:rPr>
          <w:rFonts w:ascii="Times New Roman" w:hAnsi="Times New Roman" w:cs="Times New Roman"/>
        </w:rPr>
        <w:t xml:space="preserve"> абз</w:t>
      </w:r>
      <w:r w:rsidR="00B04C3E" w:rsidRPr="009550B1">
        <w:rPr>
          <w:rFonts w:ascii="Times New Roman" w:hAnsi="Times New Roman" w:cs="Times New Roman"/>
        </w:rPr>
        <w:t>аца</w:t>
      </w:r>
      <w:r w:rsidR="00EA31C9" w:rsidRPr="009550B1">
        <w:rPr>
          <w:rFonts w:ascii="Times New Roman" w:hAnsi="Times New Roman" w:cs="Times New Roman"/>
        </w:rPr>
        <w:t>х</w:t>
      </w:r>
      <w:r w:rsidRPr="009550B1">
        <w:rPr>
          <w:rFonts w:ascii="Times New Roman" w:hAnsi="Times New Roman" w:cs="Times New Roman"/>
        </w:rPr>
        <w:t xml:space="preserve"> 1, 2 п. 20 </w:t>
      </w:r>
      <w:r w:rsidR="00DD5091" w:rsidRPr="009550B1">
        <w:rPr>
          <w:rFonts w:ascii="Times New Roman" w:hAnsi="Times New Roman" w:cs="Times New Roman"/>
        </w:rPr>
        <w:t>розділу</w:t>
      </w:r>
      <w:r w:rsidRPr="009550B1">
        <w:rPr>
          <w:rFonts w:ascii="Times New Roman" w:hAnsi="Times New Roman" w:cs="Times New Roman"/>
        </w:rPr>
        <w:t xml:space="preserve"> ХІІ «Прикінцеві та перехідні положення» </w:t>
      </w:r>
      <w:r w:rsidR="006C3F7F" w:rsidRPr="009550B1">
        <w:rPr>
          <w:rFonts w:ascii="Times New Roman" w:hAnsi="Times New Roman" w:cs="Times New Roman"/>
        </w:rPr>
        <w:t xml:space="preserve">Закону </w:t>
      </w:r>
      <w:r w:rsidR="00323996" w:rsidRPr="009550B1">
        <w:rPr>
          <w:rFonts w:ascii="Times New Roman" w:hAnsi="Times New Roman" w:cs="Times New Roman"/>
        </w:rPr>
        <w:t xml:space="preserve">пропонується передбачити, що відповідність займаній посаді судді </w:t>
      </w:r>
      <w:r w:rsidR="00323996" w:rsidRPr="009550B1">
        <w:rPr>
          <w:rFonts w:ascii="Times New Roman" w:hAnsi="Times New Roman" w:cs="Times New Roman"/>
          <w:i/>
          <w:iCs/>
        </w:rPr>
        <w:t xml:space="preserve">оцінюється </w:t>
      </w:r>
      <w:r w:rsidR="00EA31C9" w:rsidRPr="009550B1">
        <w:rPr>
          <w:rFonts w:ascii="Times New Roman" w:hAnsi="Times New Roman" w:cs="Times New Roman"/>
          <w:i/>
          <w:iCs/>
        </w:rPr>
        <w:t>ВККС</w:t>
      </w:r>
      <w:r w:rsidR="00323996" w:rsidRPr="009550B1">
        <w:rPr>
          <w:rFonts w:ascii="Times New Roman" w:hAnsi="Times New Roman" w:cs="Times New Roman"/>
        </w:rPr>
        <w:t>. Виявлення</w:t>
      </w:r>
      <w:r w:rsidR="00323996" w:rsidRPr="00906EAD">
        <w:rPr>
          <w:rFonts w:ascii="Times New Roman" w:hAnsi="Times New Roman" w:cs="Times New Roman"/>
        </w:rPr>
        <w:t xml:space="preserve"> за результатами такого оцінювання невідповідності судді займаній посаді</w:t>
      </w:r>
      <w:r w:rsidR="00323996">
        <w:rPr>
          <w:rFonts w:ascii="Times New Roman" w:hAnsi="Times New Roman" w:cs="Times New Roman"/>
        </w:rPr>
        <w:t xml:space="preserve"> </w:t>
      </w:r>
      <w:r w:rsidR="002500CB" w:rsidRPr="00906EAD">
        <w:rPr>
          <w:rFonts w:ascii="Times New Roman" w:hAnsi="Times New Roman" w:cs="Times New Roman"/>
        </w:rPr>
        <w:t xml:space="preserve">є підставою для звільнення судді з посади </w:t>
      </w:r>
      <w:r w:rsidR="002500CB" w:rsidRPr="002500CB">
        <w:rPr>
          <w:rFonts w:ascii="Times New Roman" w:hAnsi="Times New Roman" w:cs="Times New Roman"/>
          <w:i/>
          <w:iCs/>
        </w:rPr>
        <w:t xml:space="preserve">за рішенням Вищої ради правосуддя на підставі подання </w:t>
      </w:r>
      <w:r w:rsidR="00EA31C9">
        <w:rPr>
          <w:rFonts w:ascii="Times New Roman" w:hAnsi="Times New Roman" w:cs="Times New Roman"/>
          <w:i/>
          <w:iCs/>
        </w:rPr>
        <w:t>ВККС</w:t>
      </w:r>
      <w:r w:rsidR="002500CB" w:rsidRPr="00906EAD">
        <w:rPr>
          <w:rFonts w:ascii="Times New Roman" w:hAnsi="Times New Roman" w:cs="Times New Roman"/>
        </w:rPr>
        <w:t>.</w:t>
      </w:r>
    </w:p>
    <w:p w:rsidR="006A2782" w:rsidRPr="006409B0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За результатами опрацювання поданого законопроекту Головне  управління вважає за необхідне зазначити наступне.</w:t>
      </w:r>
    </w:p>
    <w:p w:rsidR="00637578" w:rsidRDefault="00D36223" w:rsidP="00F4470C">
      <w:pPr>
        <w:spacing w:after="0" w:line="240" w:lineRule="auto"/>
        <w:ind w:firstLine="709"/>
        <w:jc w:val="both"/>
      </w:pPr>
      <w:r>
        <w:rPr>
          <w:b/>
          <w:bCs/>
          <w:szCs w:val="28"/>
        </w:rPr>
        <w:t xml:space="preserve">1. </w:t>
      </w:r>
      <w:r w:rsidR="00637578">
        <w:rPr>
          <w:szCs w:val="28"/>
        </w:rPr>
        <w:t>Змінами до</w:t>
      </w:r>
      <w:r w:rsidR="008F2420" w:rsidRPr="00637578">
        <w:rPr>
          <w:szCs w:val="28"/>
        </w:rPr>
        <w:t xml:space="preserve"> </w:t>
      </w:r>
      <w:proofErr w:type="spellStart"/>
      <w:r w:rsidR="00BF0EB7" w:rsidRPr="008F6B29">
        <w:t>абз</w:t>
      </w:r>
      <w:proofErr w:type="spellEnd"/>
      <w:r w:rsidR="00BF0EB7" w:rsidRPr="008F6B29">
        <w:t>. 2 ч. 1 ст. 88 Закон</w:t>
      </w:r>
      <w:r w:rsidR="00BF0EB7" w:rsidRPr="00BF0EB7">
        <w:t>у</w:t>
      </w:r>
      <w:r w:rsidR="00070F46">
        <w:t xml:space="preserve"> (в редакції проекту)</w:t>
      </w:r>
      <w:r w:rsidR="00BF0EB7" w:rsidRPr="00BF0EB7">
        <w:t xml:space="preserve"> </w:t>
      </w:r>
      <w:r w:rsidR="00637578">
        <w:t xml:space="preserve">пропонується </w:t>
      </w:r>
      <w:r w:rsidR="00637578" w:rsidRPr="00637578">
        <w:t>передбачити</w:t>
      </w:r>
      <w:r w:rsidR="00BF0EB7" w:rsidRPr="00637578">
        <w:t xml:space="preserve">, </w:t>
      </w:r>
      <w:r w:rsidR="00070F46" w:rsidRPr="00637578">
        <w:t xml:space="preserve">що </w:t>
      </w:r>
      <w:r w:rsidR="00952418">
        <w:t>висновок</w:t>
      </w:r>
      <w:r w:rsidR="00F4470C">
        <w:t xml:space="preserve"> Г</w:t>
      </w:r>
      <w:r w:rsidR="00F4470C" w:rsidRPr="00637578">
        <w:t>ромадсько</w:t>
      </w:r>
      <w:r w:rsidR="00F4470C">
        <w:t>ї</w:t>
      </w:r>
      <w:r w:rsidR="00F4470C" w:rsidRPr="00637578">
        <w:t xml:space="preserve"> ра</w:t>
      </w:r>
      <w:r w:rsidR="00F4470C">
        <w:t>ди доброчесності про відповідність судді критеріям професійної етики та доброчесності</w:t>
      </w:r>
      <w:r w:rsidR="00637578" w:rsidRPr="00637578">
        <w:t xml:space="preserve"> </w:t>
      </w:r>
      <w:r w:rsidR="00637578">
        <w:t xml:space="preserve">є підставою для </w:t>
      </w:r>
      <w:r w:rsidR="00282E49">
        <w:t>ухвалення</w:t>
      </w:r>
      <w:r w:rsidR="00637578">
        <w:t xml:space="preserve"> </w:t>
      </w:r>
      <w:r w:rsidR="006C1A73">
        <w:t>ВККС</w:t>
      </w:r>
      <w:r w:rsidR="00637578">
        <w:t xml:space="preserve"> </w:t>
      </w:r>
      <w:r w:rsidR="00524511" w:rsidRPr="00282E49">
        <w:rPr>
          <w:i/>
          <w:iCs/>
        </w:rPr>
        <w:t>рішення про відповідність судді займаній посаді</w:t>
      </w:r>
      <w:r w:rsidR="00524511">
        <w:t>.</w:t>
      </w:r>
      <w:r w:rsidR="00EA31C9">
        <w:t xml:space="preserve"> </w:t>
      </w:r>
      <w:r w:rsidR="00B04C3E">
        <w:t>У</w:t>
      </w:r>
      <w:r w:rsidR="00F4470C">
        <w:t xml:space="preserve"> чинній редакції зазначеної норми відповідний висновок Громадської ради доброчесності є підставою виключно для </w:t>
      </w:r>
      <w:r w:rsidR="00282E49">
        <w:t xml:space="preserve">ухвалення </w:t>
      </w:r>
      <w:r w:rsidR="00EA31C9">
        <w:t>ВККС</w:t>
      </w:r>
      <w:r w:rsidR="00282E49">
        <w:t xml:space="preserve"> рішення про </w:t>
      </w:r>
      <w:r w:rsidR="00282E49" w:rsidRPr="00282E49">
        <w:rPr>
          <w:i/>
          <w:iCs/>
          <w:szCs w:val="28"/>
        </w:rPr>
        <w:t>підтвердження здатності судді (кандидата на посаду судді) здійснювати правосуддя у відповідному суді</w:t>
      </w:r>
      <w:r w:rsidR="00282E49">
        <w:rPr>
          <w:szCs w:val="28"/>
        </w:rPr>
        <w:t xml:space="preserve">. </w:t>
      </w:r>
    </w:p>
    <w:p w:rsidR="00B83AC8" w:rsidRPr="009550B1" w:rsidRDefault="00B04C3E" w:rsidP="00666D98">
      <w:pPr>
        <w:spacing w:after="0" w:line="240" w:lineRule="auto"/>
        <w:ind w:firstLine="709"/>
        <w:jc w:val="both"/>
      </w:pPr>
      <w:r>
        <w:lastRenderedPageBreak/>
        <w:t>З</w:t>
      </w:r>
      <w:r w:rsidR="008C028F" w:rsidRPr="008C028F">
        <w:t>апропонована норма</w:t>
      </w:r>
      <w:r w:rsidR="00CA01BA" w:rsidRPr="00CA01BA">
        <w:t xml:space="preserve"> суперечить</w:t>
      </w:r>
      <w:r w:rsidR="00CA01BA" w:rsidRPr="0057738F">
        <w:t xml:space="preserve"> </w:t>
      </w:r>
      <w:r w:rsidR="0057738F">
        <w:t>ч. 1 ст. 8</w:t>
      </w:r>
      <w:r w:rsidR="008C028F">
        <w:t>7</w:t>
      </w:r>
      <w:r w:rsidR="0057738F">
        <w:t xml:space="preserve"> Закону, де передбачена єдина мета утворення Громадської ради доброчесності </w:t>
      </w:r>
      <w:r w:rsidR="00EA31C9">
        <w:t>–</w:t>
      </w:r>
      <w:r w:rsidR="0057738F">
        <w:t xml:space="preserve"> </w:t>
      </w:r>
      <w:r w:rsidR="0057738F" w:rsidRPr="001057C7">
        <w:t xml:space="preserve">сприяння </w:t>
      </w:r>
      <w:r w:rsidR="00EA31C9">
        <w:t>ВККС</w:t>
      </w:r>
      <w:r w:rsidR="00EA31C9" w:rsidRPr="001057C7">
        <w:t xml:space="preserve"> </w:t>
      </w:r>
      <w:r w:rsidR="0057738F" w:rsidRPr="001057C7">
        <w:t xml:space="preserve">у встановленні відповідності судді (кандидата на посаду судді) критеріям </w:t>
      </w:r>
      <w:r w:rsidR="0057738F" w:rsidRPr="009550B1">
        <w:t xml:space="preserve">професійної етики та доброчесності </w:t>
      </w:r>
      <w:r w:rsidR="0057738F" w:rsidRPr="009550B1">
        <w:rPr>
          <w:i/>
          <w:iCs/>
          <w:u w:val="single"/>
        </w:rPr>
        <w:t>для цілей кваліфікаційного оцінювання</w:t>
      </w:r>
      <w:r w:rsidR="0057738F" w:rsidRPr="009550B1">
        <w:t>.</w:t>
      </w:r>
      <w:r w:rsidR="008C028F" w:rsidRPr="009550B1">
        <w:t xml:space="preserve"> Надання Громадською радою доброчесності </w:t>
      </w:r>
      <w:r w:rsidRPr="009550B1">
        <w:t xml:space="preserve">висновків </w:t>
      </w:r>
      <w:r w:rsidR="008C028F" w:rsidRPr="009550B1">
        <w:t xml:space="preserve">для інших цілей, ніж зазначено вище, суперечить </w:t>
      </w:r>
      <w:r w:rsidR="00DE6FDD" w:rsidRPr="009550B1">
        <w:t>меті утворення цього органу.</w:t>
      </w:r>
    </w:p>
    <w:p w:rsidR="00916894" w:rsidRPr="009550B1" w:rsidRDefault="00D36DF2" w:rsidP="00666D98">
      <w:pPr>
        <w:spacing w:after="0" w:line="240" w:lineRule="auto"/>
        <w:ind w:firstLine="709"/>
        <w:jc w:val="both"/>
      </w:pPr>
      <w:r w:rsidRPr="009550B1">
        <w:rPr>
          <w:b/>
          <w:bCs/>
        </w:rPr>
        <w:t>2.</w:t>
      </w:r>
      <w:r w:rsidRPr="009550B1">
        <w:t xml:space="preserve"> </w:t>
      </w:r>
      <w:r w:rsidR="00EA31C9" w:rsidRPr="009550B1">
        <w:t>В абзацах</w:t>
      </w:r>
      <w:r w:rsidR="008F69A5" w:rsidRPr="009550B1">
        <w:t xml:space="preserve"> 1, 2 п. 20 </w:t>
      </w:r>
      <w:r w:rsidR="008A571F" w:rsidRPr="009550B1">
        <w:t>розділу</w:t>
      </w:r>
      <w:r w:rsidR="008F69A5" w:rsidRPr="009550B1">
        <w:t xml:space="preserve"> ХІІ «Прикінцеві та перехідні положення» Закону пропонується передбачити, що відповідність займаній посаді судді </w:t>
      </w:r>
      <w:r w:rsidR="008F69A5" w:rsidRPr="009550B1">
        <w:rPr>
          <w:i/>
          <w:iCs/>
        </w:rPr>
        <w:t xml:space="preserve">оцінюється </w:t>
      </w:r>
      <w:r w:rsidR="00EA31C9" w:rsidRPr="009550B1">
        <w:rPr>
          <w:i/>
        </w:rPr>
        <w:t>ВККС</w:t>
      </w:r>
      <w:r w:rsidR="008F69A5" w:rsidRPr="009550B1">
        <w:t xml:space="preserve">. Виявлення за результатами такого оцінювання невідповідності судді займаній посаді є підставою для звільнення судді з посади </w:t>
      </w:r>
      <w:r w:rsidR="008F69A5" w:rsidRPr="009550B1">
        <w:rPr>
          <w:i/>
          <w:iCs/>
        </w:rPr>
        <w:t xml:space="preserve">за рішенням Вищої ради правосуддя </w:t>
      </w:r>
      <w:r w:rsidR="008F69A5" w:rsidRPr="009550B1">
        <w:rPr>
          <w:i/>
          <w:iCs/>
          <w:u w:val="single"/>
        </w:rPr>
        <w:t xml:space="preserve">на підставі подання </w:t>
      </w:r>
      <w:r w:rsidR="00EA31C9" w:rsidRPr="009550B1">
        <w:rPr>
          <w:i/>
          <w:u w:val="single"/>
        </w:rPr>
        <w:t>ВККС</w:t>
      </w:r>
      <w:r w:rsidR="008F69A5" w:rsidRPr="009550B1">
        <w:t>.</w:t>
      </w:r>
    </w:p>
    <w:p w:rsidR="00F827ED" w:rsidRPr="003065AD" w:rsidRDefault="00EA31C9" w:rsidP="00666D98">
      <w:pPr>
        <w:spacing w:after="0" w:line="240" w:lineRule="auto"/>
        <w:ind w:firstLine="709"/>
        <w:jc w:val="both"/>
      </w:pPr>
      <w:r w:rsidRPr="009550B1">
        <w:t>Н</w:t>
      </w:r>
      <w:r w:rsidR="00F82A4A" w:rsidRPr="009550B1">
        <w:t>а сьогодні</w:t>
      </w:r>
      <w:r w:rsidR="00F82A4A" w:rsidRPr="00F82A4A">
        <w:rPr>
          <w:szCs w:val="28"/>
        </w:rPr>
        <w:t xml:space="preserve"> </w:t>
      </w:r>
      <w:r w:rsidR="00F82A4A">
        <w:rPr>
          <w:szCs w:val="28"/>
        </w:rPr>
        <w:t>в</w:t>
      </w:r>
      <w:r w:rsidR="00F82A4A" w:rsidRPr="00691556">
        <w:rPr>
          <w:szCs w:val="28"/>
        </w:rPr>
        <w:t>ідповідність займаній посаді судді</w:t>
      </w:r>
      <w:r w:rsidR="00F82A4A">
        <w:rPr>
          <w:szCs w:val="28"/>
        </w:rPr>
        <w:t xml:space="preserve"> </w:t>
      </w:r>
      <w:r w:rsidR="00F82A4A" w:rsidRPr="00691556">
        <w:rPr>
          <w:szCs w:val="28"/>
        </w:rPr>
        <w:t xml:space="preserve">оцінюється </w:t>
      </w:r>
      <w:r w:rsidR="00F82A4A" w:rsidRPr="00F82A4A">
        <w:rPr>
          <w:i/>
          <w:iCs/>
          <w:szCs w:val="28"/>
          <w:u w:val="single"/>
        </w:rPr>
        <w:t>колегіями</w:t>
      </w:r>
      <w:r w:rsidR="00F82A4A" w:rsidRPr="00691556">
        <w:rPr>
          <w:szCs w:val="28"/>
        </w:rPr>
        <w:t xml:space="preserve"> </w:t>
      </w:r>
      <w:r w:rsidR="006C1A73">
        <w:t>ВККС</w:t>
      </w:r>
      <w:r w:rsidR="00F82A4A">
        <w:rPr>
          <w:szCs w:val="28"/>
        </w:rPr>
        <w:t xml:space="preserve">, а рішення про </w:t>
      </w:r>
      <w:r w:rsidR="00F82A4A" w:rsidRPr="00691556">
        <w:rPr>
          <w:szCs w:val="28"/>
        </w:rPr>
        <w:t>звільнення судді з посади</w:t>
      </w:r>
      <w:r w:rsidR="00F82A4A">
        <w:rPr>
          <w:szCs w:val="28"/>
        </w:rPr>
        <w:t xml:space="preserve"> у разі в</w:t>
      </w:r>
      <w:r w:rsidR="00F82A4A" w:rsidRPr="00691556">
        <w:rPr>
          <w:szCs w:val="28"/>
        </w:rPr>
        <w:t xml:space="preserve">иявлення за результатами оцінювання невідповідності </w:t>
      </w:r>
      <w:r w:rsidR="00F82A4A">
        <w:rPr>
          <w:szCs w:val="28"/>
        </w:rPr>
        <w:t>його</w:t>
      </w:r>
      <w:r w:rsidR="00F82A4A" w:rsidRPr="00691556">
        <w:rPr>
          <w:szCs w:val="28"/>
        </w:rPr>
        <w:t xml:space="preserve"> за</w:t>
      </w:r>
      <w:r w:rsidR="00F82A4A" w:rsidRPr="003065AD">
        <w:rPr>
          <w:szCs w:val="28"/>
        </w:rPr>
        <w:t xml:space="preserve">йманій посаді чи відмови судді від такого оцінювання приймається Вищою радою правосуддя на підставі подання </w:t>
      </w:r>
      <w:r w:rsidR="00F82A4A" w:rsidRPr="003065AD">
        <w:rPr>
          <w:i/>
          <w:iCs/>
          <w:szCs w:val="28"/>
          <w:u w:val="single"/>
        </w:rPr>
        <w:t>відповідної колегії</w:t>
      </w:r>
      <w:r w:rsidR="00F82A4A" w:rsidRPr="003065AD">
        <w:rPr>
          <w:szCs w:val="28"/>
        </w:rPr>
        <w:t xml:space="preserve"> </w:t>
      </w:r>
      <w:r w:rsidRPr="003065AD">
        <w:t>ВККС</w:t>
      </w:r>
      <w:r w:rsidR="00F82A4A" w:rsidRPr="003065AD">
        <w:rPr>
          <w:szCs w:val="28"/>
        </w:rPr>
        <w:t xml:space="preserve"> </w:t>
      </w:r>
      <w:r w:rsidR="007A64F8" w:rsidRPr="003065AD">
        <w:rPr>
          <w:szCs w:val="28"/>
        </w:rPr>
        <w:t xml:space="preserve">(див. </w:t>
      </w:r>
      <w:r w:rsidR="007A64F8" w:rsidRPr="003065AD">
        <w:t>абз</w:t>
      </w:r>
      <w:r w:rsidRPr="003065AD">
        <w:t>аци</w:t>
      </w:r>
      <w:r w:rsidR="007A64F8" w:rsidRPr="003065AD">
        <w:t xml:space="preserve"> 1, 2 п. 20 </w:t>
      </w:r>
      <w:r w:rsidR="008A571F" w:rsidRPr="003065AD">
        <w:t>розділу</w:t>
      </w:r>
      <w:r w:rsidR="003065AD" w:rsidRPr="003065AD">
        <w:t xml:space="preserve"> </w:t>
      </w:r>
      <w:r w:rsidR="007A64F8" w:rsidRPr="003065AD">
        <w:t>ХІІ «Прикінцеві та перехідні положення» Закону в чинній редакції).</w:t>
      </w:r>
    </w:p>
    <w:p w:rsidR="009E1F8D" w:rsidRPr="003065AD" w:rsidRDefault="009E1F8D" w:rsidP="00666D98">
      <w:pPr>
        <w:spacing w:after="0" w:line="240" w:lineRule="auto"/>
        <w:ind w:firstLine="709"/>
        <w:jc w:val="both"/>
      </w:pPr>
      <w:r w:rsidRPr="003065AD">
        <w:t xml:space="preserve">З цього приводу варто зауважити, що </w:t>
      </w:r>
      <w:r w:rsidR="001B6A1E" w:rsidRPr="003065AD">
        <w:t xml:space="preserve">організаційними формами роботи </w:t>
      </w:r>
      <w:r w:rsidR="00EA31C9" w:rsidRPr="003065AD">
        <w:t>ВККС</w:t>
      </w:r>
      <w:r w:rsidR="001B6A1E" w:rsidRPr="003065AD">
        <w:t xml:space="preserve"> </w:t>
      </w:r>
      <w:r w:rsidR="00B94B1B" w:rsidRPr="003065AD">
        <w:t>є пленарне засідання, засідання палати чи засідання колегії</w:t>
      </w:r>
      <w:r w:rsidR="00945AA1">
        <w:t xml:space="preserve"> – </w:t>
      </w:r>
      <w:r w:rsidR="00945AA1" w:rsidRPr="00D14B8D">
        <w:rPr>
          <w:i/>
          <w:iCs/>
        </w:rPr>
        <w:t>залежно від питань</w:t>
      </w:r>
      <w:r w:rsidR="00945AA1">
        <w:t xml:space="preserve">, визначених Законом та Регламентом </w:t>
      </w:r>
      <w:r w:rsidR="00EA31C9">
        <w:t>ВККС</w:t>
      </w:r>
      <w:r w:rsidR="00945AA1">
        <w:t xml:space="preserve">, затвердженим рішенням </w:t>
      </w:r>
      <w:r w:rsidR="00EA31C9">
        <w:t xml:space="preserve">ВККС </w:t>
      </w:r>
      <w:r w:rsidR="00945AA1">
        <w:t>від 13.10.2016 № 81/зп-16</w:t>
      </w:r>
      <w:r w:rsidR="00B94B1B">
        <w:t xml:space="preserve">. </w:t>
      </w:r>
      <w:r w:rsidR="00951082">
        <w:t xml:space="preserve">Разом </w:t>
      </w:r>
      <w:r w:rsidR="00EA31C9">
        <w:t>і</w:t>
      </w:r>
      <w:r w:rsidR="00951082">
        <w:t>з тим, н</w:t>
      </w:r>
      <w:r w:rsidR="007D30E3">
        <w:t xml:space="preserve">езалежно від організаційної форми роботи </w:t>
      </w:r>
      <w:r w:rsidR="00EA31C9">
        <w:t>ВККС</w:t>
      </w:r>
      <w:r w:rsidR="007D30E3">
        <w:t xml:space="preserve"> рішення </w:t>
      </w:r>
      <w:r w:rsidR="00951082">
        <w:t>повинно ухвалюватися</w:t>
      </w:r>
      <w:r w:rsidR="007D30E3">
        <w:t xml:space="preserve"> від імені </w:t>
      </w:r>
      <w:r w:rsidR="00EA31C9">
        <w:t>В</w:t>
      </w:r>
      <w:r w:rsidR="00EA31C9" w:rsidRPr="003065AD">
        <w:t>ККС</w:t>
      </w:r>
      <w:r w:rsidR="007D30E3" w:rsidRPr="003065AD">
        <w:t xml:space="preserve"> </w:t>
      </w:r>
      <w:r w:rsidR="00EA31C9" w:rsidRPr="003065AD">
        <w:t>і</w:t>
      </w:r>
      <w:r w:rsidR="007D30E3" w:rsidRPr="003065AD">
        <w:t>з зазначенням</w:t>
      </w:r>
      <w:r w:rsidR="0019420A" w:rsidRPr="003065AD">
        <w:t>,</w:t>
      </w:r>
      <w:r w:rsidR="007D30E3" w:rsidRPr="003065AD">
        <w:t xml:space="preserve"> при цьому</w:t>
      </w:r>
      <w:r w:rsidR="0019420A" w:rsidRPr="003065AD">
        <w:t>,</w:t>
      </w:r>
      <w:r w:rsidR="007D30E3" w:rsidRPr="003065AD">
        <w:t xml:space="preserve"> складу колегії, як</w:t>
      </w:r>
      <w:r w:rsidR="00951082" w:rsidRPr="003065AD">
        <w:t>а</w:t>
      </w:r>
      <w:r w:rsidR="007D30E3" w:rsidRPr="003065AD">
        <w:t xml:space="preserve"> розгляда</w:t>
      </w:r>
      <w:r w:rsidR="00951082" w:rsidRPr="003065AD">
        <w:t>ла</w:t>
      </w:r>
      <w:r w:rsidR="007D30E3" w:rsidRPr="003065AD">
        <w:t xml:space="preserve"> те чи інше питання.</w:t>
      </w:r>
    </w:p>
    <w:p w:rsidR="00951082" w:rsidRDefault="00B04C3E" w:rsidP="00666D98">
      <w:pPr>
        <w:spacing w:after="0" w:line="240" w:lineRule="auto"/>
        <w:ind w:firstLine="709"/>
        <w:jc w:val="both"/>
      </w:pPr>
      <w:r w:rsidRPr="003065AD">
        <w:t>На нашу думку, і</w:t>
      </w:r>
      <w:r w:rsidR="00951082" w:rsidRPr="003065AD">
        <w:t xml:space="preserve">з </w:t>
      </w:r>
      <w:r w:rsidRPr="003065AD">
        <w:t xml:space="preserve">згаданими вище </w:t>
      </w:r>
      <w:r w:rsidR="00951082" w:rsidRPr="003065AD">
        <w:t xml:space="preserve">змінами можна погодитися частково. А саме, </w:t>
      </w:r>
      <w:proofErr w:type="spellStart"/>
      <w:r w:rsidR="00951082" w:rsidRPr="003065AD">
        <w:t>абз</w:t>
      </w:r>
      <w:proofErr w:type="spellEnd"/>
      <w:r w:rsidR="00951082" w:rsidRPr="003065AD">
        <w:t xml:space="preserve">. 1 п. 20 </w:t>
      </w:r>
      <w:r w:rsidR="009003A2" w:rsidRPr="003065AD">
        <w:t>розділу</w:t>
      </w:r>
      <w:r w:rsidR="00951082" w:rsidRPr="003065AD">
        <w:t xml:space="preserve"> ХІІ «Прикінцеві та перехідні положення» Закону </w:t>
      </w:r>
      <w:r w:rsidRPr="003065AD">
        <w:t>варто</w:t>
      </w:r>
      <w:r w:rsidR="00951082" w:rsidRPr="003065AD">
        <w:t xml:space="preserve"> залишити в чинній редакції, адже питання про відповідність займаній посаді судді розглядається не всім складом </w:t>
      </w:r>
      <w:r w:rsidR="00EA31C9" w:rsidRPr="003065AD">
        <w:t>ВККС, а окремою колегією. При цьому</w:t>
      </w:r>
      <w:r w:rsidR="008828BB" w:rsidRPr="003065AD">
        <w:t xml:space="preserve">, </w:t>
      </w:r>
      <w:r w:rsidR="00EA31C9" w:rsidRPr="003065AD">
        <w:t>у</w:t>
      </w:r>
      <w:r w:rsidR="00951082" w:rsidRPr="003065AD">
        <w:t xml:space="preserve"> пояснювальній записці до проекту не наведено переконливих </w:t>
      </w:r>
      <w:r w:rsidRPr="003065AD">
        <w:t>аргументів</w:t>
      </w:r>
      <w:r w:rsidR="00951082" w:rsidRPr="003065AD">
        <w:t xml:space="preserve">, що свідчили б про необхідність відмовитися від такої організаційної форми роботи </w:t>
      </w:r>
      <w:r w:rsidR="00EA31C9" w:rsidRPr="003065AD">
        <w:t>ВККС</w:t>
      </w:r>
      <w:r w:rsidR="00951082" w:rsidRPr="003065AD">
        <w:t xml:space="preserve">, як засідання колегії, </w:t>
      </w:r>
      <w:r w:rsidR="00951082" w:rsidRPr="003065AD">
        <w:rPr>
          <w:i/>
          <w:iCs/>
          <w:u w:val="single"/>
        </w:rPr>
        <w:t>при оцінці відповідності займаній посаді</w:t>
      </w:r>
      <w:r w:rsidR="00951082" w:rsidRPr="003065AD">
        <w:t xml:space="preserve"> судді, якого призначено на посаду строком на п’ять років</w:t>
      </w:r>
      <w:r w:rsidR="00951082" w:rsidRPr="00DB28F9">
        <w:t xml:space="preserve"> або обрано суддею безстроково до набрання чинності Законом України «Про внесення змін до Конституції України (щодо правосуддя)»</w:t>
      </w:r>
      <w:r w:rsidR="00951082">
        <w:t>.</w:t>
      </w:r>
    </w:p>
    <w:p w:rsidR="00453EF4" w:rsidRPr="00453EF4" w:rsidRDefault="00B04C3E" w:rsidP="00453EF4">
      <w:pPr>
        <w:spacing w:after="0" w:line="240" w:lineRule="auto"/>
        <w:ind w:firstLine="709"/>
        <w:jc w:val="both"/>
        <w:rPr>
          <w:u w:val="single"/>
        </w:rPr>
      </w:pPr>
      <w:r>
        <w:t>У той же час</w:t>
      </w:r>
      <w:r w:rsidR="00951082">
        <w:t xml:space="preserve"> </w:t>
      </w:r>
      <w:r>
        <w:t>варто</w:t>
      </w:r>
      <w:r w:rsidR="00951082">
        <w:t xml:space="preserve"> погодитися</w:t>
      </w:r>
      <w:r w:rsidR="00607B9C">
        <w:t xml:space="preserve"> й</w:t>
      </w:r>
      <w:r>
        <w:t xml:space="preserve"> з тим</w:t>
      </w:r>
      <w:r w:rsidR="00951082">
        <w:t xml:space="preserve">, що </w:t>
      </w:r>
      <w:r w:rsidR="00453EF4" w:rsidRPr="00607B9C">
        <w:rPr>
          <w:i/>
        </w:rPr>
        <w:t>звільнення</w:t>
      </w:r>
      <w:r w:rsidR="00453EF4" w:rsidRPr="00906EAD">
        <w:t xml:space="preserve"> судді з посади </w:t>
      </w:r>
      <w:r w:rsidR="00453EF4" w:rsidRPr="00453EF4">
        <w:t xml:space="preserve">за рішенням Вищої ради правосуддя повинно здійснюватися на підставі подання </w:t>
      </w:r>
      <w:r w:rsidR="00453EF4" w:rsidRPr="00453EF4">
        <w:rPr>
          <w:i/>
          <w:iCs/>
          <w:u w:val="single"/>
        </w:rPr>
        <w:t>не окремої колегії</w:t>
      </w:r>
      <w:r w:rsidR="00453EF4" w:rsidRPr="00453EF4">
        <w:t xml:space="preserve">, а </w:t>
      </w:r>
      <w:r w:rsidR="00EA31C9">
        <w:t>ВККС</w:t>
      </w:r>
      <w:r w:rsidR="00EA31C9" w:rsidRPr="00453EF4">
        <w:rPr>
          <w:i/>
          <w:iCs/>
        </w:rPr>
        <w:t xml:space="preserve"> </w:t>
      </w:r>
      <w:r w:rsidR="00453EF4" w:rsidRPr="00453EF4">
        <w:rPr>
          <w:i/>
          <w:iCs/>
        </w:rPr>
        <w:t>як</w:t>
      </w:r>
      <w:r w:rsidR="00EA31C9">
        <w:rPr>
          <w:i/>
          <w:iCs/>
        </w:rPr>
        <w:t xml:space="preserve"> </w:t>
      </w:r>
      <w:r w:rsidR="009B41BD" w:rsidRPr="009B41BD">
        <w:rPr>
          <w:i/>
          <w:iCs/>
          <w:u w:val="single"/>
        </w:rPr>
        <w:t>колегіального</w:t>
      </w:r>
      <w:r w:rsidR="00453EF4" w:rsidRPr="009B41BD">
        <w:rPr>
          <w:i/>
          <w:iCs/>
          <w:u w:val="single"/>
        </w:rPr>
        <w:t xml:space="preserve"> </w:t>
      </w:r>
      <w:r w:rsidR="00453EF4" w:rsidRPr="00453EF4">
        <w:rPr>
          <w:i/>
          <w:iCs/>
          <w:u w:val="single"/>
        </w:rPr>
        <w:t>органу</w:t>
      </w:r>
      <w:r w:rsidR="00453EF4">
        <w:rPr>
          <w:i/>
          <w:iCs/>
          <w:u w:val="single"/>
        </w:rPr>
        <w:t>.</w:t>
      </w:r>
    </w:p>
    <w:p w:rsidR="00695B3E" w:rsidRDefault="00695B3E" w:rsidP="00666D98">
      <w:pPr>
        <w:spacing w:after="0" w:line="240" w:lineRule="auto"/>
        <w:ind w:firstLine="709"/>
        <w:jc w:val="both"/>
        <w:rPr>
          <w:szCs w:val="28"/>
        </w:rPr>
      </w:pPr>
    </w:p>
    <w:p w:rsidR="006C1A73" w:rsidRPr="00637578" w:rsidRDefault="006C1A73" w:rsidP="00666D98">
      <w:pPr>
        <w:spacing w:after="0" w:line="240" w:lineRule="auto"/>
        <w:ind w:firstLine="709"/>
        <w:jc w:val="both"/>
        <w:rPr>
          <w:szCs w:val="28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законопроект </w:t>
      </w:r>
      <w:r w:rsidR="00607B9C">
        <w:rPr>
          <w:rFonts w:eastAsia="Times New Roman"/>
          <w:szCs w:val="28"/>
          <w:lang w:eastAsia="ru-RU"/>
        </w:rPr>
        <w:t>потребує д</w:t>
      </w:r>
      <w:r w:rsidR="00453EF4">
        <w:rPr>
          <w:rFonts w:eastAsia="Times New Roman"/>
          <w:szCs w:val="28"/>
          <w:lang w:eastAsia="ru-RU"/>
        </w:rPr>
        <w:t>о</w:t>
      </w:r>
      <w:r w:rsidR="00607B9C">
        <w:rPr>
          <w:rFonts w:eastAsia="Times New Roman"/>
          <w:szCs w:val="28"/>
          <w:lang w:eastAsia="ru-RU"/>
        </w:rPr>
        <w:t>о</w:t>
      </w:r>
      <w:r w:rsidR="00453EF4">
        <w:rPr>
          <w:rFonts w:eastAsia="Times New Roman"/>
          <w:szCs w:val="28"/>
          <w:lang w:eastAsia="ru-RU"/>
        </w:rPr>
        <w:t>працювання.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proofErr w:type="spellStart"/>
      <w:r w:rsidR="00A40B4D" w:rsidRPr="006409B0">
        <w:rPr>
          <w:szCs w:val="28"/>
        </w:rPr>
        <w:t>Тихонюк</w:t>
      </w:r>
      <w:proofErr w:type="spellEnd"/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55527B" w:rsidRPr="006409B0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proofErr w:type="spellStart"/>
      <w:r w:rsidR="00E109A1" w:rsidRPr="006409B0">
        <w:rPr>
          <w:sz w:val="20"/>
          <w:szCs w:val="20"/>
        </w:rPr>
        <w:t>Кунець</w:t>
      </w:r>
      <w:proofErr w:type="spellEnd"/>
    </w:p>
    <w:sectPr w:rsidR="0055527B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966" w:rsidRDefault="00FC3966" w:rsidP="004B0A41">
      <w:pPr>
        <w:spacing w:after="0" w:line="240" w:lineRule="auto"/>
      </w:pPr>
      <w:r>
        <w:separator/>
      </w:r>
    </w:p>
  </w:endnote>
  <w:endnote w:type="continuationSeparator" w:id="0">
    <w:p w:rsidR="00FC3966" w:rsidRDefault="00FC3966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966" w:rsidRDefault="00FC3966" w:rsidP="004B0A41">
      <w:pPr>
        <w:spacing w:after="0" w:line="240" w:lineRule="auto"/>
      </w:pPr>
      <w:r>
        <w:separator/>
      </w:r>
    </w:p>
  </w:footnote>
  <w:footnote w:type="continuationSeparator" w:id="0">
    <w:p w:rsidR="00FC3966" w:rsidRDefault="00FC3966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1D528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A57FA5" w:rsidRDefault="00ED2A68" w:rsidP="00D54651">
    <w:pPr>
      <w:pStyle w:val="a5"/>
      <w:jc w:val="right"/>
      <w:rPr>
        <w:sz w:val="20"/>
        <w:szCs w:val="20"/>
        <w:lang w:val="ru-RU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A57FA5">
      <w:rPr>
        <w:sz w:val="20"/>
        <w:szCs w:val="20"/>
        <w:lang w:val="ru-RU"/>
      </w:rPr>
      <w:t>3534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A57FA5">
      <w:rPr>
        <w:sz w:val="20"/>
        <w:szCs w:val="20"/>
        <w:lang w:val="ru-RU"/>
      </w:rPr>
      <w:t>25</w:t>
    </w:r>
    <w:r w:rsidR="00111235" w:rsidRPr="009B655C">
      <w:rPr>
        <w:sz w:val="20"/>
        <w:szCs w:val="20"/>
      </w:rPr>
      <w:t>.</w:t>
    </w:r>
    <w:r w:rsidR="00A57FA5">
      <w:rPr>
        <w:sz w:val="20"/>
        <w:szCs w:val="20"/>
        <w:lang w:val="ru-RU"/>
      </w:rPr>
      <w:t>05</w:t>
    </w:r>
    <w:r w:rsidR="004B0A41" w:rsidRPr="009B655C">
      <w:rPr>
        <w:sz w:val="20"/>
        <w:szCs w:val="20"/>
      </w:rPr>
      <w:t>.20</w:t>
    </w:r>
    <w:r w:rsidR="00A57FA5">
      <w:rPr>
        <w:sz w:val="20"/>
        <w:szCs w:val="20"/>
        <w:lang w:val="ru-RU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proofErr w:type="spellStart"/>
    <w:r>
      <w:rPr>
        <w:sz w:val="20"/>
        <w:szCs w:val="20"/>
      </w:rPr>
      <w:t>Народн</w:t>
    </w:r>
    <w:r w:rsidR="00A57FA5">
      <w:rPr>
        <w:sz w:val="20"/>
        <w:szCs w:val="20"/>
        <w:lang w:val="ru-RU"/>
      </w:rPr>
      <w:t>ий</w:t>
    </w:r>
    <w:proofErr w:type="spellEnd"/>
    <w:r>
      <w:rPr>
        <w:sz w:val="20"/>
        <w:szCs w:val="20"/>
      </w:rPr>
      <w:t xml:space="preserve"> депутат України </w:t>
    </w:r>
  </w:p>
  <w:p w:rsidR="009B655C" w:rsidRPr="009B655C" w:rsidRDefault="00A57FA5" w:rsidP="00D54651">
    <w:pPr>
      <w:pStyle w:val="a5"/>
      <w:jc w:val="right"/>
      <w:rPr>
        <w:sz w:val="20"/>
        <w:szCs w:val="20"/>
      </w:rPr>
    </w:pPr>
    <w:r>
      <w:rPr>
        <w:sz w:val="20"/>
        <w:szCs w:val="20"/>
        <w:lang w:val="ru-RU"/>
      </w:rPr>
      <w:t>А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  <w:lang w:val="ru-RU"/>
      </w:rPr>
      <w:t>Загоруйко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1B44E5"/>
    <w:multiLevelType w:val="hybridMultilevel"/>
    <w:tmpl w:val="8A369DF2"/>
    <w:lvl w:ilvl="0" w:tplc="0B4252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CCC"/>
    <w:rsid w:val="00042E25"/>
    <w:rsid w:val="000470AA"/>
    <w:rsid w:val="000519B1"/>
    <w:rsid w:val="0005318D"/>
    <w:rsid w:val="0005723B"/>
    <w:rsid w:val="00061D8B"/>
    <w:rsid w:val="00065319"/>
    <w:rsid w:val="00070F46"/>
    <w:rsid w:val="0007159F"/>
    <w:rsid w:val="00072A41"/>
    <w:rsid w:val="000744B2"/>
    <w:rsid w:val="00075717"/>
    <w:rsid w:val="00081A41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56E"/>
    <w:rsid w:val="000B2C3B"/>
    <w:rsid w:val="000B2E93"/>
    <w:rsid w:val="000B3D0F"/>
    <w:rsid w:val="000C4C0C"/>
    <w:rsid w:val="000C78B4"/>
    <w:rsid w:val="000D6E24"/>
    <w:rsid w:val="000E02B5"/>
    <w:rsid w:val="000E191F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7C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420A"/>
    <w:rsid w:val="0019701E"/>
    <w:rsid w:val="001A0C31"/>
    <w:rsid w:val="001A2A4C"/>
    <w:rsid w:val="001A300C"/>
    <w:rsid w:val="001A30D8"/>
    <w:rsid w:val="001B29B2"/>
    <w:rsid w:val="001B37FF"/>
    <w:rsid w:val="001B3DFB"/>
    <w:rsid w:val="001B3FF1"/>
    <w:rsid w:val="001B67A2"/>
    <w:rsid w:val="001B68A9"/>
    <w:rsid w:val="001B6A1E"/>
    <w:rsid w:val="001B6DC3"/>
    <w:rsid w:val="001C050A"/>
    <w:rsid w:val="001C2B0C"/>
    <w:rsid w:val="001C3BBA"/>
    <w:rsid w:val="001C46BF"/>
    <w:rsid w:val="001C77C7"/>
    <w:rsid w:val="001D0C38"/>
    <w:rsid w:val="001D5283"/>
    <w:rsid w:val="001E205C"/>
    <w:rsid w:val="001E2827"/>
    <w:rsid w:val="001E2FE5"/>
    <w:rsid w:val="001E40F2"/>
    <w:rsid w:val="001E5685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807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00CB"/>
    <w:rsid w:val="002532EC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2E49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2D60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6B0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065AD"/>
    <w:rsid w:val="00310095"/>
    <w:rsid w:val="00312CA4"/>
    <w:rsid w:val="00312E17"/>
    <w:rsid w:val="00313C55"/>
    <w:rsid w:val="00315993"/>
    <w:rsid w:val="00317F08"/>
    <w:rsid w:val="00321D92"/>
    <w:rsid w:val="00322259"/>
    <w:rsid w:val="0032336D"/>
    <w:rsid w:val="003238F7"/>
    <w:rsid w:val="00323996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5C8C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0D16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3EF4"/>
    <w:rsid w:val="004543A0"/>
    <w:rsid w:val="00456327"/>
    <w:rsid w:val="00456404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49F6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3DF0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511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72AC"/>
    <w:rsid w:val="0057738F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B7472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67A"/>
    <w:rsid w:val="00601C3E"/>
    <w:rsid w:val="0060235B"/>
    <w:rsid w:val="006075F1"/>
    <w:rsid w:val="00607B9C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37578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9025E"/>
    <w:rsid w:val="00694CF8"/>
    <w:rsid w:val="00695B3E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5ED"/>
    <w:rsid w:val="006C1A73"/>
    <w:rsid w:val="006C1D57"/>
    <w:rsid w:val="006C3303"/>
    <w:rsid w:val="006C3F7F"/>
    <w:rsid w:val="006C495A"/>
    <w:rsid w:val="006C5B58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3787"/>
    <w:rsid w:val="007451B8"/>
    <w:rsid w:val="00745B74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64F8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D30E3"/>
    <w:rsid w:val="007E06F3"/>
    <w:rsid w:val="007E2D28"/>
    <w:rsid w:val="007E429B"/>
    <w:rsid w:val="007E522F"/>
    <w:rsid w:val="007F0B9A"/>
    <w:rsid w:val="007F1E70"/>
    <w:rsid w:val="007F46B5"/>
    <w:rsid w:val="007F55F6"/>
    <w:rsid w:val="007F5712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46872"/>
    <w:rsid w:val="00854E50"/>
    <w:rsid w:val="00862BFD"/>
    <w:rsid w:val="00865481"/>
    <w:rsid w:val="00867CA1"/>
    <w:rsid w:val="0087426D"/>
    <w:rsid w:val="00875BBA"/>
    <w:rsid w:val="00876243"/>
    <w:rsid w:val="008828BB"/>
    <w:rsid w:val="0089677E"/>
    <w:rsid w:val="008A30F9"/>
    <w:rsid w:val="008A4141"/>
    <w:rsid w:val="008A571F"/>
    <w:rsid w:val="008A5AFE"/>
    <w:rsid w:val="008A5E59"/>
    <w:rsid w:val="008A631F"/>
    <w:rsid w:val="008B3042"/>
    <w:rsid w:val="008B3713"/>
    <w:rsid w:val="008B4CD0"/>
    <w:rsid w:val="008B4CEB"/>
    <w:rsid w:val="008B5D30"/>
    <w:rsid w:val="008C028F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8F2420"/>
    <w:rsid w:val="008F69A5"/>
    <w:rsid w:val="008F6B29"/>
    <w:rsid w:val="009003A2"/>
    <w:rsid w:val="00900B3E"/>
    <w:rsid w:val="009027C1"/>
    <w:rsid w:val="00905543"/>
    <w:rsid w:val="00905FFF"/>
    <w:rsid w:val="00906EAD"/>
    <w:rsid w:val="00910D64"/>
    <w:rsid w:val="009127A9"/>
    <w:rsid w:val="0091689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AA1"/>
    <w:rsid w:val="00945C4E"/>
    <w:rsid w:val="00951082"/>
    <w:rsid w:val="00952418"/>
    <w:rsid w:val="009532F0"/>
    <w:rsid w:val="00954E18"/>
    <w:rsid w:val="009550B1"/>
    <w:rsid w:val="00955BCA"/>
    <w:rsid w:val="009574AF"/>
    <w:rsid w:val="009607D5"/>
    <w:rsid w:val="00961133"/>
    <w:rsid w:val="00962548"/>
    <w:rsid w:val="009632BD"/>
    <w:rsid w:val="00963CA7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1BD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1F8D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57FA5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4C3E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83AC8"/>
    <w:rsid w:val="00B94B1B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1097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0EB7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188E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5C96"/>
    <w:rsid w:val="00C86589"/>
    <w:rsid w:val="00C9170C"/>
    <w:rsid w:val="00CA01BA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39F7"/>
    <w:rsid w:val="00D06E03"/>
    <w:rsid w:val="00D1244E"/>
    <w:rsid w:val="00D14B8D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36223"/>
    <w:rsid w:val="00D36DF2"/>
    <w:rsid w:val="00D4013B"/>
    <w:rsid w:val="00D455C8"/>
    <w:rsid w:val="00D4711C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B28F9"/>
    <w:rsid w:val="00DC05CB"/>
    <w:rsid w:val="00DC157A"/>
    <w:rsid w:val="00DC3155"/>
    <w:rsid w:val="00DC5956"/>
    <w:rsid w:val="00DD5091"/>
    <w:rsid w:val="00DD553C"/>
    <w:rsid w:val="00DE2F05"/>
    <w:rsid w:val="00DE6FDD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09D1"/>
    <w:rsid w:val="00E71913"/>
    <w:rsid w:val="00E71D66"/>
    <w:rsid w:val="00E72C88"/>
    <w:rsid w:val="00E741DB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31C9"/>
    <w:rsid w:val="00EA38AE"/>
    <w:rsid w:val="00EA6171"/>
    <w:rsid w:val="00EB09E7"/>
    <w:rsid w:val="00EB419E"/>
    <w:rsid w:val="00EB69A9"/>
    <w:rsid w:val="00EB7A5F"/>
    <w:rsid w:val="00EC1BB6"/>
    <w:rsid w:val="00EC48F1"/>
    <w:rsid w:val="00EC5B4F"/>
    <w:rsid w:val="00EC7833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521D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470C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7ED"/>
    <w:rsid w:val="00F82A4A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0F2"/>
    <w:rsid w:val="00FC2F89"/>
    <w:rsid w:val="00FC3966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7F5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41452-1F95-4361-9892-F2360989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3111</Words>
  <Characters>1774</Characters>
  <Application>Microsoft Office Word</Application>
  <DocSecurity>4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Лопотуха Інна Григорівна</cp:lastModifiedBy>
  <cp:revision>2</cp:revision>
  <cp:lastPrinted>2020-01-16T12:08:00Z</cp:lastPrinted>
  <dcterms:created xsi:type="dcterms:W3CDTF">2020-06-25T07:08:00Z</dcterms:created>
  <dcterms:modified xsi:type="dcterms:W3CDTF">2020-06-25T07:08:00Z</dcterms:modified>
</cp:coreProperties>
</file>