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99" w:rsidRPr="00475AE3" w:rsidRDefault="00ED4099" w:rsidP="00475D71">
      <w:pPr>
        <w:pStyle w:val="a5"/>
        <w:spacing w:before="0" w:after="0"/>
        <w:rPr>
          <w:rFonts w:ascii="Times New Roman" w:hAnsi="Times New Roman"/>
          <w:bCs w:val="0"/>
          <w:sz w:val="28"/>
        </w:rPr>
      </w:pPr>
      <w:bookmarkStart w:id="0" w:name="_GoBack"/>
      <w:bookmarkEnd w:id="0"/>
    </w:p>
    <w:p w:rsidR="00ED4099" w:rsidRPr="00475AE3" w:rsidRDefault="00ED4099" w:rsidP="00475D71">
      <w:pPr>
        <w:rPr>
          <w:sz w:val="28"/>
          <w:szCs w:val="28"/>
        </w:rPr>
      </w:pPr>
    </w:p>
    <w:p w:rsidR="00ED4099" w:rsidRPr="00475AE3" w:rsidRDefault="00ED4099" w:rsidP="00475D71">
      <w:pPr>
        <w:rPr>
          <w:sz w:val="28"/>
          <w:szCs w:val="28"/>
        </w:rPr>
      </w:pPr>
    </w:p>
    <w:p w:rsidR="00ED4099" w:rsidRPr="00475AE3" w:rsidRDefault="00ED4099" w:rsidP="00475D71">
      <w:pPr>
        <w:pStyle w:val="a5"/>
        <w:spacing w:before="0" w:after="0"/>
        <w:rPr>
          <w:rFonts w:ascii="Times New Roman" w:hAnsi="Times New Roman"/>
          <w:bCs w:val="0"/>
          <w:sz w:val="28"/>
          <w:szCs w:val="28"/>
        </w:rPr>
      </w:pPr>
    </w:p>
    <w:p w:rsidR="00ED4099" w:rsidRPr="00475AE3" w:rsidRDefault="00ED4099" w:rsidP="00475D71">
      <w:pPr>
        <w:rPr>
          <w:sz w:val="28"/>
          <w:szCs w:val="28"/>
        </w:rPr>
      </w:pPr>
    </w:p>
    <w:p w:rsidR="00ED4099" w:rsidRPr="00475AE3" w:rsidRDefault="00ED4099" w:rsidP="00475D71">
      <w:pPr>
        <w:pStyle w:val="a5"/>
        <w:spacing w:before="0" w:after="0"/>
        <w:rPr>
          <w:rFonts w:ascii="Times New Roman" w:hAnsi="Times New Roman"/>
          <w:bCs w:val="0"/>
          <w:sz w:val="28"/>
          <w:szCs w:val="28"/>
        </w:rPr>
      </w:pPr>
    </w:p>
    <w:p w:rsidR="00ED4099" w:rsidRPr="00475AE3" w:rsidRDefault="00ED4099" w:rsidP="00475D71">
      <w:pPr>
        <w:pStyle w:val="a5"/>
        <w:spacing w:before="0" w:after="0"/>
        <w:rPr>
          <w:rFonts w:ascii="Times New Roman" w:hAnsi="Times New Roman"/>
          <w:bCs w:val="0"/>
          <w:sz w:val="28"/>
          <w:szCs w:val="28"/>
        </w:rPr>
      </w:pPr>
    </w:p>
    <w:p w:rsidR="003525FB" w:rsidRPr="00475AE3" w:rsidRDefault="003525FB" w:rsidP="003525FB"/>
    <w:p w:rsidR="003525FB" w:rsidRPr="00475AE3" w:rsidRDefault="003525FB" w:rsidP="003525FB"/>
    <w:p w:rsidR="00ED4099" w:rsidRPr="00475AE3" w:rsidRDefault="00ED4099" w:rsidP="009269BD">
      <w:pPr>
        <w:pStyle w:val="a5"/>
        <w:spacing w:before="0" w:after="0"/>
        <w:rPr>
          <w:rFonts w:ascii="Times New Roman" w:hAnsi="Times New Roman"/>
          <w:bCs w:val="0"/>
          <w:sz w:val="28"/>
        </w:rPr>
      </w:pPr>
      <w:r w:rsidRPr="00475AE3">
        <w:rPr>
          <w:rFonts w:ascii="Times New Roman" w:hAnsi="Times New Roman"/>
          <w:bCs w:val="0"/>
          <w:sz w:val="28"/>
        </w:rPr>
        <w:t>ВИСНОВОК</w:t>
      </w:r>
    </w:p>
    <w:p w:rsidR="00641C79" w:rsidRPr="00475AE3" w:rsidRDefault="00ED4099" w:rsidP="009269BD">
      <w:pPr>
        <w:jc w:val="center"/>
        <w:rPr>
          <w:rFonts w:ascii="Times New Roman" w:hAnsi="Times New Roman"/>
          <w:b/>
          <w:sz w:val="28"/>
          <w:szCs w:val="28"/>
        </w:rPr>
      </w:pPr>
      <w:r w:rsidRPr="00475AE3">
        <w:rPr>
          <w:rFonts w:ascii="Times New Roman" w:hAnsi="Times New Roman"/>
          <w:b/>
          <w:sz w:val="28"/>
          <w:szCs w:val="28"/>
        </w:rPr>
        <w:t>на проект Закону «</w:t>
      </w:r>
      <w:r w:rsidR="00641C79" w:rsidRPr="00475AE3">
        <w:rPr>
          <w:rFonts w:ascii="Times New Roman" w:hAnsi="Times New Roman"/>
          <w:b/>
          <w:sz w:val="28"/>
          <w:szCs w:val="28"/>
        </w:rPr>
        <w:t xml:space="preserve">Про внесення змін до Закону України </w:t>
      </w:r>
    </w:p>
    <w:p w:rsidR="00ED4099" w:rsidRPr="00475AE3" w:rsidRDefault="00641C79" w:rsidP="009269BD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475AE3">
        <w:rPr>
          <w:rFonts w:ascii="Times New Roman" w:hAnsi="Times New Roman"/>
          <w:b/>
          <w:sz w:val="28"/>
          <w:szCs w:val="28"/>
        </w:rPr>
        <w:t>«Про приватизацію державного і комунального майна» (щодо парламентського контролю за приватизацією державного майна)</w:t>
      </w:r>
      <w:r w:rsidR="00ED4099" w:rsidRPr="00475AE3">
        <w:rPr>
          <w:rFonts w:ascii="Times New Roman" w:hAnsi="Times New Roman"/>
          <w:b/>
          <w:sz w:val="28"/>
          <w:szCs w:val="28"/>
        </w:rPr>
        <w:t>»</w:t>
      </w:r>
    </w:p>
    <w:p w:rsidR="00ED4099" w:rsidRPr="00475AE3" w:rsidRDefault="00ED4099" w:rsidP="00475D71">
      <w:pPr>
        <w:widowControl w:val="0"/>
        <w:suppressAutoHyphens/>
        <w:autoSpaceDN w:val="0"/>
        <w:ind w:firstLine="454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AC769A" w:rsidRPr="00475AE3" w:rsidRDefault="00452592" w:rsidP="00475D71">
      <w:pPr>
        <w:pStyle w:val="a9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75AE3">
        <w:rPr>
          <w:sz w:val="28"/>
          <w:szCs w:val="28"/>
        </w:rPr>
        <w:t>Вказаний проект є доопрац</w:t>
      </w:r>
      <w:r w:rsidR="003525FB" w:rsidRPr="00475AE3">
        <w:rPr>
          <w:sz w:val="28"/>
          <w:szCs w:val="28"/>
        </w:rPr>
        <w:t xml:space="preserve">ьованим варіантом </w:t>
      </w:r>
      <w:r w:rsidRPr="00475AE3">
        <w:rPr>
          <w:sz w:val="28"/>
          <w:szCs w:val="28"/>
        </w:rPr>
        <w:t>проекту Закону України «Про внесення змін до деяких законодавчих актів України щодо вдосконалення контрольної функції комітету та підготовки об’</w:t>
      </w:r>
      <w:r w:rsidR="00475AE3" w:rsidRPr="00475AE3">
        <w:rPr>
          <w:sz w:val="28"/>
          <w:szCs w:val="28"/>
        </w:rPr>
        <w:t>єктів приватизації» (реєстр. № 3</w:t>
      </w:r>
      <w:r w:rsidRPr="00475AE3">
        <w:rPr>
          <w:sz w:val="28"/>
          <w:szCs w:val="28"/>
        </w:rPr>
        <w:t xml:space="preserve">532 від 28.05.2020). </w:t>
      </w:r>
    </w:p>
    <w:p w:rsidR="00AC769A" w:rsidRPr="00475AE3" w:rsidRDefault="00AC769A" w:rsidP="00475D71">
      <w:pPr>
        <w:pStyle w:val="a9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75AE3">
        <w:rPr>
          <w:sz w:val="28"/>
          <w:szCs w:val="28"/>
        </w:rPr>
        <w:t xml:space="preserve">Розглянувши проект, Головне управління вважає за доцільне висловити щодо його змісту наступні зауваження та пропозиції. </w:t>
      </w:r>
    </w:p>
    <w:p w:rsidR="000B203E" w:rsidRPr="00CF5123" w:rsidRDefault="00AC769A" w:rsidP="00AC769A">
      <w:pPr>
        <w:pStyle w:val="a9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5AE3">
        <w:rPr>
          <w:b/>
          <w:sz w:val="28"/>
          <w:szCs w:val="28"/>
        </w:rPr>
        <w:t>1.</w:t>
      </w:r>
      <w:r w:rsidRPr="00475AE3">
        <w:rPr>
          <w:sz w:val="28"/>
          <w:szCs w:val="28"/>
        </w:rPr>
        <w:t xml:space="preserve"> Насамперед </w:t>
      </w:r>
      <w:r w:rsidR="000B203E" w:rsidRPr="00475AE3">
        <w:rPr>
          <w:sz w:val="28"/>
          <w:szCs w:val="28"/>
        </w:rPr>
        <w:t>варто за</w:t>
      </w:r>
      <w:r w:rsidR="002C7874" w:rsidRPr="00475AE3">
        <w:rPr>
          <w:sz w:val="28"/>
          <w:szCs w:val="28"/>
        </w:rPr>
        <w:t>з</w:t>
      </w:r>
      <w:r w:rsidR="002C7874" w:rsidRPr="00CF5123">
        <w:rPr>
          <w:sz w:val="28"/>
          <w:szCs w:val="28"/>
        </w:rPr>
        <w:t>начити</w:t>
      </w:r>
      <w:r w:rsidR="000B203E" w:rsidRPr="00CF5123">
        <w:rPr>
          <w:sz w:val="28"/>
          <w:szCs w:val="28"/>
        </w:rPr>
        <w:t xml:space="preserve">,  що </w:t>
      </w:r>
      <w:r w:rsidR="00221D65" w:rsidRPr="00CF5123">
        <w:rPr>
          <w:sz w:val="28"/>
          <w:szCs w:val="28"/>
        </w:rPr>
        <w:t>Головне у</w:t>
      </w:r>
      <w:r w:rsidRPr="00CF5123">
        <w:rPr>
          <w:sz w:val="28"/>
          <w:szCs w:val="28"/>
        </w:rPr>
        <w:t xml:space="preserve">правління не вбачає необхідності у детальному визначенні у ч. 2 нової ст. 9 Закону України </w:t>
      </w:r>
      <w:r w:rsidR="00221D65" w:rsidRPr="00CF5123">
        <w:rPr>
          <w:sz w:val="28"/>
          <w:szCs w:val="28"/>
        </w:rPr>
        <w:t xml:space="preserve">            </w:t>
      </w:r>
      <w:r w:rsidRPr="00CF5123">
        <w:rPr>
          <w:sz w:val="28"/>
          <w:szCs w:val="28"/>
        </w:rPr>
        <w:t xml:space="preserve">«Про приватизацію державного та комунального майна» (далі – Закон) форм, у яких Комітет Верховної Ради України, до предмету відання якого віднесені питання приватизації державного та комунального майна </w:t>
      </w:r>
      <w:r w:rsidR="000B203E" w:rsidRPr="00CF5123">
        <w:rPr>
          <w:sz w:val="28"/>
          <w:szCs w:val="28"/>
        </w:rPr>
        <w:t>(далі – Комітет)</w:t>
      </w:r>
      <w:r w:rsidR="00475AE3" w:rsidRPr="00CF5123">
        <w:rPr>
          <w:sz w:val="28"/>
          <w:szCs w:val="28"/>
        </w:rPr>
        <w:t>,</w:t>
      </w:r>
      <w:r w:rsidR="000B203E" w:rsidRPr="00CF5123">
        <w:rPr>
          <w:sz w:val="28"/>
          <w:szCs w:val="28"/>
        </w:rPr>
        <w:t xml:space="preserve"> </w:t>
      </w:r>
      <w:r w:rsidRPr="00CF5123">
        <w:rPr>
          <w:sz w:val="28"/>
          <w:szCs w:val="28"/>
        </w:rPr>
        <w:t>здійснює контрольну функцію у вказаній сфері</w:t>
      </w:r>
      <w:r w:rsidR="00AE0FBF" w:rsidRPr="00CF5123">
        <w:rPr>
          <w:sz w:val="28"/>
          <w:szCs w:val="28"/>
        </w:rPr>
        <w:t>, та його повноважень щодо такого контролю</w:t>
      </w:r>
      <w:r w:rsidRPr="00CF5123">
        <w:rPr>
          <w:sz w:val="28"/>
          <w:szCs w:val="28"/>
        </w:rPr>
        <w:t xml:space="preserve">. </w:t>
      </w:r>
      <w:r w:rsidR="009858B1" w:rsidRPr="00CF5123">
        <w:rPr>
          <w:sz w:val="28"/>
          <w:szCs w:val="28"/>
        </w:rPr>
        <w:t xml:space="preserve">Це пояснюється, зокрема, тим, що застосування такого </w:t>
      </w:r>
      <w:r w:rsidRPr="00CF5123">
        <w:rPr>
          <w:sz w:val="28"/>
          <w:szCs w:val="28"/>
        </w:rPr>
        <w:t>п</w:t>
      </w:r>
      <w:r w:rsidR="009858B1" w:rsidRPr="00CF5123">
        <w:rPr>
          <w:sz w:val="28"/>
          <w:szCs w:val="28"/>
        </w:rPr>
        <w:t xml:space="preserve">ідходу з урахуванням необхідності забезпечення системності законодавства вимагає визначення форм парламентського контролю </w:t>
      </w:r>
      <w:r w:rsidR="00AE0FBF" w:rsidRPr="00CF5123">
        <w:rPr>
          <w:sz w:val="28"/>
          <w:szCs w:val="28"/>
        </w:rPr>
        <w:t xml:space="preserve">та відповідних повноважень комітетів Верховної Ради України </w:t>
      </w:r>
      <w:r w:rsidR="009858B1" w:rsidRPr="00CF5123">
        <w:rPr>
          <w:sz w:val="28"/>
          <w:szCs w:val="28"/>
        </w:rPr>
        <w:t>у всіх «галузевих» законодавчих актах</w:t>
      </w:r>
      <w:r w:rsidR="000B203E" w:rsidRPr="00CF5123">
        <w:rPr>
          <w:sz w:val="28"/>
          <w:szCs w:val="28"/>
        </w:rPr>
        <w:t xml:space="preserve"> (</w:t>
      </w:r>
      <w:r w:rsidR="009858B1" w:rsidRPr="00CF5123">
        <w:rPr>
          <w:sz w:val="28"/>
          <w:szCs w:val="28"/>
        </w:rPr>
        <w:t>у сфері відання Комітету Верховної Ради з питань економічного розвитку</w:t>
      </w:r>
      <w:r w:rsidR="00221D65" w:rsidRPr="00CF5123">
        <w:rPr>
          <w:sz w:val="28"/>
          <w:szCs w:val="28"/>
        </w:rPr>
        <w:t xml:space="preserve"> –</w:t>
      </w:r>
      <w:r w:rsidR="009858B1" w:rsidRPr="00CF5123">
        <w:rPr>
          <w:sz w:val="28"/>
          <w:szCs w:val="28"/>
        </w:rPr>
        <w:t xml:space="preserve"> це </w:t>
      </w:r>
      <w:r w:rsidR="000B203E" w:rsidRPr="00CF5123">
        <w:rPr>
          <w:sz w:val="28"/>
          <w:szCs w:val="28"/>
        </w:rPr>
        <w:t>такі закони України як</w:t>
      </w:r>
      <w:r w:rsidR="005969C5" w:rsidRPr="00CF5123">
        <w:rPr>
          <w:sz w:val="28"/>
          <w:szCs w:val="28"/>
        </w:rPr>
        <w:t>:</w:t>
      </w:r>
      <w:r w:rsidR="000B203E" w:rsidRPr="00CF5123">
        <w:rPr>
          <w:sz w:val="28"/>
          <w:szCs w:val="28"/>
        </w:rPr>
        <w:t xml:space="preserve"> </w:t>
      </w:r>
      <w:r w:rsidR="009858B1" w:rsidRPr="00CF5123">
        <w:rPr>
          <w:sz w:val="28"/>
          <w:szCs w:val="28"/>
        </w:rPr>
        <w:t xml:space="preserve">«Про управління </w:t>
      </w:r>
      <w:r w:rsidR="000B203E" w:rsidRPr="00CF5123">
        <w:rPr>
          <w:sz w:val="28"/>
          <w:szCs w:val="28"/>
        </w:rPr>
        <w:t>об’єктами державної власності», «Про публічні закупівлі», «Про захист прав споживачів» та багато інших), що навряд чи може бути визнано доцільним.</w:t>
      </w:r>
    </w:p>
    <w:p w:rsidR="00AE0FBF" w:rsidRPr="00475AE3" w:rsidRDefault="000B203E" w:rsidP="000B203E">
      <w:pPr>
        <w:pStyle w:val="a9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5123">
        <w:rPr>
          <w:b/>
          <w:sz w:val="28"/>
          <w:szCs w:val="28"/>
        </w:rPr>
        <w:t>2.</w:t>
      </w:r>
      <w:r w:rsidRPr="00CF5123">
        <w:rPr>
          <w:sz w:val="28"/>
          <w:szCs w:val="28"/>
        </w:rPr>
        <w:t xml:space="preserve"> </w:t>
      </w:r>
      <w:r w:rsidR="00ED4099" w:rsidRPr="00CF5123">
        <w:rPr>
          <w:sz w:val="28"/>
          <w:szCs w:val="28"/>
        </w:rPr>
        <w:t>У ч. 3 нової ст. 9 Закону передбачено заслуховування</w:t>
      </w:r>
      <w:r w:rsidR="00DD7EFA" w:rsidRPr="00CF5123">
        <w:rPr>
          <w:i/>
          <w:sz w:val="28"/>
          <w:szCs w:val="28"/>
        </w:rPr>
        <w:t xml:space="preserve"> </w:t>
      </w:r>
      <w:r w:rsidR="00DD7EFA" w:rsidRPr="00CF5123">
        <w:rPr>
          <w:sz w:val="28"/>
          <w:szCs w:val="28"/>
        </w:rPr>
        <w:t xml:space="preserve">Комітетом </w:t>
      </w:r>
      <w:r w:rsidR="00DD7EFA" w:rsidRPr="00CF5123">
        <w:rPr>
          <w:i/>
          <w:sz w:val="28"/>
          <w:szCs w:val="28"/>
        </w:rPr>
        <w:t xml:space="preserve"> </w:t>
      </w:r>
      <w:r w:rsidR="00ED4099" w:rsidRPr="00CF5123">
        <w:rPr>
          <w:sz w:val="28"/>
          <w:szCs w:val="28"/>
        </w:rPr>
        <w:t>звіту Фонду державного майна України</w:t>
      </w:r>
      <w:r w:rsidR="00ED4099" w:rsidRPr="00CF5123">
        <w:rPr>
          <w:i/>
          <w:sz w:val="28"/>
          <w:szCs w:val="28"/>
        </w:rPr>
        <w:t xml:space="preserve"> </w:t>
      </w:r>
      <w:r w:rsidR="00ED4099" w:rsidRPr="00CF5123">
        <w:rPr>
          <w:sz w:val="28"/>
          <w:szCs w:val="28"/>
        </w:rPr>
        <w:t xml:space="preserve">про </w:t>
      </w:r>
      <w:r w:rsidR="00ED4099" w:rsidRPr="005F76FF">
        <w:rPr>
          <w:sz w:val="28"/>
          <w:szCs w:val="28"/>
        </w:rPr>
        <w:t>його роботу та хід приватизації. Проте слід звернути увагу</w:t>
      </w:r>
      <w:r w:rsidR="005969C5" w:rsidRPr="005F76FF">
        <w:rPr>
          <w:sz w:val="28"/>
          <w:szCs w:val="28"/>
        </w:rPr>
        <w:t xml:space="preserve"> на те</w:t>
      </w:r>
      <w:r w:rsidR="00ED4099" w:rsidRPr="005F76FF">
        <w:rPr>
          <w:sz w:val="28"/>
          <w:szCs w:val="28"/>
        </w:rPr>
        <w:t xml:space="preserve">, що згідно з ч. 2 ст. 4 Закону України «Про Фонд державного майна України» Фонд державного майна України щороку </w:t>
      </w:r>
      <w:r w:rsidR="00ED4099" w:rsidRPr="005F76FF">
        <w:rPr>
          <w:i/>
          <w:sz w:val="28"/>
          <w:szCs w:val="28"/>
          <w:u w:val="single"/>
        </w:rPr>
        <w:t xml:space="preserve">подає </w:t>
      </w:r>
      <w:r w:rsidR="00ED4099" w:rsidRPr="005F76FF">
        <w:rPr>
          <w:sz w:val="28"/>
          <w:szCs w:val="28"/>
        </w:rPr>
        <w:t>звіт про роботу Фонду державного майна України та хід приватизації державного майна Верховній Раді України</w:t>
      </w:r>
      <w:r w:rsidR="00D53A39" w:rsidRPr="005F76FF">
        <w:rPr>
          <w:sz w:val="28"/>
          <w:szCs w:val="28"/>
        </w:rPr>
        <w:t>.</w:t>
      </w:r>
      <w:r w:rsidRPr="00475AE3">
        <w:rPr>
          <w:sz w:val="28"/>
          <w:szCs w:val="28"/>
        </w:rPr>
        <w:t xml:space="preserve"> </w:t>
      </w:r>
    </w:p>
    <w:p w:rsidR="00553A0A" w:rsidRPr="00475AE3" w:rsidRDefault="00AE0FBF" w:rsidP="00553A0A">
      <w:pPr>
        <w:pStyle w:val="a9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5AE3">
        <w:rPr>
          <w:b/>
          <w:sz w:val="28"/>
          <w:szCs w:val="28"/>
        </w:rPr>
        <w:t>3.</w:t>
      </w:r>
      <w:r w:rsidRPr="00475AE3">
        <w:rPr>
          <w:sz w:val="28"/>
          <w:szCs w:val="28"/>
        </w:rPr>
        <w:t xml:space="preserve"> Щодо внесення до п. 7</w:t>
      </w:r>
      <w:r w:rsidRPr="00475AE3">
        <w:rPr>
          <w:sz w:val="28"/>
          <w:szCs w:val="28"/>
          <w:vertAlign w:val="superscript"/>
        </w:rPr>
        <w:t>2</w:t>
      </w:r>
      <w:r w:rsidRPr="00475AE3">
        <w:rPr>
          <w:sz w:val="28"/>
          <w:szCs w:val="28"/>
        </w:rPr>
        <w:t xml:space="preserve"> розділу V «Прикінцеві та перехідні положення» </w:t>
      </w:r>
      <w:r w:rsidR="002C7874" w:rsidRPr="00475AE3">
        <w:rPr>
          <w:sz w:val="28"/>
          <w:szCs w:val="28"/>
        </w:rPr>
        <w:t xml:space="preserve">Закону змін, якими припинення приватизації (продажу) об’єктів </w:t>
      </w:r>
      <w:r w:rsidRPr="00475AE3">
        <w:rPr>
          <w:sz w:val="28"/>
          <w:szCs w:val="28"/>
        </w:rPr>
        <w:t xml:space="preserve">  </w:t>
      </w:r>
      <w:r w:rsidR="002C7874" w:rsidRPr="00475AE3">
        <w:rPr>
          <w:sz w:val="28"/>
          <w:szCs w:val="28"/>
        </w:rPr>
        <w:t>великої приватизації на період встановлення Кабінетом Міністрів України карантину та обмежувальних заходів щодо запобігання виникненню та поширенню ко</w:t>
      </w:r>
      <w:r w:rsidR="00475AE3" w:rsidRPr="00475AE3">
        <w:rPr>
          <w:sz w:val="28"/>
          <w:szCs w:val="28"/>
        </w:rPr>
        <w:t>ронавірусної хвороби (COVID-19)</w:t>
      </w:r>
      <w:r w:rsidR="002C7874" w:rsidRPr="00475AE3">
        <w:rPr>
          <w:sz w:val="28"/>
          <w:szCs w:val="28"/>
        </w:rPr>
        <w:t xml:space="preserve"> замінюються </w:t>
      </w:r>
      <w:r w:rsidR="003525FB" w:rsidRPr="00475AE3">
        <w:rPr>
          <w:sz w:val="28"/>
          <w:szCs w:val="28"/>
        </w:rPr>
        <w:t xml:space="preserve">на </w:t>
      </w:r>
      <w:r w:rsidR="002C7874" w:rsidRPr="00475AE3">
        <w:rPr>
          <w:sz w:val="28"/>
          <w:szCs w:val="28"/>
        </w:rPr>
        <w:t xml:space="preserve">припинення </w:t>
      </w:r>
      <w:r w:rsidR="002C7874" w:rsidRPr="00475AE3">
        <w:rPr>
          <w:sz w:val="28"/>
          <w:szCs w:val="28"/>
        </w:rPr>
        <w:lastRenderedPageBreak/>
        <w:t xml:space="preserve">проведення аукціонів з продажу об’єктів великої приватизації, слід зауважити, що вирішення вказаного питання не відноситься до предмету проекту, яким згідно з його назвою визначений парламентський  контроль за приватизацією державного майна.  </w:t>
      </w:r>
    </w:p>
    <w:p w:rsidR="003525FB" w:rsidRPr="00C049BE" w:rsidRDefault="002C7874" w:rsidP="003525FB">
      <w:pPr>
        <w:pStyle w:val="a9"/>
        <w:widowControl w:val="0"/>
        <w:spacing w:before="0" w:beforeAutospacing="0" w:after="0" w:afterAutospacing="0"/>
        <w:ind w:firstLine="709"/>
        <w:jc w:val="both"/>
        <w:rPr>
          <w:rFonts w:cs="Calibri"/>
          <w:sz w:val="28"/>
          <w:szCs w:val="22"/>
          <w:lang w:eastAsia="en-US"/>
        </w:rPr>
      </w:pPr>
      <w:r w:rsidRPr="00475AE3">
        <w:rPr>
          <w:sz w:val="28"/>
          <w:szCs w:val="28"/>
        </w:rPr>
        <w:t xml:space="preserve">Необхідність цього у п. 1 пояснювальної записки до проекту обґрунтовується </w:t>
      </w:r>
      <w:r w:rsidR="00553A0A" w:rsidRPr="00475AE3">
        <w:rPr>
          <w:sz w:val="28"/>
          <w:szCs w:val="28"/>
        </w:rPr>
        <w:t xml:space="preserve">тим, що «процес приватизації передбачає здійснення низки підготовчих, організаційних заходів та заходів, які передують проведенню безпосереднього продажу об’єктів великої приватизації на аукціонах». У зв’язку з цим зазначимо, що частина вказаних заходів має  фінансуватися з Державного бюджету України. Зокрема, згідно з ч. 3 ст. 25 Закону за рахунок коштів </w:t>
      </w:r>
      <w:r w:rsidR="00475AE3" w:rsidRPr="00C049BE">
        <w:rPr>
          <w:sz w:val="28"/>
          <w:szCs w:val="28"/>
        </w:rPr>
        <w:t>Д</w:t>
      </w:r>
      <w:r w:rsidR="00553A0A" w:rsidRPr="00C049BE">
        <w:rPr>
          <w:sz w:val="28"/>
          <w:szCs w:val="28"/>
        </w:rPr>
        <w:t xml:space="preserve">ержавного </w:t>
      </w:r>
      <w:r w:rsidR="00475AE3" w:rsidRPr="00C049BE">
        <w:rPr>
          <w:sz w:val="28"/>
          <w:szCs w:val="28"/>
        </w:rPr>
        <w:t xml:space="preserve">бюджету України </w:t>
      </w:r>
      <w:r w:rsidR="00553A0A" w:rsidRPr="00C049BE">
        <w:rPr>
          <w:sz w:val="28"/>
          <w:szCs w:val="28"/>
        </w:rPr>
        <w:t>для проведення заходів, пов’язаних з приватизацією, здійснюються, зокрема, такі видатки, як оплата послуг, що надаються: особами та організаціями, залученими до робіт з проведення обов’язкового екологічного аудиту, аудиту, експертизи технічного стану, охорони та збереження об’єктів власності в особі органів приватизації до їх подальшого продажу, надання юридичних послуг</w:t>
      </w:r>
      <w:r w:rsidR="000B28D4" w:rsidRPr="00C049BE">
        <w:rPr>
          <w:sz w:val="28"/>
          <w:szCs w:val="28"/>
        </w:rPr>
        <w:t xml:space="preserve"> тощо</w:t>
      </w:r>
      <w:r w:rsidR="00553A0A" w:rsidRPr="00C049BE">
        <w:rPr>
          <w:sz w:val="28"/>
          <w:szCs w:val="28"/>
        </w:rPr>
        <w:t xml:space="preserve">. </w:t>
      </w:r>
      <w:r w:rsidR="00CF63D9" w:rsidRPr="00C049BE">
        <w:rPr>
          <w:sz w:val="28"/>
          <w:szCs w:val="28"/>
        </w:rPr>
        <w:t>Звертаємо увагу</w:t>
      </w:r>
      <w:r w:rsidR="005403CF" w:rsidRPr="00C049BE">
        <w:rPr>
          <w:sz w:val="28"/>
          <w:szCs w:val="28"/>
        </w:rPr>
        <w:t xml:space="preserve"> на те</w:t>
      </w:r>
      <w:r w:rsidR="00CF63D9" w:rsidRPr="00C049BE">
        <w:rPr>
          <w:sz w:val="28"/>
          <w:szCs w:val="28"/>
        </w:rPr>
        <w:t xml:space="preserve">, що </w:t>
      </w:r>
      <w:r w:rsidR="00EE7FC7" w:rsidRPr="00C049BE">
        <w:rPr>
          <w:sz w:val="28"/>
          <w:szCs w:val="28"/>
        </w:rPr>
        <w:t xml:space="preserve">видатки Фонду державного майна України на заходи, пов’язані з проведенням приватизації державного майна були скорочені Законом України «Про внесення змін до Державного бюджету України на 2020 рік» </w:t>
      </w:r>
      <w:r w:rsidR="00242788" w:rsidRPr="00C049BE">
        <w:rPr>
          <w:sz w:val="28"/>
          <w:szCs w:val="28"/>
        </w:rPr>
        <w:t>від 13.04.2020</w:t>
      </w:r>
      <w:r w:rsidR="005403CF" w:rsidRPr="00C049BE">
        <w:rPr>
          <w:sz w:val="28"/>
          <w:szCs w:val="28"/>
        </w:rPr>
        <w:t xml:space="preserve"> </w:t>
      </w:r>
      <w:r w:rsidR="00242788" w:rsidRPr="00C049BE">
        <w:rPr>
          <w:sz w:val="28"/>
          <w:szCs w:val="28"/>
        </w:rPr>
        <w:t xml:space="preserve">№ 553-ІХ. </w:t>
      </w:r>
      <w:r w:rsidR="00553A0A" w:rsidRPr="00C049BE">
        <w:rPr>
          <w:sz w:val="28"/>
          <w:szCs w:val="28"/>
        </w:rPr>
        <w:t xml:space="preserve">У зв’язку з цим, п. 5 пояснювальної записки до проекту, згідно з яким </w:t>
      </w:r>
      <w:r w:rsidR="00DE3F2C" w:rsidRPr="00C049BE">
        <w:rPr>
          <w:sz w:val="28"/>
          <w:szCs w:val="28"/>
        </w:rPr>
        <w:t>«</w:t>
      </w:r>
      <w:r w:rsidR="00553A0A" w:rsidRPr="00C049BE">
        <w:rPr>
          <w:sz w:val="28"/>
          <w:szCs w:val="28"/>
        </w:rPr>
        <w:t>прийняття цього Закону не потребує додаткових витрат із Державного бюджету» навряд чи відповідає дійсності.  З о</w:t>
      </w:r>
      <w:r w:rsidR="003525FB" w:rsidRPr="00C049BE">
        <w:rPr>
          <w:sz w:val="28"/>
          <w:szCs w:val="28"/>
        </w:rPr>
        <w:t xml:space="preserve">гляду на це звертаємо увагу </w:t>
      </w:r>
      <w:r w:rsidR="003525FB" w:rsidRPr="00C049BE">
        <w:rPr>
          <w:sz w:val="28"/>
          <w:szCs w:val="28"/>
          <w:lang w:eastAsia="en-US"/>
        </w:rPr>
        <w:t>на необхідність дотримання вимог ст. 91 Регламенту Верховної Ради України та ст. 27 Бюджетного кодексу України щодо подання суб’єктами права законодавчої ініціативи у разі внесення ними законопроекту, прийняття якого призведе до зміни показників бюджету (надходжень бюджету та\або</w:t>
      </w:r>
      <w:r w:rsidR="003525FB" w:rsidRPr="00C049BE">
        <w:rPr>
          <w:rFonts w:cs="Calibri"/>
          <w:sz w:val="28"/>
          <w:szCs w:val="22"/>
          <w:lang w:eastAsia="en-US"/>
        </w:rPr>
        <w:t xml:space="preserve"> його витрат) фінансово-економічного обґрунтування (включаючи відповідні розрахунки). Якщо такі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3525FB" w:rsidRPr="00475AE3" w:rsidRDefault="003525FB" w:rsidP="00553A0A">
      <w:pPr>
        <w:pStyle w:val="a9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049BE">
        <w:rPr>
          <w:b/>
          <w:sz w:val="28"/>
          <w:szCs w:val="28"/>
        </w:rPr>
        <w:t>4.</w:t>
      </w:r>
      <w:r w:rsidRPr="00C049BE">
        <w:rPr>
          <w:sz w:val="28"/>
          <w:szCs w:val="28"/>
        </w:rPr>
        <w:t xml:space="preserve"> Проект вимагає техніко-юридичного доопрацювання. </w:t>
      </w:r>
      <w:r w:rsidRPr="00C049BE">
        <w:rPr>
          <w:sz w:val="28"/>
        </w:rPr>
        <w:t>Зокрема, звертаємо увагу</w:t>
      </w:r>
      <w:r w:rsidR="00DE3F2C" w:rsidRPr="00C049BE">
        <w:rPr>
          <w:sz w:val="28"/>
        </w:rPr>
        <w:t xml:space="preserve"> на те</w:t>
      </w:r>
      <w:r w:rsidRPr="00C049BE">
        <w:rPr>
          <w:sz w:val="28"/>
        </w:rPr>
        <w:t>, що у разі</w:t>
      </w:r>
      <w:r w:rsidRPr="00475AE3">
        <w:rPr>
          <w:sz w:val="28"/>
        </w:rPr>
        <w:t xml:space="preserve"> доповнення закону новою статтею її нумерація не повинна повторювати нумерацію статті, яка була виключена з нього, для того, щоб уникнути плутанини при застосуванні відповідних положень на практиці.</w:t>
      </w:r>
    </w:p>
    <w:p w:rsidR="00553A0A" w:rsidRPr="00475AE3" w:rsidRDefault="00553A0A" w:rsidP="003525FB">
      <w:pPr>
        <w:pStyle w:val="a9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5AE3">
        <w:rPr>
          <w:sz w:val="28"/>
          <w:szCs w:val="28"/>
        </w:rPr>
        <w:t xml:space="preserve"> </w:t>
      </w:r>
    </w:p>
    <w:p w:rsidR="00ED4099" w:rsidRPr="00475AE3" w:rsidRDefault="00ED4099" w:rsidP="00475D71">
      <w:pPr>
        <w:pStyle w:val="a9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highlight w:val="white"/>
        </w:rPr>
      </w:pPr>
    </w:p>
    <w:p w:rsidR="00ED4099" w:rsidRPr="00475AE3" w:rsidRDefault="00ED4099" w:rsidP="00475D71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475AE3">
        <w:rPr>
          <w:rFonts w:ascii="Times New Roman" w:hAnsi="Times New Roman"/>
          <w:color w:val="000000"/>
          <w:sz w:val="28"/>
          <w:szCs w:val="28"/>
          <w:highlight w:val="white"/>
        </w:rPr>
        <w:t xml:space="preserve">Керівник Головного управління                                               С. Тихонюк </w:t>
      </w:r>
    </w:p>
    <w:p w:rsidR="00ED4099" w:rsidRPr="00475AE3" w:rsidRDefault="00ED4099" w:rsidP="00475D71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:rsidR="00ED4099" w:rsidRPr="00475AE3" w:rsidRDefault="00ED4099" w:rsidP="00475D71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:rsidR="00ED4099" w:rsidRPr="00475AE3" w:rsidRDefault="00ED4099" w:rsidP="00475D71">
      <w:pPr>
        <w:ind w:firstLine="709"/>
        <w:jc w:val="both"/>
        <w:rPr>
          <w:rFonts w:ascii="Times New Roman" w:hAnsi="Times New Roman"/>
          <w:color w:val="000000"/>
          <w:sz w:val="20"/>
          <w:szCs w:val="20"/>
          <w:highlight w:val="white"/>
        </w:rPr>
      </w:pPr>
      <w:r w:rsidRPr="00475AE3">
        <w:rPr>
          <w:rFonts w:ascii="Times New Roman" w:hAnsi="Times New Roman"/>
          <w:color w:val="000000"/>
          <w:sz w:val="20"/>
          <w:szCs w:val="20"/>
          <w:highlight w:val="white"/>
        </w:rPr>
        <w:t xml:space="preserve">Вик.: Е. Вальковський </w:t>
      </w:r>
    </w:p>
    <w:p w:rsidR="00ED4099" w:rsidRPr="00475AE3" w:rsidRDefault="00ED4099"/>
    <w:sectPr w:rsidR="00ED4099" w:rsidRPr="00475AE3" w:rsidSect="00352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993" w:right="851" w:bottom="1134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C33" w:rsidRDefault="00DA3C33">
      <w:r>
        <w:separator/>
      </w:r>
    </w:p>
  </w:endnote>
  <w:endnote w:type="continuationSeparator" w:id="0">
    <w:p w:rsidR="00DA3C33" w:rsidRDefault="00DA3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3D2" w:rsidRDefault="00D903D2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903D2" w:rsidRDefault="00D903D2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3D2" w:rsidRDefault="00D903D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C33" w:rsidRDefault="00DA3C33">
      <w:r>
        <w:separator/>
      </w:r>
    </w:p>
  </w:footnote>
  <w:footnote w:type="continuationSeparator" w:id="0">
    <w:p w:rsidR="00DA3C33" w:rsidRDefault="00DA3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3D2" w:rsidRDefault="00D903D2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903D2" w:rsidRDefault="00D903D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3D2" w:rsidRPr="00A660D7" w:rsidRDefault="00D903D2" w:rsidP="003456DE">
    <w:pPr>
      <w:pStyle w:val="a3"/>
      <w:framePr w:wrap="around" w:vAnchor="text" w:hAnchor="page" w:x="10823" w:y="12"/>
      <w:rPr>
        <w:rStyle w:val="a8"/>
        <w:sz w:val="20"/>
      </w:rPr>
    </w:pPr>
    <w:r w:rsidRPr="00A660D7">
      <w:rPr>
        <w:rStyle w:val="a8"/>
        <w:sz w:val="20"/>
      </w:rPr>
      <w:fldChar w:fldCharType="begin"/>
    </w:r>
    <w:r w:rsidRPr="00A660D7">
      <w:rPr>
        <w:rStyle w:val="a8"/>
        <w:sz w:val="20"/>
      </w:rPr>
      <w:instrText xml:space="preserve">PAGE  </w:instrText>
    </w:r>
    <w:r w:rsidRPr="00A660D7">
      <w:rPr>
        <w:rStyle w:val="a8"/>
        <w:sz w:val="20"/>
      </w:rPr>
      <w:fldChar w:fldCharType="separate"/>
    </w:r>
    <w:r w:rsidR="00AC7957">
      <w:rPr>
        <w:rStyle w:val="a8"/>
        <w:noProof/>
        <w:sz w:val="20"/>
      </w:rPr>
      <w:t>2</w:t>
    </w:r>
    <w:r w:rsidRPr="00A660D7">
      <w:rPr>
        <w:rStyle w:val="a8"/>
        <w:sz w:val="20"/>
      </w:rPr>
      <w:fldChar w:fldCharType="end"/>
    </w:r>
  </w:p>
  <w:p w:rsidR="00D903D2" w:rsidRDefault="00D903D2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3D2" w:rsidRDefault="00D903D2" w:rsidP="00862D56">
    <w:pPr>
      <w:pStyle w:val="a3"/>
      <w:jc w:val="right"/>
      <w:rPr>
        <w:sz w:val="20"/>
      </w:rPr>
    </w:pPr>
    <w:r w:rsidRPr="00A368D1">
      <w:rPr>
        <w:sz w:val="20"/>
      </w:rPr>
      <w:t xml:space="preserve">До </w:t>
    </w:r>
    <w:r>
      <w:rPr>
        <w:sz w:val="20"/>
      </w:rPr>
      <w:t>реєстр. № 3</w:t>
    </w:r>
    <w:r w:rsidRPr="00D826D7">
      <w:rPr>
        <w:sz w:val="20"/>
        <w:lang w:val="ru-RU"/>
      </w:rPr>
      <w:t>552</w:t>
    </w:r>
    <w:r>
      <w:rPr>
        <w:sz w:val="20"/>
      </w:rPr>
      <w:t xml:space="preserve"> (</w:t>
    </w:r>
    <w:proofErr w:type="spellStart"/>
    <w:r>
      <w:rPr>
        <w:sz w:val="20"/>
      </w:rPr>
      <w:t>доопр</w:t>
    </w:r>
    <w:proofErr w:type="spellEnd"/>
    <w:r>
      <w:rPr>
        <w:sz w:val="20"/>
      </w:rPr>
      <w:t xml:space="preserve">.) від </w:t>
    </w:r>
    <w:r w:rsidRPr="00641C79">
      <w:rPr>
        <w:sz w:val="20"/>
        <w:lang w:val="ru-RU"/>
      </w:rPr>
      <w:t>30</w:t>
    </w:r>
    <w:r w:rsidRPr="003456DE">
      <w:rPr>
        <w:sz w:val="20"/>
        <w:lang w:val="ru-RU"/>
      </w:rPr>
      <w:t>.0</w:t>
    </w:r>
    <w:r w:rsidRPr="00641C79">
      <w:rPr>
        <w:sz w:val="20"/>
        <w:lang w:val="ru-RU"/>
      </w:rPr>
      <w:t>6</w:t>
    </w:r>
    <w:r w:rsidRPr="003456DE">
      <w:rPr>
        <w:sz w:val="20"/>
        <w:lang w:val="ru-RU"/>
      </w:rPr>
      <w:t>.2020</w:t>
    </w:r>
    <w:r w:rsidRPr="00641C79">
      <w:rPr>
        <w:sz w:val="20"/>
        <w:lang w:val="ru-RU"/>
      </w:rPr>
      <w:t xml:space="preserve"> </w:t>
    </w:r>
    <w:r>
      <w:rPr>
        <w:sz w:val="20"/>
        <w:lang w:val="ru-RU"/>
      </w:rPr>
      <w:t xml:space="preserve"> </w:t>
    </w:r>
  </w:p>
  <w:p w:rsidR="00D903D2" w:rsidRDefault="00221D65" w:rsidP="00862D56">
    <w:pPr>
      <w:pStyle w:val="a3"/>
      <w:jc w:val="right"/>
      <w:rPr>
        <w:sz w:val="20"/>
      </w:rPr>
    </w:pPr>
    <w:r>
      <w:rPr>
        <w:sz w:val="20"/>
      </w:rPr>
      <w:t>Народний</w:t>
    </w:r>
    <w:r w:rsidR="00D903D2">
      <w:rPr>
        <w:sz w:val="20"/>
      </w:rPr>
      <w:t xml:space="preserve"> депутат</w:t>
    </w:r>
    <w:r>
      <w:rPr>
        <w:sz w:val="20"/>
      </w:rPr>
      <w:t xml:space="preserve"> </w:t>
    </w:r>
    <w:r w:rsidR="00D903D2">
      <w:rPr>
        <w:sz w:val="20"/>
      </w:rPr>
      <w:t xml:space="preserve">України </w:t>
    </w:r>
  </w:p>
  <w:p w:rsidR="00D903D2" w:rsidRPr="003456DE" w:rsidRDefault="00D903D2" w:rsidP="00862D56">
    <w:pPr>
      <w:pStyle w:val="a3"/>
      <w:jc w:val="right"/>
      <w:rPr>
        <w:sz w:val="20"/>
      </w:rPr>
    </w:pPr>
    <w:r w:rsidRPr="003456DE">
      <w:rPr>
        <w:sz w:val="20"/>
      </w:rPr>
      <w:t xml:space="preserve"> </w:t>
    </w:r>
    <w:r w:rsidR="00221D65">
      <w:rPr>
        <w:sz w:val="20"/>
      </w:rPr>
      <w:t xml:space="preserve">Д. </w:t>
    </w:r>
    <w:proofErr w:type="spellStart"/>
    <w:r w:rsidR="00221D65">
      <w:rPr>
        <w:sz w:val="20"/>
      </w:rPr>
      <w:t>Наталуха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7007E"/>
    <w:multiLevelType w:val="hybridMultilevel"/>
    <w:tmpl w:val="8BD278FC"/>
    <w:lvl w:ilvl="0" w:tplc="3D5A02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4B00B6"/>
    <w:multiLevelType w:val="hybridMultilevel"/>
    <w:tmpl w:val="67361E9A"/>
    <w:lvl w:ilvl="0" w:tplc="BDFAD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D71"/>
    <w:rsid w:val="000523B0"/>
    <w:rsid w:val="000B203E"/>
    <w:rsid w:val="000B28D4"/>
    <w:rsid w:val="001A033F"/>
    <w:rsid w:val="001E5869"/>
    <w:rsid w:val="00221D65"/>
    <w:rsid w:val="00242788"/>
    <w:rsid w:val="002C7874"/>
    <w:rsid w:val="003456DE"/>
    <w:rsid w:val="003525FB"/>
    <w:rsid w:val="00364D5D"/>
    <w:rsid w:val="003B1164"/>
    <w:rsid w:val="004313BC"/>
    <w:rsid w:val="00452592"/>
    <w:rsid w:val="00475AE3"/>
    <w:rsid w:val="00475D71"/>
    <w:rsid w:val="004C338B"/>
    <w:rsid w:val="005403CF"/>
    <w:rsid w:val="00553A0A"/>
    <w:rsid w:val="005969C5"/>
    <w:rsid w:val="005A5DF7"/>
    <w:rsid w:val="005F76FF"/>
    <w:rsid w:val="00641C79"/>
    <w:rsid w:val="0075730E"/>
    <w:rsid w:val="0078566B"/>
    <w:rsid w:val="00800CB8"/>
    <w:rsid w:val="008222C5"/>
    <w:rsid w:val="00862D56"/>
    <w:rsid w:val="008679B2"/>
    <w:rsid w:val="008D3FC1"/>
    <w:rsid w:val="009269BD"/>
    <w:rsid w:val="00954009"/>
    <w:rsid w:val="009858B1"/>
    <w:rsid w:val="00986B21"/>
    <w:rsid w:val="00996721"/>
    <w:rsid w:val="00A368D1"/>
    <w:rsid w:val="00A660D7"/>
    <w:rsid w:val="00A7168F"/>
    <w:rsid w:val="00AC769A"/>
    <w:rsid w:val="00AC7957"/>
    <w:rsid w:val="00AE0FBF"/>
    <w:rsid w:val="00B51DA4"/>
    <w:rsid w:val="00BF566D"/>
    <w:rsid w:val="00C049BE"/>
    <w:rsid w:val="00CF5123"/>
    <w:rsid w:val="00CF63D9"/>
    <w:rsid w:val="00D53A39"/>
    <w:rsid w:val="00D64CD1"/>
    <w:rsid w:val="00D675C7"/>
    <w:rsid w:val="00D826D7"/>
    <w:rsid w:val="00D903D2"/>
    <w:rsid w:val="00D97769"/>
    <w:rsid w:val="00DA3C33"/>
    <w:rsid w:val="00DD7EFA"/>
    <w:rsid w:val="00DE3F2C"/>
    <w:rsid w:val="00E273F3"/>
    <w:rsid w:val="00ED4099"/>
    <w:rsid w:val="00ED48F7"/>
    <w:rsid w:val="00EE7FC7"/>
    <w:rsid w:val="00F659F0"/>
    <w:rsid w:val="00F93D24"/>
    <w:rsid w:val="00FF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7F276-375A-FE4D-B897-7F529D82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D71"/>
    <w:rPr>
      <w:rFonts w:ascii="Arial" w:hAnsi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75D71"/>
    <w:pPr>
      <w:tabs>
        <w:tab w:val="center" w:pos="4153"/>
        <w:tab w:val="right" w:pos="8306"/>
      </w:tabs>
    </w:pPr>
    <w:rPr>
      <w:rFonts w:ascii="Times New Roman" w:hAnsi="Times New Roman"/>
      <w:szCs w:val="20"/>
    </w:rPr>
  </w:style>
  <w:style w:type="character" w:customStyle="1" w:styleId="a4">
    <w:name w:val="Верхній колонтитул Знак"/>
    <w:link w:val="a3"/>
    <w:locked/>
    <w:rsid w:val="00475D71"/>
    <w:rPr>
      <w:rFonts w:ascii="Times New Roman" w:hAnsi="Times New Roman" w:cs="Times New Roman"/>
      <w:sz w:val="20"/>
      <w:szCs w:val="20"/>
    </w:rPr>
  </w:style>
  <w:style w:type="paragraph" w:customStyle="1" w:styleId="a5">
    <w:name w:val="Назва документа"/>
    <w:basedOn w:val="a"/>
    <w:next w:val="a"/>
    <w:rsid w:val="00475D71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6">
    <w:name w:val="footer"/>
    <w:basedOn w:val="a"/>
    <w:link w:val="a7"/>
    <w:rsid w:val="00475D71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locked/>
    <w:rsid w:val="00475D71"/>
    <w:rPr>
      <w:rFonts w:ascii="Arial" w:hAnsi="Arial" w:cs="Times New Roman"/>
      <w:sz w:val="24"/>
      <w:szCs w:val="24"/>
      <w:lang w:val="x-none" w:eastAsia="ru-RU"/>
    </w:rPr>
  </w:style>
  <w:style w:type="character" w:styleId="a8">
    <w:name w:val="page number"/>
    <w:rsid w:val="00475D71"/>
    <w:rPr>
      <w:rFonts w:cs="Times New Roman"/>
    </w:rPr>
  </w:style>
  <w:style w:type="paragraph" w:styleId="a9">
    <w:name w:val="Normal (Web)"/>
    <w:basedOn w:val="a"/>
    <w:rsid w:val="00475D71"/>
    <w:pPr>
      <w:spacing w:before="100" w:beforeAutospacing="1" w:after="100" w:afterAutospacing="1"/>
    </w:pPr>
    <w:rPr>
      <w:rFonts w:ascii="Times New Roman" w:hAnsi="Times New Roman"/>
      <w:color w:val="000000"/>
      <w:lang w:eastAsia="uk-UA"/>
    </w:rPr>
  </w:style>
  <w:style w:type="character" w:customStyle="1" w:styleId="rvts0">
    <w:name w:val="rvts0"/>
    <w:rsid w:val="00475D71"/>
    <w:rPr>
      <w:rFonts w:cs="Times New Roman"/>
    </w:rPr>
  </w:style>
  <w:style w:type="character" w:customStyle="1" w:styleId="st42">
    <w:name w:val="st42"/>
    <w:uiPriority w:val="99"/>
    <w:rsid w:val="00475D71"/>
    <w:rPr>
      <w:rFonts w:ascii="Times New Roman" w:hAnsi="Times New Roman"/>
      <w:color w:val="000000"/>
    </w:rPr>
  </w:style>
  <w:style w:type="paragraph" w:customStyle="1" w:styleId="st6">
    <w:name w:val="st6"/>
    <w:uiPriority w:val="99"/>
    <w:rsid w:val="00553A0A"/>
    <w:pPr>
      <w:autoSpaceDE w:val="0"/>
      <w:autoSpaceDN w:val="0"/>
      <w:adjustRightInd w:val="0"/>
      <w:spacing w:before="300" w:after="450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242788"/>
    <w:rPr>
      <w:rFonts w:ascii="Times New Roman" w:hAnsi="Times New Roman" w:cs="Times New Roman"/>
      <w:b/>
      <w:bCs/>
      <w:color w:val="000000"/>
    </w:rPr>
  </w:style>
  <w:style w:type="paragraph" w:styleId="aa">
    <w:name w:val="Balloon Text"/>
    <w:basedOn w:val="a"/>
    <w:link w:val="ab"/>
    <w:rsid w:val="00AC795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rsid w:val="00AC79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3126</Words>
  <Characters>1782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Oksana</dc:creator>
  <cp:keywords/>
  <dc:description/>
  <cp:lastModifiedBy>Кисельова Юлія Анатоліївна</cp:lastModifiedBy>
  <cp:revision>2</cp:revision>
  <cp:lastPrinted>2020-07-03T09:34:00Z</cp:lastPrinted>
  <dcterms:created xsi:type="dcterms:W3CDTF">2020-07-03T09:34:00Z</dcterms:created>
  <dcterms:modified xsi:type="dcterms:W3CDTF">2020-07-03T09:34:00Z</dcterms:modified>
</cp:coreProperties>
</file>