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7FE" w:rsidRPr="005047FE" w:rsidRDefault="005047FE" w:rsidP="005047FE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5047FE" w:rsidRPr="005047FE" w:rsidRDefault="005047FE" w:rsidP="005047FE">
      <w:pPr>
        <w:spacing w:after="0" w:line="240" w:lineRule="auto"/>
        <w:ind w:left="5664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 xml:space="preserve">         </w:t>
      </w:r>
      <w:r w:rsidRPr="005047FE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Верховна Рада України</w:t>
      </w:r>
    </w:p>
    <w:p w:rsidR="005047FE" w:rsidRPr="005047FE" w:rsidRDefault="005047FE" w:rsidP="005047FE">
      <w:pPr>
        <w:spacing w:after="0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5047FE" w:rsidRPr="005047FE" w:rsidRDefault="005047FE" w:rsidP="005047FE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047F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економічного розвитку на засіданні 01 липня 2020 року розглянув проект Закону України про внесення змін до Закону України «Про приватизацію державного і комунального майна» щодо парламентського контролю за приватизацією державного майна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(реєстр.№</w:t>
      </w:r>
      <w:r w:rsidRPr="005047F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3552 доопрацьований), поданий народним депутатом України </w:t>
      </w:r>
      <w:proofErr w:type="spellStart"/>
      <w:r w:rsidRPr="005047FE">
        <w:rPr>
          <w:rFonts w:ascii="Times New Roman" w:eastAsia="Times New Roman" w:hAnsi="Times New Roman"/>
          <w:sz w:val="28"/>
          <w:szCs w:val="28"/>
          <w:lang w:val="uk-UA" w:eastAsia="ru-RU"/>
        </w:rPr>
        <w:t>Наталухою</w:t>
      </w:r>
      <w:proofErr w:type="spellEnd"/>
      <w:r w:rsidRPr="005047F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Д.А.</w:t>
      </w:r>
    </w:p>
    <w:p w:rsidR="005047FE" w:rsidRPr="005047FE" w:rsidRDefault="005047FE" w:rsidP="005047FE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047F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Положеннями законопроекту пропонується </w:t>
      </w:r>
      <w:proofErr w:type="spellStart"/>
      <w:r w:rsidRPr="005047FE">
        <w:rPr>
          <w:rFonts w:ascii="Times New Roman" w:eastAsia="Times New Roman" w:hAnsi="Times New Roman"/>
          <w:sz w:val="28"/>
          <w:szCs w:val="28"/>
          <w:lang w:val="uk-UA" w:eastAsia="ru-RU"/>
        </w:rPr>
        <w:t>внести</w:t>
      </w:r>
      <w:proofErr w:type="spellEnd"/>
      <w:r w:rsidRPr="005047F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зміни до Закону України «Про приватизацію державного і комунального майна» щодо здійснення парламентського контролю за приватизацією державного майна, зокрема визначення контрольних функцій і відповідних повноважень у сфері приватизації комітету Верховної Ради України до предмету відання якого віднесені питання приватизації державного і комунального майна та встановлення заборони на проведення аукціонів з продажу об'єктів великої приватизації на період карантину.</w:t>
      </w:r>
      <w:r w:rsidRPr="005047FE">
        <w:rPr>
          <w:sz w:val="28"/>
          <w:szCs w:val="28"/>
          <w:lang w:val="uk-UA"/>
        </w:rPr>
        <w:t xml:space="preserve"> </w:t>
      </w:r>
    </w:p>
    <w:p w:rsidR="005047FE" w:rsidRPr="005047FE" w:rsidRDefault="005047FE" w:rsidP="005047FE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047FE">
        <w:rPr>
          <w:rFonts w:ascii="Times New Roman" w:eastAsia="Times New Roman" w:hAnsi="Times New Roman"/>
          <w:sz w:val="28"/>
          <w:szCs w:val="28"/>
          <w:lang w:val="uk-UA" w:eastAsia="ru-RU"/>
        </w:rPr>
        <w:t>Головне науково-експертне управління Апарату Верховної Ради України у висновку від 03.07.2020 висловлює зауваження до поданого законопроекту.</w:t>
      </w:r>
    </w:p>
    <w:p w:rsidR="005047FE" w:rsidRPr="005047FE" w:rsidRDefault="005047FE" w:rsidP="005047FE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047F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5047FE">
        <w:rPr>
          <w:rFonts w:ascii="Times New Roman" w:eastAsia="Times New Roman" w:hAnsi="Times New Roman"/>
          <w:sz w:val="28"/>
          <w:szCs w:val="28"/>
          <w:lang w:val="uk-UA" w:eastAsia="ru-RU"/>
        </w:rPr>
        <w:t>внести</w:t>
      </w:r>
      <w:proofErr w:type="spellEnd"/>
      <w:r w:rsidRPr="005047F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проект Закону України про внесення змін до Закону України «Про приватизацію державного і комунального майна» щодо парламентського контролю за приватизацією державного майна (реєстр.№ 3552 доопрацьований) на розгляд Верховної Ради України, рекомендувати включити його до порядку денного сесії Верховної Ради України та за результатами розгляду у першому читанні прийняти за основу і в цілому як Закон з техніко-юридичним опрацюванням.</w:t>
      </w:r>
    </w:p>
    <w:p w:rsidR="005047FE" w:rsidRPr="005047FE" w:rsidRDefault="005047FE" w:rsidP="005047FE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047F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Співдоповідач з цього питання на пленарному засіданні Верховної Ради України від Комітету – Голова підкомітету з питань регулювання публічних </w:t>
      </w:r>
      <w:proofErr w:type="spellStart"/>
      <w:r w:rsidRPr="005047FE">
        <w:rPr>
          <w:rFonts w:ascii="Times New Roman" w:eastAsia="Times New Roman" w:hAnsi="Times New Roman"/>
          <w:sz w:val="28"/>
          <w:szCs w:val="28"/>
          <w:lang w:val="uk-UA" w:eastAsia="ru-RU"/>
        </w:rPr>
        <w:t>закупівель</w:t>
      </w:r>
      <w:proofErr w:type="spellEnd"/>
      <w:r w:rsidRPr="005047F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ефективного управління державним і комунальним майном Комітету з питань економічного розвитку Мовчан Олексій Васильович.</w:t>
      </w:r>
    </w:p>
    <w:p w:rsidR="005047FE" w:rsidRPr="005047FE" w:rsidRDefault="005047FE" w:rsidP="005047F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047FE" w:rsidRPr="005047FE" w:rsidRDefault="005047FE" w:rsidP="005047F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047FE" w:rsidRPr="005047FE" w:rsidRDefault="005047FE" w:rsidP="005047F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047FE" w:rsidRPr="005047FE" w:rsidRDefault="005047FE" w:rsidP="005047F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5047F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5047FE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5047FE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5047FE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5047FE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5047FE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5047FE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5047FE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proofErr w:type="spellStart"/>
      <w:r w:rsidRPr="005047F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Д.А.Наталуха</w:t>
      </w:r>
      <w:proofErr w:type="spellEnd"/>
      <w:r w:rsidRPr="005047FE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</w:t>
      </w:r>
    </w:p>
    <w:p w:rsidR="005047FE" w:rsidRPr="005047FE" w:rsidRDefault="005047FE" w:rsidP="005047FE">
      <w:pPr>
        <w:rPr>
          <w:lang w:val="uk-UA"/>
        </w:rPr>
      </w:pPr>
    </w:p>
    <w:p w:rsidR="005047FE" w:rsidRPr="005047FE" w:rsidRDefault="005047FE" w:rsidP="005047FE">
      <w:pPr>
        <w:rPr>
          <w:lang w:val="uk-UA"/>
        </w:rPr>
      </w:pPr>
      <w:bookmarkStart w:id="0" w:name="_GoBack"/>
      <w:bookmarkEnd w:id="0"/>
    </w:p>
    <w:sectPr w:rsidR="005047FE" w:rsidRPr="005047FE" w:rsidSect="00CB4E27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A93" w:rsidRDefault="00065A93" w:rsidP="005047FE">
      <w:pPr>
        <w:spacing w:after="0" w:line="240" w:lineRule="auto"/>
      </w:pPr>
      <w:r>
        <w:separator/>
      </w:r>
    </w:p>
  </w:endnote>
  <w:endnote w:type="continuationSeparator" w:id="0">
    <w:p w:rsidR="00065A93" w:rsidRDefault="00065A93" w:rsidP="00504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75247259"/>
      <w:docPartObj>
        <w:docPartGallery w:val="Page Numbers (Bottom of Page)"/>
        <w:docPartUnique/>
      </w:docPartObj>
    </w:sdtPr>
    <w:sdtContent>
      <w:p w:rsidR="005047FE" w:rsidRDefault="005047F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5047FE">
          <w:rPr>
            <w:noProof/>
            <w:lang w:val="uk-UA"/>
          </w:rPr>
          <w:t>2</w:t>
        </w:r>
        <w:r>
          <w:fldChar w:fldCharType="end"/>
        </w:r>
      </w:p>
    </w:sdtContent>
  </w:sdt>
  <w:p w:rsidR="005047FE" w:rsidRDefault="005047F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065A93">
        <w:pPr>
          <w:pStyle w:val="a5"/>
          <w:jc w:val="center"/>
        </w:pPr>
      </w:p>
    </w:sdtContent>
  </w:sdt>
  <w:p w:rsidR="00A7635E" w:rsidRDefault="00065A9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A93" w:rsidRDefault="00065A93" w:rsidP="005047FE">
      <w:pPr>
        <w:spacing w:after="0" w:line="240" w:lineRule="auto"/>
      </w:pPr>
      <w:r>
        <w:separator/>
      </w:r>
    </w:p>
  </w:footnote>
  <w:footnote w:type="continuationSeparator" w:id="0">
    <w:p w:rsidR="00065A93" w:rsidRDefault="00065A93" w:rsidP="005047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065A93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5047FE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5047FE" w:rsidRPr="005047FE" w:rsidRDefault="005047FE" w:rsidP="005047FE">
          <w:pPr>
            <w:autoSpaceDE w:val="0"/>
            <w:autoSpaceDN w:val="0"/>
            <w:spacing w:after="0" w:line="240" w:lineRule="auto"/>
            <w:ind w:left="7080"/>
            <w:jc w:val="both"/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</w:pPr>
          <w:r w:rsidRPr="005047FE">
            <w:rPr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4A883CD" wp14:editId="1FD519F4">
                <wp:simplePos x="0" y="0"/>
                <wp:positionH relativeFrom="margin">
                  <wp:posOffset>3519161</wp:posOffset>
                </wp:positionH>
                <wp:positionV relativeFrom="paragraph">
                  <wp:posOffset>200266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047FE"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 xml:space="preserve">                 </w:t>
          </w:r>
          <w:r w:rsidRPr="005047FE"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 xml:space="preserve">До реєстр. № 3552 </w:t>
          </w:r>
        </w:p>
        <w:p w:rsidR="005047FE" w:rsidRPr="005047FE" w:rsidRDefault="005047FE" w:rsidP="005047FE">
          <w:pPr>
            <w:autoSpaceDE w:val="0"/>
            <w:autoSpaceDN w:val="0"/>
            <w:spacing w:after="0" w:line="240" w:lineRule="auto"/>
            <w:ind w:left="7080"/>
            <w:jc w:val="both"/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</w:pPr>
          <w:r w:rsidRPr="005047FE"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 xml:space="preserve">                 </w:t>
          </w:r>
          <w:r w:rsidRPr="005047FE"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>від 30.06.2020 р.</w:t>
          </w:r>
        </w:p>
        <w:p w:rsidR="005047FE" w:rsidRPr="005047FE" w:rsidRDefault="005047FE" w:rsidP="005047FE">
          <w:pPr>
            <w:spacing w:after="0" w:line="240" w:lineRule="auto"/>
            <w:jc w:val="both"/>
            <w:rPr>
              <w:rFonts w:ascii="Times New Roman" w:eastAsia="Times New Roman" w:hAnsi="Times New Roman"/>
              <w:b/>
              <w:color w:val="000000" w:themeColor="text1"/>
              <w:sz w:val="28"/>
              <w:szCs w:val="28"/>
              <w:lang w:val="uk-UA" w:eastAsia="ru-RU"/>
            </w:rPr>
          </w:pPr>
          <w:r w:rsidRPr="005047FE">
            <w:rPr>
              <w:rFonts w:ascii="Times New Roman" w:eastAsia="Times New Roman" w:hAnsi="Times New Roman"/>
              <w:b/>
              <w:color w:val="000000" w:themeColor="text1"/>
              <w:sz w:val="28"/>
              <w:szCs w:val="28"/>
              <w:lang w:val="uk-UA" w:eastAsia="ru-RU"/>
            </w:rPr>
            <w:tab/>
          </w:r>
          <w:r w:rsidRPr="005047FE">
            <w:rPr>
              <w:rFonts w:ascii="Times New Roman" w:eastAsia="Times New Roman" w:hAnsi="Times New Roman"/>
              <w:b/>
              <w:color w:val="000000" w:themeColor="text1"/>
              <w:sz w:val="28"/>
              <w:szCs w:val="28"/>
              <w:lang w:val="uk-UA" w:eastAsia="ru-RU"/>
            </w:rPr>
            <w:tab/>
          </w:r>
          <w:r w:rsidRPr="005047FE">
            <w:rPr>
              <w:rFonts w:ascii="Times New Roman" w:eastAsia="Times New Roman" w:hAnsi="Times New Roman"/>
              <w:b/>
              <w:color w:val="000000" w:themeColor="text1"/>
              <w:sz w:val="28"/>
              <w:szCs w:val="28"/>
              <w:lang w:val="uk-UA" w:eastAsia="ru-RU"/>
            </w:rPr>
            <w:tab/>
          </w:r>
          <w:r w:rsidRPr="005047FE">
            <w:rPr>
              <w:rFonts w:ascii="Times New Roman" w:eastAsia="Times New Roman" w:hAnsi="Times New Roman"/>
              <w:b/>
              <w:color w:val="000000" w:themeColor="text1"/>
              <w:sz w:val="28"/>
              <w:szCs w:val="28"/>
              <w:lang w:val="uk-UA" w:eastAsia="ru-RU"/>
            </w:rPr>
            <w:tab/>
          </w:r>
          <w:r w:rsidRPr="005047FE">
            <w:rPr>
              <w:rFonts w:ascii="Times New Roman" w:eastAsia="Times New Roman" w:hAnsi="Times New Roman"/>
              <w:b/>
              <w:color w:val="000000" w:themeColor="text1"/>
              <w:sz w:val="28"/>
              <w:szCs w:val="28"/>
              <w:lang w:val="uk-UA" w:eastAsia="ru-RU"/>
            </w:rPr>
            <w:tab/>
          </w:r>
          <w:r w:rsidRPr="005047FE">
            <w:rPr>
              <w:rFonts w:ascii="Times New Roman" w:eastAsia="Times New Roman" w:hAnsi="Times New Roman"/>
              <w:b/>
              <w:color w:val="000000" w:themeColor="text1"/>
              <w:sz w:val="28"/>
              <w:szCs w:val="28"/>
              <w:lang w:val="uk-UA" w:eastAsia="ru-RU"/>
            </w:rPr>
            <w:tab/>
          </w:r>
          <w:r w:rsidRPr="005047FE">
            <w:rPr>
              <w:rFonts w:ascii="Times New Roman" w:eastAsia="Times New Roman" w:hAnsi="Times New Roman"/>
              <w:b/>
              <w:color w:val="000000" w:themeColor="text1"/>
              <w:sz w:val="28"/>
              <w:szCs w:val="28"/>
              <w:lang w:val="uk-UA" w:eastAsia="ru-RU"/>
            </w:rPr>
            <w:tab/>
          </w:r>
          <w:r w:rsidRPr="005047FE">
            <w:rPr>
              <w:rFonts w:ascii="Times New Roman" w:eastAsia="Times New Roman" w:hAnsi="Times New Roman"/>
              <w:b/>
              <w:color w:val="000000" w:themeColor="text1"/>
              <w:sz w:val="28"/>
              <w:szCs w:val="28"/>
              <w:lang w:val="uk-UA" w:eastAsia="ru-RU"/>
            </w:rPr>
            <w:tab/>
            <w:t xml:space="preserve">                 </w:t>
          </w:r>
          <w:r w:rsidRPr="005047FE">
            <w:rPr>
              <w:rFonts w:ascii="Times New Roman" w:eastAsia="Times New Roman" w:hAnsi="Times New Roman"/>
              <w:b/>
              <w:color w:val="000000" w:themeColor="text1"/>
              <w:sz w:val="28"/>
              <w:szCs w:val="28"/>
              <w:lang w:val="uk-UA" w:eastAsia="ru-RU"/>
            </w:rPr>
            <w:t>(доопрацьований)</w:t>
          </w:r>
        </w:p>
        <w:p w:rsidR="00CE6A4B" w:rsidRPr="005047FE" w:rsidRDefault="00065A93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5047FE" w:rsidRDefault="00065A93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</w:pPr>
          <w:r w:rsidRPr="005047FE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Pr="005047FE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5047FE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Pr="005047FE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5047FE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5047FE" w:rsidRDefault="00065A93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5047FE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Pr="005047FE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Pr="005047FE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:rsidR="00C27AE9" w:rsidRPr="005047FE" w:rsidRDefault="00065A93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  <w:lang w:val="uk-UA"/>
            </w:rPr>
          </w:pPr>
          <w:r w:rsidRPr="005047FE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5047FE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Pr="005047FE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Pr="005047FE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5047FE" w:rsidTr="003E0669">
      <w:tc>
        <w:tcPr>
          <w:tcW w:w="1087" w:type="dxa"/>
          <w:tcBorders>
            <w:top w:val="nil"/>
          </w:tcBorders>
        </w:tcPr>
        <w:p w:rsidR="00CB4E27" w:rsidRPr="005047FE" w:rsidRDefault="00065A93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5047FE" w:rsidRDefault="00065A93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5047FE" w:rsidRDefault="00065A93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5047FE" w:rsidRDefault="00065A9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7FE"/>
    <w:rsid w:val="00065A93"/>
    <w:rsid w:val="003F6E3A"/>
    <w:rsid w:val="005047FE"/>
    <w:rsid w:val="00624EB5"/>
    <w:rsid w:val="006B6B29"/>
    <w:rsid w:val="00D02536"/>
    <w:rsid w:val="00D132B9"/>
    <w:rsid w:val="00D70B36"/>
    <w:rsid w:val="00E5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284348"/>
  <w15:chartTrackingRefBased/>
  <w15:docId w15:val="{7B7A2462-465C-4EA3-8A92-2C7984052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47FE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047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047FE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5047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047FE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5047F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1191</Words>
  <Characters>680</Characters>
  <Application>Microsoft Office Word</Application>
  <DocSecurity>0</DocSecurity>
  <Lines>5</Lines>
  <Paragraphs>3</Paragraphs>
  <ScaleCrop>false</ScaleCrop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Прокопенко Руслан Борисович</cp:lastModifiedBy>
  <cp:revision>1</cp:revision>
  <dcterms:created xsi:type="dcterms:W3CDTF">2020-07-03T10:55:00Z</dcterms:created>
  <dcterms:modified xsi:type="dcterms:W3CDTF">2020-07-03T11:03:00Z</dcterms:modified>
</cp:coreProperties>
</file>