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328E" w:rsidRDefault="00DB328E" w:rsidP="00DB328E">
      <w:pPr>
        <w:rPr>
          <w:lang w:val="en-US"/>
        </w:rPr>
      </w:pPr>
      <w:bookmarkStart w:id="0" w:name="_GoBack"/>
      <w:bookmarkEnd w:id="0"/>
    </w:p>
    <w:p w:rsidR="00DB328E" w:rsidRDefault="00DB328E" w:rsidP="00DB328E">
      <w:pPr>
        <w:rPr>
          <w:lang w:val="en-US"/>
        </w:rPr>
      </w:pPr>
    </w:p>
    <w:p w:rsidR="00DB328E" w:rsidRDefault="00DB328E" w:rsidP="00DB328E">
      <w:pPr>
        <w:rPr>
          <w:lang w:val="en-US"/>
        </w:rPr>
      </w:pPr>
    </w:p>
    <w:p w:rsidR="00DB328E" w:rsidRDefault="00DB328E" w:rsidP="00DB328E">
      <w:pPr>
        <w:rPr>
          <w:lang w:val="en-US"/>
        </w:rPr>
      </w:pPr>
    </w:p>
    <w:p w:rsidR="00DB328E" w:rsidRDefault="00DB328E" w:rsidP="00DB328E">
      <w:pPr>
        <w:rPr>
          <w:lang w:val="en-US"/>
        </w:rPr>
      </w:pPr>
    </w:p>
    <w:p w:rsidR="00DB328E" w:rsidRPr="004155BD" w:rsidRDefault="00DB328E" w:rsidP="00DB328E">
      <w:pPr>
        <w:rPr>
          <w:lang w:val="ru-RU"/>
        </w:rPr>
      </w:pPr>
    </w:p>
    <w:p w:rsidR="00DB328E" w:rsidRPr="004155BD" w:rsidRDefault="00DB328E" w:rsidP="00DB328E">
      <w:pPr>
        <w:rPr>
          <w:lang w:val="ru-RU"/>
        </w:rPr>
      </w:pPr>
    </w:p>
    <w:p w:rsidR="00DB328E" w:rsidRPr="004155BD" w:rsidRDefault="00DB328E" w:rsidP="00DB328E">
      <w:pPr>
        <w:rPr>
          <w:lang w:val="ru-RU"/>
        </w:rPr>
      </w:pPr>
    </w:p>
    <w:p w:rsidR="00DB328E" w:rsidRPr="004155BD" w:rsidRDefault="00DB328E" w:rsidP="00DB328E">
      <w:pPr>
        <w:rPr>
          <w:lang w:val="ru-RU"/>
        </w:rPr>
      </w:pPr>
    </w:p>
    <w:p w:rsidR="00DB328E" w:rsidRPr="00DB328E" w:rsidRDefault="00DB328E" w:rsidP="00DB328E">
      <w:pPr>
        <w:jc w:val="center"/>
        <w:rPr>
          <w:b/>
        </w:rPr>
      </w:pPr>
      <w:r w:rsidRPr="00DB328E">
        <w:rPr>
          <w:b/>
        </w:rPr>
        <w:t>ВИСНОВОК</w:t>
      </w:r>
    </w:p>
    <w:p w:rsidR="0059458B" w:rsidRDefault="00DB328E" w:rsidP="00DB328E">
      <w:pPr>
        <w:jc w:val="center"/>
        <w:rPr>
          <w:b/>
        </w:rPr>
      </w:pPr>
      <w:r w:rsidRPr="00DB328E">
        <w:rPr>
          <w:b/>
        </w:rPr>
        <w:t>на проект Закону України «Про внесення змін до деяких</w:t>
      </w:r>
      <w:r w:rsidR="0059458B">
        <w:rPr>
          <w:b/>
        </w:rPr>
        <w:t xml:space="preserve"> </w:t>
      </w:r>
      <w:r w:rsidRPr="00DB328E">
        <w:rPr>
          <w:b/>
        </w:rPr>
        <w:t xml:space="preserve"> </w:t>
      </w:r>
    </w:p>
    <w:p w:rsidR="009F1485" w:rsidRDefault="00DB328E" w:rsidP="00DB328E">
      <w:pPr>
        <w:jc w:val="center"/>
        <w:rPr>
          <w:b/>
        </w:rPr>
      </w:pPr>
      <w:r w:rsidRPr="00DB328E">
        <w:rPr>
          <w:b/>
        </w:rPr>
        <w:t xml:space="preserve">законодавчих актів України щодо захисту прав осіб з числа </w:t>
      </w:r>
    </w:p>
    <w:p w:rsidR="009F1485" w:rsidRDefault="00DB328E" w:rsidP="00DB328E">
      <w:pPr>
        <w:jc w:val="center"/>
        <w:rPr>
          <w:b/>
        </w:rPr>
      </w:pPr>
      <w:r w:rsidRPr="00DB328E">
        <w:rPr>
          <w:b/>
        </w:rPr>
        <w:t xml:space="preserve">дітей-сиріт, дітей, </w:t>
      </w:r>
      <w:r w:rsidR="0059458B">
        <w:rPr>
          <w:b/>
        </w:rPr>
        <w:t>п</w:t>
      </w:r>
      <w:r w:rsidRPr="00DB328E">
        <w:rPr>
          <w:b/>
        </w:rPr>
        <w:t xml:space="preserve">озбавлених батьківського піклування, </w:t>
      </w:r>
    </w:p>
    <w:p w:rsidR="00DB328E" w:rsidRPr="00DB328E" w:rsidRDefault="00DB328E" w:rsidP="00DB328E">
      <w:pPr>
        <w:jc w:val="center"/>
        <w:rPr>
          <w:b/>
        </w:rPr>
      </w:pPr>
      <w:r w:rsidRPr="00DB328E">
        <w:rPr>
          <w:b/>
        </w:rPr>
        <w:t>які мають інвалідність»</w:t>
      </w:r>
    </w:p>
    <w:p w:rsidR="00DB328E" w:rsidRDefault="00DB328E" w:rsidP="00DB328E">
      <w:pPr>
        <w:jc w:val="center"/>
      </w:pPr>
    </w:p>
    <w:p w:rsidR="00DB328E" w:rsidRDefault="0059458B" w:rsidP="00BF7CE0">
      <w:pPr>
        <w:ind w:firstLine="709"/>
        <w:jc w:val="both"/>
      </w:pPr>
      <w:r>
        <w:t>Метою проекту, як вказано у п. 1 пояснювальної записки до нього, є «поліпшення соціального захисту осіб з числа дітей-сиріт і дітей, позбавлених батьківського піклування, які</w:t>
      </w:r>
      <w:r w:rsidR="009F1485">
        <w:t xml:space="preserve"> мають інвалідність». Для цього</w:t>
      </w:r>
      <w:r>
        <w:t xml:space="preserve"> у </w:t>
      </w:r>
      <w:r w:rsidR="00DB328E">
        <w:t>проекті пропонується уточнити назви закладів освіти, навчання в яких надає право прийомним дітям та</w:t>
      </w:r>
      <w:r w:rsidR="00DB328E" w:rsidRPr="00DC73F9">
        <w:t xml:space="preserve"> </w:t>
      </w:r>
      <w:r w:rsidR="00DB328E">
        <w:t xml:space="preserve">вихованцям дитячого будинку сімейного типу </w:t>
      </w:r>
      <w:r>
        <w:t xml:space="preserve">право </w:t>
      </w:r>
      <w:r w:rsidR="00DB328E">
        <w:t>проживати у прийомній сім’ї та дитячому будинку сімейного типу, а також дозволити о</w:t>
      </w:r>
      <w:r w:rsidR="00DB328E" w:rsidRPr="006E4C20">
        <w:t>соб</w:t>
      </w:r>
      <w:r w:rsidR="00DB328E">
        <w:t>ам</w:t>
      </w:r>
      <w:r w:rsidR="00DB328E" w:rsidRPr="006E4C20">
        <w:t xml:space="preserve"> з числа дітей-сиріт і дітей, позбавлених батьківського піклування, які мають інвалідність, </w:t>
      </w:r>
      <w:r w:rsidR="00DB328E" w:rsidRPr="00BF7CE0">
        <w:rPr>
          <w:i/>
        </w:rPr>
        <w:t>проживати та виховуватися</w:t>
      </w:r>
      <w:r w:rsidR="00DB328E" w:rsidRPr="006E4C20">
        <w:t xml:space="preserve"> у прийомній сім’ї</w:t>
      </w:r>
      <w:r w:rsidR="00DB328E">
        <w:t>, дитячому будинку сімейного типу</w:t>
      </w:r>
      <w:r w:rsidR="00DB328E" w:rsidRPr="006E4C20">
        <w:t xml:space="preserve"> до досягнення ними </w:t>
      </w:r>
      <w:r w:rsidR="00DB328E">
        <w:br/>
      </w:r>
      <w:r w:rsidR="00DB328E" w:rsidRPr="006E4C20">
        <w:t>23-річного віку незалежно від того, чи навчаються вони у закладі загальної середньої, професійної (профес</w:t>
      </w:r>
      <w:r w:rsidR="00DB328E">
        <w:t xml:space="preserve">ійно-технічної), фахової </w:t>
      </w:r>
      <w:proofErr w:type="spellStart"/>
      <w:r w:rsidR="00DB328E">
        <w:t>передвищої</w:t>
      </w:r>
      <w:proofErr w:type="spellEnd"/>
      <w:r w:rsidR="00DB328E">
        <w:t>, вищої освіти.</w:t>
      </w:r>
    </w:p>
    <w:p w:rsidR="00DB328E" w:rsidRDefault="00DB328E" w:rsidP="00BF7CE0">
      <w:pPr>
        <w:ind w:firstLine="709"/>
        <w:jc w:val="both"/>
      </w:pPr>
      <w:r w:rsidRPr="004C5F76">
        <w:t>Головне управління</w:t>
      </w:r>
      <w:r w:rsidR="0059458B" w:rsidRPr="004C5F76">
        <w:t xml:space="preserve">, </w:t>
      </w:r>
      <w:r w:rsidRPr="004C5F76">
        <w:t xml:space="preserve"> </w:t>
      </w:r>
      <w:r w:rsidR="0059458B" w:rsidRPr="004C5F76">
        <w:t xml:space="preserve">підтримуючи загальне спрямування </w:t>
      </w:r>
      <w:r w:rsidRPr="004C5F76">
        <w:t xml:space="preserve">проекту </w:t>
      </w:r>
      <w:r w:rsidR="0059458B" w:rsidRPr="004C5F76">
        <w:t>н</w:t>
      </w:r>
      <w:r w:rsidRPr="004C5F76">
        <w:t>а посил</w:t>
      </w:r>
      <w:r w:rsidR="0018675B" w:rsidRPr="004C5F76">
        <w:t>е</w:t>
      </w:r>
      <w:r w:rsidRPr="004C5F76">
        <w:t>ння захисту прав відповідних категорій дітей</w:t>
      </w:r>
      <w:r w:rsidR="0059458B" w:rsidRPr="004C5F76">
        <w:t>, водночас</w:t>
      </w:r>
      <w:r w:rsidR="0018675B" w:rsidRPr="004C5F76">
        <w:t xml:space="preserve">, </w:t>
      </w:r>
      <w:r w:rsidR="0059458B" w:rsidRPr="004C5F76">
        <w:t xml:space="preserve"> вважає</w:t>
      </w:r>
      <w:r w:rsidR="0018675B" w:rsidRPr="004C5F76">
        <w:t>, що</w:t>
      </w:r>
      <w:r w:rsidR="00B66E2B" w:rsidRPr="004C5F76">
        <w:t xml:space="preserve"> в</w:t>
      </w:r>
      <w:r w:rsidR="0018675B">
        <w:t xml:space="preserve"> </w:t>
      </w:r>
      <w:proofErr w:type="spellStart"/>
      <w:r w:rsidR="004C5F76">
        <w:t>а</w:t>
      </w:r>
      <w:r>
        <w:t>бз</w:t>
      </w:r>
      <w:proofErr w:type="spellEnd"/>
      <w:r w:rsidR="004155BD">
        <w:t>.</w:t>
      </w:r>
      <w:r>
        <w:t xml:space="preserve"> 1 </w:t>
      </w:r>
      <w:r w:rsidR="00BF7CE0">
        <w:t xml:space="preserve">нової редакції </w:t>
      </w:r>
      <w:r>
        <w:t>ч</w:t>
      </w:r>
      <w:r w:rsidR="004155BD">
        <w:t>.</w:t>
      </w:r>
      <w:r>
        <w:t xml:space="preserve"> 3 ст</w:t>
      </w:r>
      <w:r w:rsidR="004155BD">
        <w:t>.</w:t>
      </w:r>
      <w:r>
        <w:t xml:space="preserve"> 256</w:t>
      </w:r>
      <w:r>
        <w:rPr>
          <w:vertAlign w:val="superscript"/>
        </w:rPr>
        <w:t>1</w:t>
      </w:r>
      <w:r>
        <w:t xml:space="preserve"> та абз</w:t>
      </w:r>
      <w:r w:rsidR="004155BD">
        <w:t>.</w:t>
      </w:r>
      <w:r w:rsidR="0018675B">
        <w:t xml:space="preserve"> </w:t>
      </w:r>
      <w:r>
        <w:t>1</w:t>
      </w:r>
      <w:r w:rsidR="00BF7CE0">
        <w:t xml:space="preserve"> нової редакції </w:t>
      </w:r>
      <w:r>
        <w:t xml:space="preserve"> ч</w:t>
      </w:r>
      <w:r w:rsidR="004155BD">
        <w:t>.</w:t>
      </w:r>
      <w:r>
        <w:t xml:space="preserve"> 3 </w:t>
      </w:r>
      <w:r w:rsidR="0018675B">
        <w:br/>
      </w:r>
      <w:r>
        <w:t>ст</w:t>
      </w:r>
      <w:r w:rsidR="004155BD">
        <w:t>.</w:t>
      </w:r>
      <w:r>
        <w:t xml:space="preserve"> 256</w:t>
      </w:r>
      <w:r>
        <w:rPr>
          <w:vertAlign w:val="superscript"/>
        </w:rPr>
        <w:t xml:space="preserve">7 </w:t>
      </w:r>
      <w:r>
        <w:t xml:space="preserve"> Сімейного кодексу України</w:t>
      </w:r>
      <w:r w:rsidR="00BF7CE0">
        <w:t xml:space="preserve"> (далі – СК) </w:t>
      </w:r>
      <w:r>
        <w:t xml:space="preserve"> </w:t>
      </w:r>
      <w:r w:rsidR="0059458B">
        <w:t xml:space="preserve">було б доцільним </w:t>
      </w:r>
      <w:r>
        <w:t xml:space="preserve">уточнити, що прийомні діти та вихованці </w:t>
      </w:r>
      <w:r w:rsidR="0018675B">
        <w:t xml:space="preserve">після досягнення 18-річного віку можуть </w:t>
      </w:r>
      <w:r>
        <w:t xml:space="preserve">проживати у прийомних сім’ях та дитячих будинках сімейного типу до закінчення відповідного закладу освіти, </w:t>
      </w:r>
      <w:r w:rsidR="0018675B">
        <w:t xml:space="preserve">а не зобов’язані це робити, </w:t>
      </w:r>
      <w:r>
        <w:t>як це випливає з проекту</w:t>
      </w:r>
      <w:r w:rsidR="0018675B">
        <w:t xml:space="preserve">. </w:t>
      </w:r>
      <w:r>
        <w:t xml:space="preserve"> </w:t>
      </w:r>
      <w:r w:rsidR="0018675B">
        <w:t xml:space="preserve">У зв’язку з цим </w:t>
      </w:r>
      <w:r>
        <w:t>у вказаних абзацах знак « - »  пропонуємо замінити на слова «можуть проживати».</w:t>
      </w:r>
    </w:p>
    <w:p w:rsidR="00D430B5" w:rsidRPr="004C5F76" w:rsidRDefault="0018675B" w:rsidP="00D430B5">
      <w:pPr>
        <w:ind w:firstLine="709"/>
        <w:jc w:val="both"/>
      </w:pPr>
      <w:r>
        <w:t xml:space="preserve">Крім цього, на нашу думку, положення </w:t>
      </w:r>
      <w:r w:rsidR="00BF7CE0">
        <w:t>абз. 2 нової редакції ч. 3 ст. 256</w:t>
      </w:r>
      <w:r w:rsidR="00BF7CE0">
        <w:rPr>
          <w:vertAlign w:val="superscript"/>
        </w:rPr>
        <w:t>1</w:t>
      </w:r>
      <w:r w:rsidR="00BF7CE0">
        <w:t xml:space="preserve"> та абз. 2 </w:t>
      </w:r>
      <w:r w:rsidR="00BF7CE0" w:rsidRPr="004C5F76">
        <w:t>нової редакції  ч. 3 ст. 256</w:t>
      </w:r>
      <w:r w:rsidR="00BF7CE0" w:rsidRPr="004C5F76">
        <w:rPr>
          <w:vertAlign w:val="superscript"/>
        </w:rPr>
        <w:t xml:space="preserve">7 </w:t>
      </w:r>
      <w:r w:rsidR="00BF7CE0" w:rsidRPr="004C5F76">
        <w:t xml:space="preserve"> СК, згідно з якими особи віком від 18 до 23 років не лише продовжують проживати, але й продовжують виховуватися</w:t>
      </w:r>
      <w:r w:rsidR="00D430B5" w:rsidRPr="004C5F76">
        <w:t xml:space="preserve"> у прийомній сім’ї або </w:t>
      </w:r>
      <w:r w:rsidR="00BF7CE0" w:rsidRPr="004C5F76">
        <w:t>дитячому будинку сімейного типу (навіть</w:t>
      </w:r>
      <w:r w:rsidR="00C14618" w:rsidRPr="004C5F76">
        <w:t xml:space="preserve">, </w:t>
      </w:r>
      <w:r w:rsidR="00BF7CE0" w:rsidRPr="004C5F76">
        <w:t>якщо вони є дітьми-сиротами, дітьми, позбавленими батьківського піклування, які мають інвалідність) є дискусійним</w:t>
      </w:r>
      <w:r w:rsidR="000F36F6" w:rsidRPr="004C5F76">
        <w:t xml:space="preserve"> щодо їх виховання</w:t>
      </w:r>
      <w:r w:rsidR="00BF7CE0" w:rsidRPr="004C5F76">
        <w:t xml:space="preserve">. </w:t>
      </w:r>
      <w:r w:rsidR="007C0394" w:rsidRPr="004C5F76">
        <w:t xml:space="preserve"> Це зауваження стосується також відповідного положення ст. 31 Закону України «Про забезпечення </w:t>
      </w:r>
      <w:r w:rsidR="007C0394" w:rsidRPr="004C5F76">
        <w:lastRenderedPageBreak/>
        <w:t xml:space="preserve">організаційно-правових умов  соціального захисту дітей-сиріт та дітей, позбавлених батьківського піклування».  </w:t>
      </w:r>
      <w:r w:rsidR="00F109A2" w:rsidRPr="004C5F76">
        <w:t>В</w:t>
      </w:r>
      <w:r w:rsidR="007C0394" w:rsidRPr="004C5F76">
        <w:t xml:space="preserve"> </w:t>
      </w:r>
      <w:proofErr w:type="spellStart"/>
      <w:r w:rsidR="007C0394" w:rsidRPr="004C5F76">
        <w:t>абз</w:t>
      </w:r>
      <w:proofErr w:type="spellEnd"/>
      <w:r w:rsidR="007C0394" w:rsidRPr="004C5F76">
        <w:t>. 2 нової редакції ч. 3 ст. 256</w:t>
      </w:r>
      <w:r w:rsidR="007C0394" w:rsidRPr="004C5F76">
        <w:rPr>
          <w:vertAlign w:val="superscript"/>
        </w:rPr>
        <w:t>1</w:t>
      </w:r>
      <w:r w:rsidR="007C0394" w:rsidRPr="004C5F76">
        <w:t xml:space="preserve"> та абз. 2 нової редакції  ч. 3 ст. 256</w:t>
      </w:r>
      <w:r w:rsidR="007C0394" w:rsidRPr="004C5F76">
        <w:rPr>
          <w:vertAlign w:val="superscript"/>
        </w:rPr>
        <w:t xml:space="preserve">7 </w:t>
      </w:r>
      <w:r w:rsidR="007C0394" w:rsidRPr="004C5F76">
        <w:t xml:space="preserve"> СК пропонуємо також </w:t>
      </w:r>
      <w:r w:rsidR="00D430B5" w:rsidRPr="004C5F76">
        <w:t>уточнити,  що о</w:t>
      </w:r>
      <w:r w:rsidR="00D430B5" w:rsidRPr="004C5F76">
        <w:rPr>
          <w:bCs/>
        </w:rPr>
        <w:t xml:space="preserve">соби з числа дітей-сиріт і дітей, позбавлених батьківського піклування, які  проживають у прийомній сім’ї або у дитячому будинку сімейного типу до досягнення ними 23-річного віку, можуть продовжувати проживати там </w:t>
      </w:r>
      <w:r w:rsidR="00D430B5" w:rsidRPr="004C5F76">
        <w:t>до закінчення навчання у відповідному закладі освіти незалежно від віку, якщо вони на момент вступу до них проживали там.</w:t>
      </w:r>
    </w:p>
    <w:p w:rsidR="0018675B" w:rsidRPr="004C5F76" w:rsidRDefault="0018675B" w:rsidP="00BF7CE0">
      <w:pPr>
        <w:ind w:firstLine="709"/>
        <w:jc w:val="both"/>
      </w:pPr>
    </w:p>
    <w:p w:rsidR="00BF7CE0" w:rsidRDefault="00BF7CE0" w:rsidP="00BF7CE0">
      <w:pPr>
        <w:ind w:firstLine="709"/>
        <w:jc w:val="both"/>
      </w:pPr>
    </w:p>
    <w:p w:rsidR="00DB328E" w:rsidRDefault="00DB328E" w:rsidP="00DB328E">
      <w:pPr>
        <w:ind w:firstLine="700"/>
        <w:jc w:val="both"/>
      </w:pPr>
      <w:r>
        <w:t>Керівник Головного управління                                            С.</w:t>
      </w:r>
      <w:r w:rsidR="004155BD">
        <w:t xml:space="preserve"> </w:t>
      </w:r>
      <w:r>
        <w:t>Тихонюк</w:t>
      </w:r>
    </w:p>
    <w:p w:rsidR="00DB328E" w:rsidRDefault="00DB328E" w:rsidP="00DB328E">
      <w:pPr>
        <w:ind w:firstLine="700"/>
        <w:jc w:val="both"/>
      </w:pPr>
    </w:p>
    <w:p w:rsidR="004155BD" w:rsidRDefault="004155BD" w:rsidP="00DB328E">
      <w:pPr>
        <w:ind w:firstLine="700"/>
        <w:jc w:val="both"/>
      </w:pPr>
    </w:p>
    <w:p w:rsidR="00DB328E" w:rsidRPr="00DB328E" w:rsidRDefault="00DB328E" w:rsidP="00DB328E">
      <w:pPr>
        <w:ind w:firstLine="700"/>
        <w:jc w:val="both"/>
        <w:rPr>
          <w:sz w:val="20"/>
          <w:szCs w:val="20"/>
        </w:rPr>
      </w:pPr>
      <w:r w:rsidRPr="00DB328E">
        <w:rPr>
          <w:sz w:val="20"/>
          <w:szCs w:val="20"/>
        </w:rPr>
        <w:t>Вик.: Т.</w:t>
      </w:r>
      <w:r w:rsidR="004155BD">
        <w:rPr>
          <w:sz w:val="20"/>
          <w:szCs w:val="20"/>
        </w:rPr>
        <w:t xml:space="preserve"> </w:t>
      </w:r>
      <w:r w:rsidRPr="00DB328E">
        <w:rPr>
          <w:sz w:val="20"/>
          <w:szCs w:val="20"/>
        </w:rPr>
        <w:t>Макійчук</w:t>
      </w:r>
    </w:p>
    <w:p w:rsidR="00E652B9" w:rsidRDefault="00E652B9"/>
    <w:sectPr w:rsidR="00E652B9" w:rsidSect="00DB328E">
      <w:headerReference w:type="even" r:id="rId6"/>
      <w:headerReference w:type="default" r:id="rId7"/>
      <w:headerReference w:type="first" r:id="rId8"/>
      <w:pgSz w:w="11906" w:h="16838"/>
      <w:pgMar w:top="1134" w:right="851" w:bottom="1701" w:left="1701" w:header="425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4386" w:rsidRDefault="009C4386" w:rsidP="00DB328E">
      <w:r>
        <w:separator/>
      </w:r>
    </w:p>
  </w:endnote>
  <w:endnote w:type="continuationSeparator" w:id="0">
    <w:p w:rsidR="009C4386" w:rsidRDefault="009C4386" w:rsidP="00DB32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4386" w:rsidRDefault="009C4386" w:rsidP="00DB328E">
      <w:r>
        <w:separator/>
      </w:r>
    </w:p>
  </w:footnote>
  <w:footnote w:type="continuationSeparator" w:id="0">
    <w:p w:rsidR="009C4386" w:rsidRDefault="009C4386" w:rsidP="00DB32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0268" w:rsidRDefault="00C511EB" w:rsidP="00243B3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A0268" w:rsidRDefault="009C438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85810417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DB328E" w:rsidRPr="00BF7CE0" w:rsidRDefault="00DB328E">
        <w:pPr>
          <w:pStyle w:val="a3"/>
          <w:jc w:val="right"/>
          <w:rPr>
            <w:sz w:val="20"/>
            <w:szCs w:val="20"/>
          </w:rPr>
        </w:pPr>
        <w:r w:rsidRPr="00BF7CE0">
          <w:rPr>
            <w:sz w:val="20"/>
            <w:szCs w:val="20"/>
          </w:rPr>
          <w:fldChar w:fldCharType="begin"/>
        </w:r>
        <w:r w:rsidRPr="00BF7CE0">
          <w:rPr>
            <w:sz w:val="20"/>
            <w:szCs w:val="20"/>
          </w:rPr>
          <w:instrText>PAGE   \* MERGEFORMAT</w:instrText>
        </w:r>
        <w:r w:rsidRPr="00BF7CE0">
          <w:rPr>
            <w:sz w:val="20"/>
            <w:szCs w:val="20"/>
          </w:rPr>
          <w:fldChar w:fldCharType="separate"/>
        </w:r>
        <w:r w:rsidR="004672A0">
          <w:rPr>
            <w:noProof/>
            <w:sz w:val="20"/>
            <w:szCs w:val="20"/>
          </w:rPr>
          <w:t>2</w:t>
        </w:r>
        <w:r w:rsidRPr="00BF7CE0">
          <w:rPr>
            <w:sz w:val="20"/>
            <w:szCs w:val="20"/>
          </w:rPr>
          <w:fldChar w:fldCharType="end"/>
        </w:r>
      </w:p>
    </w:sdtContent>
  </w:sdt>
  <w:p w:rsidR="00EA0268" w:rsidRDefault="009C4386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0268" w:rsidRPr="00DB328E" w:rsidRDefault="00C511EB" w:rsidP="00EA0268">
    <w:pPr>
      <w:pStyle w:val="a3"/>
      <w:jc w:val="right"/>
      <w:rPr>
        <w:sz w:val="20"/>
        <w:szCs w:val="20"/>
      </w:rPr>
    </w:pPr>
    <w:r w:rsidRPr="00DB328E">
      <w:rPr>
        <w:sz w:val="20"/>
        <w:szCs w:val="20"/>
      </w:rPr>
      <w:t xml:space="preserve">До </w:t>
    </w:r>
    <w:r w:rsidR="00DB328E" w:rsidRPr="00DB328E">
      <w:rPr>
        <w:sz w:val="20"/>
        <w:szCs w:val="20"/>
      </w:rPr>
      <w:t xml:space="preserve">реєстр. </w:t>
    </w:r>
    <w:r w:rsidRPr="00DB328E">
      <w:rPr>
        <w:sz w:val="20"/>
        <w:szCs w:val="20"/>
      </w:rPr>
      <w:t xml:space="preserve">№ </w:t>
    </w:r>
    <w:r w:rsidR="00DB328E" w:rsidRPr="00DB328E">
      <w:rPr>
        <w:sz w:val="20"/>
        <w:szCs w:val="20"/>
      </w:rPr>
      <w:t>3594</w:t>
    </w:r>
    <w:r w:rsidRPr="00DB328E">
      <w:rPr>
        <w:sz w:val="20"/>
        <w:szCs w:val="20"/>
      </w:rPr>
      <w:t xml:space="preserve"> від </w:t>
    </w:r>
    <w:r w:rsidR="00DB328E" w:rsidRPr="00DB328E">
      <w:rPr>
        <w:sz w:val="20"/>
        <w:szCs w:val="20"/>
      </w:rPr>
      <w:t>04.06.2020</w:t>
    </w:r>
  </w:p>
  <w:p w:rsidR="00EA0268" w:rsidRPr="00DB328E" w:rsidRDefault="00C511EB" w:rsidP="00EA0268">
    <w:pPr>
      <w:pStyle w:val="a3"/>
      <w:jc w:val="right"/>
      <w:rPr>
        <w:sz w:val="20"/>
        <w:szCs w:val="20"/>
      </w:rPr>
    </w:pPr>
    <w:r w:rsidRPr="00DB328E">
      <w:rPr>
        <w:sz w:val="20"/>
        <w:szCs w:val="20"/>
      </w:rPr>
      <w:t>Кабінет Міністрів України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28E"/>
    <w:rsid w:val="00070A53"/>
    <w:rsid w:val="000F36F6"/>
    <w:rsid w:val="0018675B"/>
    <w:rsid w:val="00327E89"/>
    <w:rsid w:val="00337971"/>
    <w:rsid w:val="00344ACF"/>
    <w:rsid w:val="003469A6"/>
    <w:rsid w:val="004155BD"/>
    <w:rsid w:val="004672A0"/>
    <w:rsid w:val="004C5F76"/>
    <w:rsid w:val="00513BD3"/>
    <w:rsid w:val="0059458B"/>
    <w:rsid w:val="00594657"/>
    <w:rsid w:val="007C0394"/>
    <w:rsid w:val="007D705D"/>
    <w:rsid w:val="00877529"/>
    <w:rsid w:val="009C100F"/>
    <w:rsid w:val="009C4386"/>
    <w:rsid w:val="009F1485"/>
    <w:rsid w:val="00AC343C"/>
    <w:rsid w:val="00AF1E11"/>
    <w:rsid w:val="00B66E2B"/>
    <w:rsid w:val="00BF7CE0"/>
    <w:rsid w:val="00C14618"/>
    <w:rsid w:val="00C511EB"/>
    <w:rsid w:val="00D430B5"/>
    <w:rsid w:val="00DB328E"/>
    <w:rsid w:val="00E61205"/>
    <w:rsid w:val="00E652B9"/>
    <w:rsid w:val="00F10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B196AA-4F3B-4337-A9A8-D7E8EAAAF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328E"/>
    <w:pPr>
      <w:spacing w:line="240" w:lineRule="auto"/>
      <w:jc w:val="left"/>
    </w:pPr>
    <w:rPr>
      <w:rFonts w:eastAsia="Times New Roman" w:cs="Times New Roman"/>
      <w:szCs w:val="28"/>
      <w:lang w:eastAsia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B328E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DB328E"/>
    <w:rPr>
      <w:rFonts w:eastAsia="Times New Roman" w:cs="Times New Roman"/>
      <w:szCs w:val="28"/>
      <w:lang w:eastAsia="en-GB"/>
    </w:rPr>
  </w:style>
  <w:style w:type="character" w:styleId="a5">
    <w:name w:val="page number"/>
    <w:basedOn w:val="a0"/>
    <w:rsid w:val="00DB328E"/>
  </w:style>
  <w:style w:type="paragraph" w:styleId="a6">
    <w:name w:val="footer"/>
    <w:basedOn w:val="a"/>
    <w:link w:val="a7"/>
    <w:uiPriority w:val="99"/>
    <w:unhideWhenUsed/>
    <w:rsid w:val="00DB328E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DB328E"/>
    <w:rPr>
      <w:rFonts w:eastAsia="Times New Roman" w:cs="Times New Roman"/>
      <w:szCs w:val="28"/>
      <w:lang w:eastAsia="en-GB"/>
    </w:rPr>
  </w:style>
  <w:style w:type="paragraph" w:styleId="a8">
    <w:name w:val="List Paragraph"/>
    <w:basedOn w:val="a"/>
    <w:uiPriority w:val="34"/>
    <w:qFormat/>
    <w:rsid w:val="005945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1786</Words>
  <Characters>1019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Макійчук Тетяна Миколаївна</dc:creator>
  <cp:keywords/>
  <dc:description/>
  <cp:lastModifiedBy>Інна Григорівна Лопотуха</cp:lastModifiedBy>
  <cp:revision>2</cp:revision>
  <dcterms:created xsi:type="dcterms:W3CDTF">2020-07-02T08:12:00Z</dcterms:created>
  <dcterms:modified xsi:type="dcterms:W3CDTF">2020-07-02T08:12:00Z</dcterms:modified>
</cp:coreProperties>
</file>