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89B" w:rsidRDefault="0067489B" w:rsidP="0067489B">
      <w:pPr>
        <w:spacing w:before="60" w:after="60"/>
        <w:ind w:right="-2"/>
        <w:jc w:val="center"/>
        <w:rPr>
          <w:rFonts w:ascii="Academy" w:hAnsi="Academy" w:cs="Academy"/>
          <w:b/>
          <w:bCs/>
        </w:rPr>
      </w:pPr>
      <w:bookmarkStart w:id="0" w:name="_GoBack"/>
      <w:bookmarkEnd w:id="0"/>
      <w:r w:rsidRPr="00700D47">
        <w:rPr>
          <w:rFonts w:ascii="Academy" w:hAnsi="Academy" w:cs="Academy"/>
          <w:b/>
          <w:bCs/>
          <w:noProof/>
          <w:lang w:eastAsia="uk-UA"/>
        </w:rPr>
        <w:drawing>
          <wp:inline distT="0" distB="0" distL="0" distR="0">
            <wp:extent cx="723900" cy="100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cademy" w:hAnsi="Academy" w:cs="Academy"/>
          <w:b/>
          <w:bCs/>
        </w:rPr>
        <w:t xml:space="preserve">  </w:t>
      </w:r>
    </w:p>
    <w:p w:rsidR="0067489B" w:rsidRPr="00B265C3" w:rsidRDefault="0067489B" w:rsidP="0067489B">
      <w:pPr>
        <w:spacing w:before="60" w:after="60"/>
        <w:ind w:right="-2"/>
        <w:jc w:val="center"/>
        <w:rPr>
          <w:b/>
          <w:sz w:val="48"/>
          <w:szCs w:val="48"/>
        </w:rPr>
      </w:pPr>
      <w:r w:rsidRPr="00B265C3">
        <w:rPr>
          <w:b/>
          <w:sz w:val="48"/>
          <w:szCs w:val="48"/>
        </w:rPr>
        <w:t>НАРОДНИЙ ДЕПУТАТ УКРАЇНИ</w:t>
      </w:r>
    </w:p>
    <w:p w:rsidR="0067489B" w:rsidRPr="00700D47" w:rsidRDefault="0067489B" w:rsidP="0067489B">
      <w:pPr>
        <w:jc w:val="center"/>
        <w:rPr>
          <w:sz w:val="16"/>
          <w:szCs w:val="16"/>
        </w:rPr>
      </w:pPr>
    </w:p>
    <w:tbl>
      <w:tblPr>
        <w:tblW w:w="0" w:type="auto"/>
        <w:tblBorders>
          <w:top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309"/>
      </w:tblGrid>
      <w:tr w:rsidR="0067489B" w:rsidRPr="00BB0F48" w:rsidTr="00174F52">
        <w:trPr>
          <w:trHeight w:val="558"/>
        </w:trPr>
        <w:tc>
          <w:tcPr>
            <w:tcW w:w="3369" w:type="dxa"/>
            <w:tcBorders>
              <w:top w:val="double" w:sz="6" w:space="0" w:color="auto"/>
            </w:tcBorders>
          </w:tcPr>
          <w:p w:rsidR="0067489B" w:rsidRPr="00BB0F48" w:rsidRDefault="0067489B" w:rsidP="00174F52">
            <w:pPr>
              <w:jc w:val="center"/>
            </w:pPr>
          </w:p>
        </w:tc>
        <w:tc>
          <w:tcPr>
            <w:tcW w:w="6309" w:type="dxa"/>
            <w:tcBorders>
              <w:top w:val="double" w:sz="6" w:space="0" w:color="auto"/>
            </w:tcBorders>
          </w:tcPr>
          <w:p w:rsidR="0067489B" w:rsidRPr="00BB0F48" w:rsidRDefault="0067489B" w:rsidP="00174F52">
            <w:pPr>
              <w:jc w:val="right"/>
            </w:pPr>
          </w:p>
        </w:tc>
      </w:tr>
    </w:tbl>
    <w:p w:rsidR="0067489B" w:rsidRDefault="0067489B" w:rsidP="0067489B">
      <w:pPr>
        <w:autoSpaceDE/>
        <w:autoSpaceDN/>
        <w:spacing w:line="240" w:lineRule="atLeast"/>
        <w:jc w:val="center"/>
        <w:rPr>
          <w:rFonts w:ascii="Times" w:hAnsi="Times" w:cs="Times"/>
          <w:b/>
          <w:bCs/>
          <w:sz w:val="28"/>
          <w:szCs w:val="28"/>
        </w:rPr>
      </w:pPr>
    </w:p>
    <w:tbl>
      <w:tblPr>
        <w:tblW w:w="9218" w:type="dxa"/>
        <w:tblInd w:w="250" w:type="dxa"/>
        <w:tblLook w:val="00A0" w:firstRow="1" w:lastRow="0" w:firstColumn="1" w:lastColumn="0" w:noHBand="0" w:noVBand="0"/>
      </w:tblPr>
      <w:tblGrid>
        <w:gridCol w:w="4794"/>
        <w:gridCol w:w="4424"/>
      </w:tblGrid>
      <w:tr w:rsidR="0067489B" w:rsidRPr="00D4191B" w:rsidTr="00174F52">
        <w:trPr>
          <w:trHeight w:val="479"/>
        </w:trPr>
        <w:tc>
          <w:tcPr>
            <w:tcW w:w="4794" w:type="dxa"/>
          </w:tcPr>
          <w:p w:rsidR="0067489B" w:rsidRPr="00D4191B" w:rsidRDefault="0067489B" w:rsidP="00174F52">
            <w:pPr>
              <w:autoSpaceDE/>
              <w:autoSpaceDN/>
              <w:rPr>
                <w:sz w:val="28"/>
                <w:szCs w:val="28"/>
              </w:rPr>
            </w:pPr>
          </w:p>
        </w:tc>
        <w:tc>
          <w:tcPr>
            <w:tcW w:w="4424" w:type="dxa"/>
          </w:tcPr>
          <w:p w:rsidR="0067489B" w:rsidRPr="00D4191B" w:rsidRDefault="0067489B" w:rsidP="00174F52">
            <w:pPr>
              <w:autoSpaceDE/>
              <w:autoSpaceDN/>
              <w:jc w:val="right"/>
              <w:rPr>
                <w:sz w:val="28"/>
                <w:szCs w:val="28"/>
              </w:rPr>
            </w:pPr>
            <w:r w:rsidRPr="00D4191B">
              <w:rPr>
                <w:b/>
                <w:bCs/>
                <w:sz w:val="28"/>
                <w:szCs w:val="28"/>
              </w:rPr>
              <w:t>ВЕРХОВНА РАДА УКРАЇНИ</w:t>
            </w:r>
          </w:p>
        </w:tc>
      </w:tr>
    </w:tbl>
    <w:p w:rsidR="0067489B" w:rsidRPr="00D4191B" w:rsidRDefault="00C323EC" w:rsidP="00C323EC">
      <w:pPr>
        <w:tabs>
          <w:tab w:val="left" w:pos="4200"/>
        </w:tabs>
        <w:ind w:firstLine="737"/>
        <w:jc w:val="both"/>
        <w:rPr>
          <w:bCs/>
          <w:spacing w:val="-2"/>
          <w:sz w:val="28"/>
          <w:szCs w:val="28"/>
          <w:lang w:val="en-US"/>
        </w:rPr>
      </w:pPr>
      <w:r>
        <w:rPr>
          <w:bCs/>
          <w:spacing w:val="-2"/>
          <w:sz w:val="28"/>
          <w:szCs w:val="28"/>
          <w:lang w:val="en-US"/>
        </w:rPr>
        <w:tab/>
      </w:r>
    </w:p>
    <w:p w:rsidR="0067489B" w:rsidRPr="00EC1687" w:rsidRDefault="0067489B" w:rsidP="00C83255">
      <w:pPr>
        <w:pStyle w:val="2"/>
        <w:spacing w:after="0" w:line="360" w:lineRule="auto"/>
        <w:ind w:left="0" w:firstLine="709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92814">
        <w:rPr>
          <w:sz w:val="28"/>
          <w:szCs w:val="28"/>
        </w:rPr>
        <w:t xml:space="preserve">Відповідно до частини першої статті 93 Конституції України, в порядку </w:t>
      </w:r>
      <w:r w:rsidRPr="00322C5F">
        <w:rPr>
          <w:sz w:val="28"/>
          <w:szCs w:val="28"/>
        </w:rPr>
        <w:t>законодавчої ініціативи вноси</w:t>
      </w:r>
      <w:r w:rsidR="00C83255">
        <w:rPr>
          <w:sz w:val="28"/>
          <w:szCs w:val="28"/>
        </w:rPr>
        <w:t>мо</w:t>
      </w:r>
      <w:r w:rsidRPr="00322C5F">
        <w:rPr>
          <w:sz w:val="28"/>
          <w:szCs w:val="28"/>
        </w:rPr>
        <w:t xml:space="preserve"> на розгляд Верховної Ради України проект Закону України</w:t>
      </w:r>
      <w:r w:rsidRPr="00322C5F">
        <w:rPr>
          <w:lang w:val="ru-RU"/>
        </w:rPr>
        <w:t xml:space="preserve"> </w:t>
      </w:r>
      <w:r w:rsidR="00C83255">
        <w:rPr>
          <w:lang w:val="ru-RU"/>
        </w:rPr>
        <w:t>«</w:t>
      </w:r>
      <w:r w:rsidR="00425C74" w:rsidRPr="009A389F">
        <w:rPr>
          <w:bCs/>
          <w:sz w:val="28"/>
          <w:szCs w:val="28"/>
        </w:rPr>
        <w:t xml:space="preserve">Про внесення змін до </w:t>
      </w:r>
      <w:r w:rsidR="00425C74">
        <w:rPr>
          <w:bCs/>
          <w:sz w:val="28"/>
          <w:szCs w:val="28"/>
        </w:rPr>
        <w:t>статті 36 Закону</w:t>
      </w:r>
      <w:r w:rsidR="00425C74" w:rsidRPr="009A389F">
        <w:rPr>
          <w:bCs/>
          <w:sz w:val="28"/>
          <w:szCs w:val="28"/>
        </w:rPr>
        <w:t xml:space="preserve"> України </w:t>
      </w:r>
      <w:r w:rsidR="00C83255">
        <w:rPr>
          <w:bCs/>
          <w:sz w:val="28"/>
          <w:szCs w:val="28"/>
        </w:rPr>
        <w:t>«</w:t>
      </w:r>
      <w:r w:rsidR="00425C74">
        <w:rPr>
          <w:bCs/>
          <w:sz w:val="28"/>
          <w:szCs w:val="28"/>
        </w:rPr>
        <w:t>Про запобігання корупції</w:t>
      </w:r>
      <w:r w:rsidR="00C83255">
        <w:rPr>
          <w:bCs/>
          <w:sz w:val="28"/>
          <w:szCs w:val="28"/>
        </w:rPr>
        <w:t>»</w:t>
      </w:r>
      <w:r w:rsidR="00425C74">
        <w:rPr>
          <w:bCs/>
          <w:sz w:val="28"/>
          <w:szCs w:val="28"/>
        </w:rPr>
        <w:t xml:space="preserve"> </w:t>
      </w:r>
      <w:r w:rsidR="00C83255">
        <w:rPr>
          <w:bCs/>
          <w:sz w:val="28"/>
          <w:szCs w:val="28"/>
        </w:rPr>
        <w:t>(</w:t>
      </w:r>
      <w:r w:rsidR="00425C74" w:rsidRPr="009A389F">
        <w:rPr>
          <w:bCs/>
          <w:sz w:val="28"/>
          <w:szCs w:val="28"/>
        </w:rPr>
        <w:t xml:space="preserve">щодо </w:t>
      </w:r>
      <w:r w:rsidR="00425C74" w:rsidRPr="00AA5378">
        <w:rPr>
          <w:bCs/>
          <w:sz w:val="28"/>
          <w:szCs w:val="28"/>
        </w:rPr>
        <w:t>врегулювання окремих питань передачі в управління корпоративних прав</w:t>
      </w:r>
      <w:r w:rsidR="00C83255">
        <w:rPr>
          <w:bCs/>
          <w:sz w:val="28"/>
          <w:szCs w:val="28"/>
        </w:rPr>
        <w:t>)</w:t>
      </w:r>
      <w:r w:rsidRPr="00322C5F">
        <w:rPr>
          <w:sz w:val="28"/>
          <w:szCs w:val="28"/>
        </w:rPr>
        <w:t>.</w:t>
      </w:r>
    </w:p>
    <w:p w:rsidR="0067489B" w:rsidRPr="00FC6692" w:rsidRDefault="0067489B" w:rsidP="00C83255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C83255">
        <w:rPr>
          <w:sz w:val="28"/>
          <w:szCs w:val="28"/>
          <w:lang w:val="ru-RU"/>
        </w:rPr>
        <w:t>Ткаченко Олександр Михайлович</w:t>
      </w:r>
      <w:r>
        <w:rPr>
          <w:sz w:val="28"/>
          <w:szCs w:val="28"/>
        </w:rPr>
        <w:t>.</w:t>
      </w:r>
    </w:p>
    <w:p w:rsidR="00C83255" w:rsidRDefault="00C83255" w:rsidP="00C83255">
      <w:pPr>
        <w:pStyle w:val="2"/>
        <w:spacing w:after="0" w:line="360" w:lineRule="auto"/>
        <w:ind w:left="0" w:firstLine="567"/>
        <w:jc w:val="both"/>
        <w:rPr>
          <w:sz w:val="28"/>
        </w:rPr>
      </w:pPr>
    </w:p>
    <w:p w:rsidR="0067489B" w:rsidRPr="00C83255" w:rsidRDefault="0067489B" w:rsidP="00C83255">
      <w:pPr>
        <w:pStyle w:val="2"/>
        <w:spacing w:after="0" w:line="360" w:lineRule="auto"/>
        <w:ind w:left="0" w:firstLine="567"/>
        <w:jc w:val="both"/>
        <w:rPr>
          <w:b/>
          <w:sz w:val="28"/>
        </w:rPr>
      </w:pPr>
      <w:r w:rsidRPr="00C83255">
        <w:rPr>
          <w:b/>
          <w:sz w:val="28"/>
        </w:rPr>
        <w:t>Додаток:</w:t>
      </w:r>
    </w:p>
    <w:p w:rsidR="0067489B" w:rsidRDefault="0067489B" w:rsidP="00C83255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 xml:space="preserve">Проект Закону на </w:t>
      </w:r>
      <w:r w:rsidR="00C83255">
        <w:rPr>
          <w:sz w:val="28"/>
          <w:lang w:val="ru-RU"/>
        </w:rPr>
        <w:t>1</w:t>
      </w:r>
      <w:r>
        <w:rPr>
          <w:sz w:val="28"/>
        </w:rPr>
        <w:t xml:space="preserve"> </w:t>
      </w:r>
      <w:proofErr w:type="spellStart"/>
      <w:r>
        <w:rPr>
          <w:sz w:val="28"/>
        </w:rPr>
        <w:t>арк</w:t>
      </w:r>
      <w:proofErr w:type="spellEnd"/>
      <w:r>
        <w:rPr>
          <w:sz w:val="28"/>
        </w:rPr>
        <w:t>.</w:t>
      </w:r>
    </w:p>
    <w:p w:rsidR="0067489B" w:rsidRPr="002B3B19" w:rsidRDefault="0067489B" w:rsidP="00C83255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 w:rsidRPr="002B3B19">
        <w:rPr>
          <w:sz w:val="28"/>
        </w:rPr>
        <w:t xml:space="preserve">Пояснювальна записка на </w:t>
      </w:r>
      <w:r w:rsidR="00C83255">
        <w:rPr>
          <w:sz w:val="28"/>
          <w:lang w:val="ru-RU"/>
        </w:rPr>
        <w:t>3</w:t>
      </w:r>
      <w:r>
        <w:rPr>
          <w:sz w:val="28"/>
        </w:rPr>
        <w:t xml:space="preserve"> </w:t>
      </w:r>
      <w:proofErr w:type="spellStart"/>
      <w:r w:rsidRPr="002B3B19">
        <w:rPr>
          <w:sz w:val="28"/>
        </w:rPr>
        <w:t>арк</w:t>
      </w:r>
      <w:proofErr w:type="spellEnd"/>
      <w:r w:rsidRPr="002B3B19">
        <w:rPr>
          <w:sz w:val="28"/>
        </w:rPr>
        <w:t>.</w:t>
      </w:r>
    </w:p>
    <w:p w:rsidR="0067489B" w:rsidRDefault="0067489B" w:rsidP="00C83255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 xml:space="preserve">Порівняльна таблиця на </w:t>
      </w:r>
      <w:r w:rsidR="00C83255">
        <w:rPr>
          <w:sz w:val="28"/>
          <w:lang w:val="ru-RU"/>
        </w:rPr>
        <w:t xml:space="preserve">2 </w:t>
      </w:r>
      <w:proofErr w:type="spellStart"/>
      <w:r>
        <w:rPr>
          <w:sz w:val="28"/>
        </w:rPr>
        <w:t>арк</w:t>
      </w:r>
      <w:proofErr w:type="spellEnd"/>
      <w:r>
        <w:rPr>
          <w:sz w:val="28"/>
        </w:rPr>
        <w:t>.</w:t>
      </w:r>
    </w:p>
    <w:p w:rsidR="0067489B" w:rsidRDefault="0067489B" w:rsidP="00C83255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Проект Постанови Верховної Ради України на 1 арк.</w:t>
      </w:r>
    </w:p>
    <w:p w:rsidR="0067489B" w:rsidRDefault="0067489B" w:rsidP="00C83255">
      <w:pPr>
        <w:spacing w:line="360" w:lineRule="auto"/>
        <w:ind w:firstLine="720"/>
        <w:rPr>
          <w:sz w:val="24"/>
          <w:lang w:val="ru-RU"/>
        </w:rPr>
      </w:pPr>
    </w:p>
    <w:p w:rsidR="0067489B" w:rsidRDefault="0067489B" w:rsidP="00C83255">
      <w:pPr>
        <w:spacing w:line="360" w:lineRule="auto"/>
        <w:jc w:val="both"/>
        <w:rPr>
          <w:sz w:val="28"/>
          <w:lang w:val="ru-RU"/>
        </w:rPr>
      </w:pPr>
    </w:p>
    <w:p w:rsidR="0067489B" w:rsidRDefault="0067489B" w:rsidP="00C83255">
      <w:pPr>
        <w:spacing w:line="360" w:lineRule="auto"/>
        <w:rPr>
          <w:b/>
          <w:sz w:val="28"/>
          <w:szCs w:val="28"/>
        </w:rPr>
      </w:pPr>
      <w:r w:rsidRPr="00CC5B21">
        <w:rPr>
          <w:b/>
          <w:sz w:val="28"/>
          <w:szCs w:val="28"/>
        </w:rPr>
        <w:t>Народн</w:t>
      </w:r>
      <w:r w:rsidR="00C83255">
        <w:rPr>
          <w:b/>
          <w:sz w:val="28"/>
          <w:szCs w:val="28"/>
        </w:rPr>
        <w:t>і</w:t>
      </w:r>
      <w:r w:rsidRPr="00CC5B21">
        <w:rPr>
          <w:b/>
          <w:sz w:val="28"/>
          <w:szCs w:val="28"/>
        </w:rPr>
        <w:t xml:space="preserve"> депутат</w:t>
      </w:r>
      <w:r w:rsidR="00C83255">
        <w:rPr>
          <w:b/>
          <w:sz w:val="28"/>
          <w:szCs w:val="28"/>
        </w:rPr>
        <w:t>и</w:t>
      </w:r>
      <w:r w:rsidRPr="00CC5B21">
        <w:rPr>
          <w:b/>
          <w:sz w:val="28"/>
          <w:szCs w:val="28"/>
        </w:rPr>
        <w:t xml:space="preserve"> України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</w:p>
    <w:p w:rsidR="00F27063" w:rsidRDefault="00F27063"/>
    <w:sectPr w:rsidR="00F2706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443" w:hanging="283"/>
      </w:pPr>
      <w:rPr>
        <w:rFonts w:cs="Times New Roman"/>
        <w:b w:val="0"/>
        <w:i w:val="0"/>
        <w:sz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77F"/>
    <w:rsid w:val="00322C5F"/>
    <w:rsid w:val="003902D2"/>
    <w:rsid w:val="00425C74"/>
    <w:rsid w:val="0067489B"/>
    <w:rsid w:val="00B4677F"/>
    <w:rsid w:val="00C323EC"/>
    <w:rsid w:val="00C83255"/>
    <w:rsid w:val="00D31490"/>
    <w:rsid w:val="00F2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6150A8-A9B5-4002-8160-FF8C6EDA0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89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67489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67489B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02AB12-E926-48F0-9033-8B399BE209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1475C4-5FB4-4077-B2D6-B3E6189A62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5EC246-A075-4581-80BE-68D58942BA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2020-06-05T13:26:00Z</dcterms:created>
  <dcterms:modified xsi:type="dcterms:W3CDTF">2020-06-05T13:26:00Z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